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61A" w:rsidRDefault="0086561A" w:rsidP="008E61BB">
      <w:pPr>
        <w:pStyle w:val="Default"/>
        <w:jc w:val="both"/>
        <w:rPr>
          <w:color w:val="auto"/>
          <w:sz w:val="22"/>
          <w:szCs w:val="22"/>
        </w:rPr>
      </w:pPr>
    </w:p>
    <w:p w:rsidR="00511358" w:rsidRDefault="00511358" w:rsidP="008E61BB">
      <w:pPr>
        <w:pStyle w:val="Default"/>
        <w:jc w:val="both"/>
        <w:rPr>
          <w:color w:val="auto"/>
          <w:sz w:val="22"/>
          <w:szCs w:val="22"/>
        </w:rPr>
      </w:pPr>
    </w:p>
    <w:p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rsidR="0086561A" w:rsidRPr="006A4ED2" w:rsidRDefault="0086561A" w:rsidP="008E61BB">
      <w:pPr>
        <w:pStyle w:val="Default"/>
        <w:jc w:val="both"/>
        <w:rPr>
          <w:color w:val="auto"/>
          <w:sz w:val="22"/>
          <w:szCs w:val="22"/>
        </w:rPr>
      </w:pPr>
      <w:r w:rsidRPr="006A4ED2">
        <w:rPr>
          <w:color w:val="auto"/>
          <w:sz w:val="22"/>
          <w:szCs w:val="22"/>
        </w:rPr>
        <w:t xml:space="preserve">       </w:t>
      </w:r>
    </w:p>
    <w:p w:rsidR="00A35EDD" w:rsidRDefault="009A758D" w:rsidP="009A758D">
      <w:pPr>
        <w:jc w:val="center"/>
        <w:rPr>
          <w:sz w:val="36"/>
          <w:szCs w:val="36"/>
        </w:rPr>
      </w:pPr>
      <w:r>
        <w:rPr>
          <w:noProof/>
        </w:rPr>
        <w:drawing>
          <wp:inline distT="0" distB="0" distL="0" distR="0" wp14:anchorId="758224D1" wp14:editId="423B4A09">
            <wp:extent cx="4464685" cy="3225016"/>
            <wp:effectExtent l="171450" t="171450" r="183515" b="185420"/>
            <wp:docPr id="90" name="Image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5571"/>
                    <a:stretch/>
                  </pic:blipFill>
                  <pic:spPr bwMode="auto">
                    <a:xfrm>
                      <a:off x="0" y="0"/>
                      <a:ext cx="4477117" cy="3233996"/>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a:extLst>
                      <a:ext uri="{53640926-AAD7-44D8-BBD7-CCE9431645EC}">
                        <a14:shadowObscured xmlns:a14="http://schemas.microsoft.com/office/drawing/2010/main"/>
                      </a:ext>
                    </a:extLst>
                  </pic:spPr>
                </pic:pic>
              </a:graphicData>
            </a:graphic>
          </wp:inline>
        </w:drawing>
      </w:r>
    </w:p>
    <w:p w:rsidR="00131398" w:rsidRPr="00CB68EA" w:rsidRDefault="00BA1671" w:rsidP="00131398">
      <w:pPr>
        <w:jc w:val="center"/>
        <w:rPr>
          <w:b/>
          <w:color w:val="943634" w:themeColor="accent2" w:themeShade="BF"/>
          <w:sz w:val="36"/>
          <w:szCs w:val="36"/>
        </w:rPr>
      </w:pPr>
      <w:r>
        <w:rPr>
          <w:b/>
          <w:color w:val="943634" w:themeColor="accent2" w:themeShade="BF"/>
          <w:sz w:val="36"/>
          <w:szCs w:val="36"/>
        </w:rPr>
        <w:t>CEMEB</w:t>
      </w:r>
    </w:p>
    <w:p w:rsidR="00A67E3C" w:rsidRDefault="00DB7C28" w:rsidP="00131398">
      <w:pPr>
        <w:jc w:val="center"/>
        <w:rPr>
          <w:b/>
          <w:color w:val="943634" w:themeColor="accent2" w:themeShade="BF"/>
          <w:sz w:val="36"/>
          <w:szCs w:val="36"/>
        </w:rPr>
      </w:pPr>
      <w:r>
        <w:rPr>
          <w:b/>
          <w:color w:val="943634" w:themeColor="accent2" w:themeShade="BF"/>
          <w:sz w:val="36"/>
          <w:szCs w:val="36"/>
        </w:rPr>
        <w:t>JOSSEI TODA</w:t>
      </w:r>
    </w:p>
    <w:p w:rsidR="00DB7C28" w:rsidRDefault="00DB7C28" w:rsidP="00131398">
      <w:pPr>
        <w:jc w:val="center"/>
        <w:rPr>
          <w:sz w:val="28"/>
          <w:szCs w:val="28"/>
        </w:rPr>
      </w:pPr>
    </w:p>
    <w:p w:rsidR="00A35EDD" w:rsidRPr="00A35EDD" w:rsidRDefault="005320C5" w:rsidP="00131398">
      <w:pPr>
        <w:jc w:val="center"/>
        <w:rPr>
          <w:sz w:val="28"/>
          <w:szCs w:val="28"/>
        </w:rPr>
      </w:pPr>
      <w:r>
        <w:rPr>
          <w:sz w:val="28"/>
          <w:szCs w:val="28"/>
        </w:rPr>
        <w:t xml:space="preserve">Rua </w:t>
      </w:r>
      <w:r w:rsidR="009A758D">
        <w:rPr>
          <w:sz w:val="28"/>
          <w:szCs w:val="28"/>
        </w:rPr>
        <w:t>Colorado, 116</w:t>
      </w:r>
    </w:p>
    <w:p w:rsidR="00A35EDD" w:rsidRDefault="009A758D" w:rsidP="00131398">
      <w:pPr>
        <w:jc w:val="center"/>
        <w:rPr>
          <w:sz w:val="28"/>
          <w:szCs w:val="28"/>
        </w:rPr>
      </w:pPr>
      <w:r>
        <w:rPr>
          <w:sz w:val="28"/>
          <w:szCs w:val="28"/>
        </w:rPr>
        <w:t>Santa Rita</w:t>
      </w:r>
      <w:r w:rsidR="00A35EDD" w:rsidRPr="00A35EDD">
        <w:rPr>
          <w:sz w:val="28"/>
          <w:szCs w:val="28"/>
        </w:rPr>
        <w:t xml:space="preserve">, </w:t>
      </w:r>
      <w:r w:rsidR="005320C5">
        <w:rPr>
          <w:sz w:val="28"/>
          <w:szCs w:val="28"/>
        </w:rPr>
        <w:t>Itapevi/SP</w:t>
      </w:r>
    </w:p>
    <w:p w:rsidR="00A35EDD" w:rsidRDefault="00A35EDD" w:rsidP="00131398">
      <w:pPr>
        <w:jc w:val="center"/>
        <w:rPr>
          <w:sz w:val="28"/>
          <w:szCs w:val="28"/>
        </w:rPr>
      </w:pPr>
    </w:p>
    <w:p w:rsidR="00A35EDD" w:rsidRDefault="00A35EDD" w:rsidP="00A35EDD">
      <w:pPr>
        <w:jc w:val="center"/>
        <w:rPr>
          <w:sz w:val="28"/>
          <w:szCs w:val="28"/>
        </w:rPr>
      </w:pPr>
      <w:r>
        <w:rPr>
          <w:sz w:val="28"/>
          <w:szCs w:val="28"/>
        </w:rPr>
        <w:t>Responsável Técnica</w:t>
      </w:r>
    </w:p>
    <w:p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rsidR="00131398" w:rsidRDefault="00131398" w:rsidP="008E61BB">
      <w:pPr>
        <w:jc w:val="both"/>
        <w:rPr>
          <w:sz w:val="36"/>
          <w:szCs w:val="36"/>
        </w:rPr>
      </w:pPr>
    </w:p>
    <w:p w:rsidR="00C03D8A" w:rsidRDefault="00C03D8A" w:rsidP="008E61BB">
      <w:pPr>
        <w:jc w:val="both"/>
        <w:rPr>
          <w:sz w:val="36"/>
          <w:szCs w:val="36"/>
        </w:rPr>
      </w:pPr>
    </w:p>
    <w:sdt>
      <w:sdtPr>
        <w:rPr>
          <w:b/>
          <w:bCs/>
        </w:rPr>
        <w:id w:val="4461224"/>
        <w:docPartObj>
          <w:docPartGallery w:val="Table of Contents"/>
          <w:docPartUnique/>
        </w:docPartObj>
      </w:sdtPr>
      <w:sdtEndPr>
        <w:rPr>
          <w:b w:val="0"/>
          <w:bCs w:val="0"/>
        </w:rPr>
      </w:sdtEndPr>
      <w:sdtContent>
        <w:p w:rsidR="00504BB4" w:rsidRPr="00AC32DB" w:rsidRDefault="00504BB4" w:rsidP="00C03D8A">
          <w:pPr>
            <w:rPr>
              <w:b/>
              <w:bCs/>
            </w:rPr>
          </w:pPr>
          <w:r w:rsidRPr="00AC32DB">
            <w:rPr>
              <w:b/>
              <w:bCs/>
            </w:rPr>
            <w:t>SUMÁRIO</w:t>
          </w:r>
        </w:p>
        <w:p w:rsidR="00504BB4" w:rsidRPr="00AC32DB" w:rsidRDefault="00504BB4" w:rsidP="008E61BB">
          <w:pPr>
            <w:jc w:val="both"/>
            <w:rPr>
              <w:b/>
            </w:rPr>
          </w:pPr>
        </w:p>
        <w:p w:rsidR="009F51CF"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67047603" w:history="1">
            <w:r w:rsidR="009F51CF" w:rsidRPr="00EF34A9">
              <w:rPr>
                <w:rStyle w:val="Hyperlink"/>
                <w:rFonts w:ascii="Futura Md BT" w:hAnsi="Futura Md BT" w:cs="Arial"/>
              </w:rPr>
              <w:t>APRESENTAÇÃO</w:t>
            </w:r>
            <w:r w:rsidR="009F51CF">
              <w:rPr>
                <w:webHidden/>
              </w:rPr>
              <w:tab/>
            </w:r>
            <w:r w:rsidR="009F51CF">
              <w:rPr>
                <w:webHidden/>
              </w:rPr>
              <w:fldChar w:fldCharType="begin"/>
            </w:r>
            <w:r w:rsidR="009F51CF">
              <w:rPr>
                <w:webHidden/>
              </w:rPr>
              <w:instrText xml:space="preserve"> PAGEREF _Toc67047603 \h </w:instrText>
            </w:r>
            <w:r w:rsidR="009F51CF">
              <w:rPr>
                <w:webHidden/>
              </w:rPr>
            </w:r>
            <w:r w:rsidR="009F51CF">
              <w:rPr>
                <w:webHidden/>
              </w:rPr>
              <w:fldChar w:fldCharType="separate"/>
            </w:r>
            <w:r w:rsidR="009F51CF">
              <w:rPr>
                <w:webHidden/>
              </w:rPr>
              <w:t>3</w:t>
            </w:r>
            <w:r w:rsidR="009F51CF">
              <w:rPr>
                <w:webHidden/>
              </w:rPr>
              <w:fldChar w:fldCharType="end"/>
            </w:r>
          </w:hyperlink>
        </w:p>
        <w:p w:rsidR="009F51CF" w:rsidRDefault="0061724C">
          <w:pPr>
            <w:pStyle w:val="Sumrio1"/>
            <w:rPr>
              <w:rFonts w:asciiTheme="minorHAnsi" w:eastAsiaTheme="minorEastAsia" w:hAnsiTheme="minorHAnsi" w:cstheme="minorBidi"/>
              <w:b w:val="0"/>
              <w:sz w:val="22"/>
              <w:szCs w:val="22"/>
            </w:rPr>
          </w:pPr>
          <w:hyperlink w:anchor="_Toc67047604" w:history="1">
            <w:r w:rsidR="009F51CF" w:rsidRPr="00EF34A9">
              <w:rPr>
                <w:rStyle w:val="Hyperlink"/>
              </w:rPr>
              <w:t>LEGISLAÇÃO | NORMAS APLICÁVEIS</w:t>
            </w:r>
            <w:r w:rsidR="009F51CF">
              <w:rPr>
                <w:webHidden/>
              </w:rPr>
              <w:tab/>
            </w:r>
            <w:r w:rsidR="009F51CF">
              <w:rPr>
                <w:webHidden/>
              </w:rPr>
              <w:fldChar w:fldCharType="begin"/>
            </w:r>
            <w:r w:rsidR="009F51CF">
              <w:rPr>
                <w:webHidden/>
              </w:rPr>
              <w:instrText xml:space="preserve"> PAGEREF _Toc67047604 \h </w:instrText>
            </w:r>
            <w:r w:rsidR="009F51CF">
              <w:rPr>
                <w:webHidden/>
              </w:rPr>
            </w:r>
            <w:r w:rsidR="009F51CF">
              <w:rPr>
                <w:webHidden/>
              </w:rPr>
              <w:fldChar w:fldCharType="separate"/>
            </w:r>
            <w:r w:rsidR="009F51CF">
              <w:rPr>
                <w:webHidden/>
              </w:rPr>
              <w:t>11</w:t>
            </w:r>
            <w:r w:rsidR="009F51CF">
              <w:rPr>
                <w:webHidden/>
              </w:rPr>
              <w:fldChar w:fldCharType="end"/>
            </w:r>
          </w:hyperlink>
        </w:p>
        <w:p w:rsidR="009F51CF" w:rsidRDefault="0061724C">
          <w:pPr>
            <w:pStyle w:val="Sumrio1"/>
            <w:rPr>
              <w:rFonts w:asciiTheme="minorHAnsi" w:eastAsiaTheme="minorEastAsia" w:hAnsiTheme="minorHAnsi" w:cstheme="minorBidi"/>
              <w:b w:val="0"/>
              <w:sz w:val="22"/>
              <w:szCs w:val="22"/>
            </w:rPr>
          </w:pPr>
          <w:hyperlink w:anchor="_Toc67047605" w:history="1">
            <w:r w:rsidR="009F51CF" w:rsidRPr="00EF34A9">
              <w:rPr>
                <w:rStyle w:val="Hyperlink"/>
              </w:rPr>
              <w:t>ADEQUAÇÃO DE ACESSIBILIDADE</w:t>
            </w:r>
            <w:r w:rsidR="009F51CF">
              <w:rPr>
                <w:webHidden/>
              </w:rPr>
              <w:tab/>
            </w:r>
            <w:r w:rsidR="009F51CF">
              <w:rPr>
                <w:webHidden/>
              </w:rPr>
              <w:fldChar w:fldCharType="begin"/>
            </w:r>
            <w:r w:rsidR="009F51CF">
              <w:rPr>
                <w:webHidden/>
              </w:rPr>
              <w:instrText xml:space="preserve"> PAGEREF _Toc67047605 \h </w:instrText>
            </w:r>
            <w:r w:rsidR="009F51CF">
              <w:rPr>
                <w:webHidden/>
              </w:rPr>
            </w:r>
            <w:r w:rsidR="009F51CF">
              <w:rPr>
                <w:webHidden/>
              </w:rPr>
              <w:fldChar w:fldCharType="separate"/>
            </w:r>
            <w:r w:rsidR="009F51CF">
              <w:rPr>
                <w:webHidden/>
              </w:rPr>
              <w:t>12</w:t>
            </w:r>
            <w:r w:rsidR="009F51CF">
              <w:rPr>
                <w:webHidden/>
              </w:rPr>
              <w:fldChar w:fldCharType="end"/>
            </w:r>
          </w:hyperlink>
        </w:p>
        <w:p w:rsidR="009F51CF" w:rsidRDefault="0061724C">
          <w:pPr>
            <w:pStyle w:val="Sumrio3"/>
            <w:tabs>
              <w:tab w:val="right" w:leader="dot" w:pos="10456"/>
            </w:tabs>
            <w:rPr>
              <w:rFonts w:asciiTheme="minorHAnsi" w:eastAsiaTheme="minorEastAsia" w:hAnsiTheme="minorHAnsi" w:cstheme="minorBidi"/>
              <w:noProof/>
              <w:sz w:val="22"/>
              <w:szCs w:val="22"/>
            </w:rPr>
          </w:pPr>
          <w:hyperlink w:anchor="_Toc67047606" w:history="1">
            <w:r w:rsidR="009F51CF" w:rsidRPr="00EF34A9">
              <w:rPr>
                <w:rStyle w:val="Hyperlink"/>
                <w:noProof/>
              </w:rPr>
              <w:t>1 INTERVENÇÃO EXTERNA</w:t>
            </w:r>
            <w:r w:rsidR="009F51CF">
              <w:rPr>
                <w:noProof/>
                <w:webHidden/>
              </w:rPr>
              <w:tab/>
            </w:r>
            <w:r w:rsidR="009F51CF">
              <w:rPr>
                <w:noProof/>
                <w:webHidden/>
              </w:rPr>
              <w:fldChar w:fldCharType="begin"/>
            </w:r>
            <w:r w:rsidR="009F51CF">
              <w:rPr>
                <w:noProof/>
                <w:webHidden/>
              </w:rPr>
              <w:instrText xml:space="preserve"> PAGEREF _Toc67047606 \h </w:instrText>
            </w:r>
            <w:r w:rsidR="009F51CF">
              <w:rPr>
                <w:noProof/>
                <w:webHidden/>
              </w:rPr>
            </w:r>
            <w:r w:rsidR="009F51CF">
              <w:rPr>
                <w:noProof/>
                <w:webHidden/>
              </w:rPr>
              <w:fldChar w:fldCharType="separate"/>
            </w:r>
            <w:r w:rsidR="009F51CF">
              <w:rPr>
                <w:noProof/>
                <w:webHidden/>
              </w:rPr>
              <w:t>15</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07" w:history="1">
            <w:r w:rsidR="009F51CF" w:rsidRPr="00EF34A9">
              <w:rPr>
                <w:rStyle w:val="Hyperlink"/>
                <w:noProof/>
              </w:rPr>
              <w:t>1.1</w:t>
            </w:r>
            <w:r w:rsidR="009F51CF">
              <w:rPr>
                <w:rFonts w:asciiTheme="minorHAnsi" w:eastAsiaTheme="minorEastAsia" w:hAnsiTheme="minorHAnsi" w:cstheme="minorBidi"/>
                <w:noProof/>
                <w:sz w:val="22"/>
                <w:szCs w:val="22"/>
              </w:rPr>
              <w:tab/>
            </w:r>
            <w:r w:rsidR="009F51CF" w:rsidRPr="00EF34A9">
              <w:rPr>
                <w:rStyle w:val="Hyperlink"/>
                <w:noProof/>
              </w:rPr>
              <w:t>Passeio Público</w:t>
            </w:r>
            <w:r w:rsidR="009F51CF">
              <w:rPr>
                <w:noProof/>
                <w:webHidden/>
              </w:rPr>
              <w:tab/>
            </w:r>
            <w:r w:rsidR="009F51CF">
              <w:rPr>
                <w:noProof/>
                <w:webHidden/>
              </w:rPr>
              <w:fldChar w:fldCharType="begin"/>
            </w:r>
            <w:r w:rsidR="009F51CF">
              <w:rPr>
                <w:noProof/>
                <w:webHidden/>
              </w:rPr>
              <w:instrText xml:space="preserve"> PAGEREF _Toc67047607 \h </w:instrText>
            </w:r>
            <w:r w:rsidR="009F51CF">
              <w:rPr>
                <w:noProof/>
                <w:webHidden/>
              </w:rPr>
            </w:r>
            <w:r w:rsidR="009F51CF">
              <w:rPr>
                <w:noProof/>
                <w:webHidden/>
              </w:rPr>
              <w:fldChar w:fldCharType="separate"/>
            </w:r>
            <w:r w:rsidR="009F51CF">
              <w:rPr>
                <w:noProof/>
                <w:webHidden/>
              </w:rPr>
              <w:t>15</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08" w:history="1">
            <w:r w:rsidR="009F51CF" w:rsidRPr="00EF34A9">
              <w:rPr>
                <w:rStyle w:val="Hyperlink"/>
                <w:noProof/>
              </w:rPr>
              <w:t>1.2</w:t>
            </w:r>
            <w:r w:rsidR="009F51CF">
              <w:rPr>
                <w:rFonts w:asciiTheme="minorHAnsi" w:eastAsiaTheme="minorEastAsia" w:hAnsiTheme="minorHAnsi" w:cstheme="minorBidi"/>
                <w:noProof/>
                <w:sz w:val="22"/>
                <w:szCs w:val="22"/>
              </w:rPr>
              <w:tab/>
            </w:r>
            <w:r w:rsidR="009F51CF" w:rsidRPr="00EF34A9">
              <w:rPr>
                <w:rStyle w:val="Hyperlink"/>
                <w:noProof/>
              </w:rPr>
              <w:t>Meio fio</w:t>
            </w:r>
            <w:r w:rsidR="009F51CF">
              <w:rPr>
                <w:noProof/>
                <w:webHidden/>
              </w:rPr>
              <w:tab/>
            </w:r>
            <w:r w:rsidR="009F51CF">
              <w:rPr>
                <w:noProof/>
                <w:webHidden/>
              </w:rPr>
              <w:fldChar w:fldCharType="begin"/>
            </w:r>
            <w:r w:rsidR="009F51CF">
              <w:rPr>
                <w:noProof/>
                <w:webHidden/>
              </w:rPr>
              <w:instrText xml:space="preserve"> PAGEREF _Toc67047608 \h </w:instrText>
            </w:r>
            <w:r w:rsidR="009F51CF">
              <w:rPr>
                <w:noProof/>
                <w:webHidden/>
              </w:rPr>
            </w:r>
            <w:r w:rsidR="009F51CF">
              <w:rPr>
                <w:noProof/>
                <w:webHidden/>
              </w:rPr>
              <w:fldChar w:fldCharType="separate"/>
            </w:r>
            <w:r w:rsidR="009F51CF">
              <w:rPr>
                <w:noProof/>
                <w:webHidden/>
              </w:rPr>
              <w:t>17</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09" w:history="1">
            <w:r w:rsidR="009F51CF" w:rsidRPr="00EF34A9">
              <w:rPr>
                <w:rStyle w:val="Hyperlink"/>
                <w:noProof/>
              </w:rPr>
              <w:t>1.3</w:t>
            </w:r>
            <w:r w:rsidR="009F51CF">
              <w:rPr>
                <w:rFonts w:asciiTheme="minorHAnsi" w:eastAsiaTheme="minorEastAsia" w:hAnsiTheme="minorHAnsi" w:cstheme="minorBidi"/>
                <w:noProof/>
                <w:sz w:val="22"/>
                <w:szCs w:val="22"/>
              </w:rPr>
              <w:tab/>
            </w:r>
            <w:r w:rsidR="009F51CF" w:rsidRPr="00EF34A9">
              <w:rPr>
                <w:rStyle w:val="Hyperlink"/>
                <w:noProof/>
              </w:rPr>
              <w:t>Piso de Concreto</w:t>
            </w:r>
            <w:r w:rsidR="009F51CF">
              <w:rPr>
                <w:noProof/>
                <w:webHidden/>
              </w:rPr>
              <w:tab/>
            </w:r>
            <w:r w:rsidR="009F51CF">
              <w:rPr>
                <w:noProof/>
                <w:webHidden/>
              </w:rPr>
              <w:fldChar w:fldCharType="begin"/>
            </w:r>
            <w:r w:rsidR="009F51CF">
              <w:rPr>
                <w:noProof/>
                <w:webHidden/>
              </w:rPr>
              <w:instrText xml:space="preserve"> PAGEREF _Toc67047609 \h </w:instrText>
            </w:r>
            <w:r w:rsidR="009F51CF">
              <w:rPr>
                <w:noProof/>
                <w:webHidden/>
              </w:rPr>
            </w:r>
            <w:r w:rsidR="009F51CF">
              <w:rPr>
                <w:noProof/>
                <w:webHidden/>
              </w:rPr>
              <w:fldChar w:fldCharType="separate"/>
            </w:r>
            <w:r w:rsidR="009F51CF">
              <w:rPr>
                <w:noProof/>
                <w:webHidden/>
              </w:rPr>
              <w:t>17</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10" w:history="1">
            <w:r w:rsidR="009F51CF" w:rsidRPr="00EF34A9">
              <w:rPr>
                <w:rStyle w:val="Hyperlink"/>
                <w:noProof/>
                <w:highlight w:val="yellow"/>
              </w:rPr>
              <w:t>1.4</w:t>
            </w:r>
            <w:r w:rsidR="009F51CF">
              <w:rPr>
                <w:rFonts w:asciiTheme="minorHAnsi" w:eastAsiaTheme="minorEastAsia" w:hAnsiTheme="minorHAnsi" w:cstheme="minorBidi"/>
                <w:noProof/>
                <w:sz w:val="22"/>
                <w:szCs w:val="22"/>
              </w:rPr>
              <w:tab/>
            </w:r>
            <w:r w:rsidR="009F51CF" w:rsidRPr="00EF34A9">
              <w:rPr>
                <w:rStyle w:val="Hyperlink"/>
                <w:noProof/>
                <w:highlight w:val="yellow"/>
              </w:rPr>
              <w:t>Piso Tátil Borracha Sintética</w:t>
            </w:r>
            <w:r w:rsidR="009F51CF">
              <w:rPr>
                <w:noProof/>
                <w:webHidden/>
              </w:rPr>
              <w:tab/>
            </w:r>
            <w:r w:rsidR="009F51CF">
              <w:rPr>
                <w:noProof/>
                <w:webHidden/>
              </w:rPr>
              <w:fldChar w:fldCharType="begin"/>
            </w:r>
            <w:r w:rsidR="009F51CF">
              <w:rPr>
                <w:noProof/>
                <w:webHidden/>
              </w:rPr>
              <w:instrText xml:space="preserve"> PAGEREF _Toc67047610 \h </w:instrText>
            </w:r>
            <w:r w:rsidR="009F51CF">
              <w:rPr>
                <w:noProof/>
                <w:webHidden/>
              </w:rPr>
            </w:r>
            <w:r w:rsidR="009F51CF">
              <w:rPr>
                <w:noProof/>
                <w:webHidden/>
              </w:rPr>
              <w:fldChar w:fldCharType="separate"/>
            </w:r>
            <w:r w:rsidR="009F51CF">
              <w:rPr>
                <w:noProof/>
                <w:webHidden/>
              </w:rPr>
              <w:t>18</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11" w:history="1">
            <w:r w:rsidR="009F51CF" w:rsidRPr="00EF34A9">
              <w:rPr>
                <w:rStyle w:val="Hyperlink"/>
                <w:noProof/>
                <w:highlight w:val="yellow"/>
              </w:rPr>
              <w:t>1.5</w:t>
            </w:r>
            <w:r w:rsidR="009F51CF">
              <w:rPr>
                <w:rFonts w:asciiTheme="minorHAnsi" w:eastAsiaTheme="minorEastAsia" w:hAnsiTheme="minorHAnsi" w:cstheme="minorBidi"/>
                <w:noProof/>
                <w:sz w:val="22"/>
                <w:szCs w:val="22"/>
              </w:rPr>
              <w:tab/>
            </w:r>
            <w:r w:rsidR="009F51CF" w:rsidRPr="00EF34A9">
              <w:rPr>
                <w:rStyle w:val="Hyperlink"/>
                <w:noProof/>
                <w:highlight w:val="yellow"/>
              </w:rPr>
              <w:t>Pintura em Piso</w:t>
            </w:r>
            <w:r w:rsidR="009F51CF">
              <w:rPr>
                <w:noProof/>
                <w:webHidden/>
              </w:rPr>
              <w:tab/>
            </w:r>
            <w:r w:rsidR="009F51CF">
              <w:rPr>
                <w:noProof/>
                <w:webHidden/>
              </w:rPr>
              <w:fldChar w:fldCharType="begin"/>
            </w:r>
            <w:r w:rsidR="009F51CF">
              <w:rPr>
                <w:noProof/>
                <w:webHidden/>
              </w:rPr>
              <w:instrText xml:space="preserve"> PAGEREF _Toc67047611 \h </w:instrText>
            </w:r>
            <w:r w:rsidR="009F51CF">
              <w:rPr>
                <w:noProof/>
                <w:webHidden/>
              </w:rPr>
            </w:r>
            <w:r w:rsidR="009F51CF">
              <w:rPr>
                <w:noProof/>
                <w:webHidden/>
              </w:rPr>
              <w:fldChar w:fldCharType="separate"/>
            </w:r>
            <w:r w:rsidR="009F51CF">
              <w:rPr>
                <w:noProof/>
                <w:webHidden/>
              </w:rPr>
              <w:t>21</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12" w:history="1">
            <w:r w:rsidR="009F51CF" w:rsidRPr="00EF34A9">
              <w:rPr>
                <w:rStyle w:val="Hyperlink"/>
                <w:noProof/>
              </w:rPr>
              <w:t>1.6</w:t>
            </w:r>
            <w:r w:rsidR="009F51CF">
              <w:rPr>
                <w:rFonts w:asciiTheme="minorHAnsi" w:eastAsiaTheme="minorEastAsia" w:hAnsiTheme="minorHAnsi" w:cstheme="minorBidi"/>
                <w:noProof/>
                <w:sz w:val="22"/>
                <w:szCs w:val="22"/>
              </w:rPr>
              <w:tab/>
            </w:r>
            <w:r w:rsidR="009F51CF" w:rsidRPr="00EF34A9">
              <w:rPr>
                <w:rStyle w:val="Hyperlink"/>
                <w:noProof/>
              </w:rPr>
              <w:t>Símbolo vaga P.C.D e Idoso.</w:t>
            </w:r>
            <w:r w:rsidR="009F51CF">
              <w:rPr>
                <w:noProof/>
                <w:webHidden/>
              </w:rPr>
              <w:tab/>
            </w:r>
            <w:r w:rsidR="009F51CF">
              <w:rPr>
                <w:noProof/>
                <w:webHidden/>
              </w:rPr>
              <w:fldChar w:fldCharType="begin"/>
            </w:r>
            <w:r w:rsidR="009F51CF">
              <w:rPr>
                <w:noProof/>
                <w:webHidden/>
              </w:rPr>
              <w:instrText xml:space="preserve"> PAGEREF _Toc67047612 \h </w:instrText>
            </w:r>
            <w:r w:rsidR="009F51CF">
              <w:rPr>
                <w:noProof/>
                <w:webHidden/>
              </w:rPr>
            </w:r>
            <w:r w:rsidR="009F51CF">
              <w:rPr>
                <w:noProof/>
                <w:webHidden/>
              </w:rPr>
              <w:fldChar w:fldCharType="separate"/>
            </w:r>
            <w:r w:rsidR="009F51CF">
              <w:rPr>
                <w:noProof/>
                <w:webHidden/>
              </w:rPr>
              <w:t>22</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13" w:history="1">
            <w:r w:rsidR="009F51CF" w:rsidRPr="00EF34A9">
              <w:rPr>
                <w:rStyle w:val="Hyperlink"/>
                <w:noProof/>
              </w:rPr>
              <w:t>1.7</w:t>
            </w:r>
            <w:r w:rsidR="009F51CF">
              <w:rPr>
                <w:rFonts w:asciiTheme="minorHAnsi" w:eastAsiaTheme="minorEastAsia" w:hAnsiTheme="minorHAnsi" w:cstheme="minorBidi"/>
                <w:noProof/>
                <w:sz w:val="22"/>
                <w:szCs w:val="22"/>
              </w:rPr>
              <w:tab/>
            </w:r>
            <w:r w:rsidR="009F51CF" w:rsidRPr="00EF34A9">
              <w:rPr>
                <w:rStyle w:val="Hyperlink"/>
                <w:noProof/>
              </w:rPr>
              <w:t>Vaga P.C.D</w:t>
            </w:r>
            <w:r w:rsidR="009F51CF">
              <w:rPr>
                <w:noProof/>
                <w:webHidden/>
              </w:rPr>
              <w:tab/>
            </w:r>
            <w:r w:rsidR="009F51CF">
              <w:rPr>
                <w:noProof/>
                <w:webHidden/>
              </w:rPr>
              <w:fldChar w:fldCharType="begin"/>
            </w:r>
            <w:r w:rsidR="009F51CF">
              <w:rPr>
                <w:noProof/>
                <w:webHidden/>
              </w:rPr>
              <w:instrText xml:space="preserve"> PAGEREF _Toc67047613 \h </w:instrText>
            </w:r>
            <w:r w:rsidR="009F51CF">
              <w:rPr>
                <w:noProof/>
                <w:webHidden/>
              </w:rPr>
            </w:r>
            <w:r w:rsidR="009F51CF">
              <w:rPr>
                <w:noProof/>
                <w:webHidden/>
              </w:rPr>
              <w:fldChar w:fldCharType="separate"/>
            </w:r>
            <w:r w:rsidR="009F51CF">
              <w:rPr>
                <w:noProof/>
                <w:webHidden/>
              </w:rPr>
              <w:t>23</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14" w:history="1">
            <w:r w:rsidR="009F51CF" w:rsidRPr="00EF34A9">
              <w:rPr>
                <w:rStyle w:val="Hyperlink"/>
                <w:noProof/>
              </w:rPr>
              <w:t>1.8</w:t>
            </w:r>
            <w:r w:rsidR="009F51CF">
              <w:rPr>
                <w:rFonts w:asciiTheme="minorHAnsi" w:eastAsiaTheme="minorEastAsia" w:hAnsiTheme="minorHAnsi" w:cstheme="minorBidi"/>
                <w:noProof/>
                <w:sz w:val="22"/>
                <w:szCs w:val="22"/>
              </w:rPr>
              <w:tab/>
            </w:r>
            <w:r w:rsidR="009F51CF" w:rsidRPr="00EF34A9">
              <w:rPr>
                <w:rStyle w:val="Hyperlink"/>
                <w:noProof/>
              </w:rPr>
              <w:t>Vaga Idoso</w:t>
            </w:r>
            <w:r w:rsidR="009F51CF">
              <w:rPr>
                <w:noProof/>
                <w:webHidden/>
              </w:rPr>
              <w:tab/>
            </w:r>
            <w:r w:rsidR="009F51CF">
              <w:rPr>
                <w:noProof/>
                <w:webHidden/>
              </w:rPr>
              <w:fldChar w:fldCharType="begin"/>
            </w:r>
            <w:r w:rsidR="009F51CF">
              <w:rPr>
                <w:noProof/>
                <w:webHidden/>
              </w:rPr>
              <w:instrText xml:space="preserve"> PAGEREF _Toc67047614 \h </w:instrText>
            </w:r>
            <w:r w:rsidR="009F51CF">
              <w:rPr>
                <w:noProof/>
                <w:webHidden/>
              </w:rPr>
            </w:r>
            <w:r w:rsidR="009F51CF">
              <w:rPr>
                <w:noProof/>
                <w:webHidden/>
              </w:rPr>
              <w:fldChar w:fldCharType="separate"/>
            </w:r>
            <w:r w:rsidR="009F51CF">
              <w:rPr>
                <w:noProof/>
                <w:webHidden/>
              </w:rPr>
              <w:t>23</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15" w:history="1">
            <w:r w:rsidR="009F51CF" w:rsidRPr="00EF34A9">
              <w:rPr>
                <w:rStyle w:val="Hyperlink"/>
                <w:noProof/>
              </w:rPr>
              <w:t>1.9</w:t>
            </w:r>
            <w:r w:rsidR="009F51CF">
              <w:rPr>
                <w:rFonts w:asciiTheme="minorHAnsi" w:eastAsiaTheme="minorEastAsia" w:hAnsiTheme="minorHAnsi" w:cstheme="minorBidi"/>
                <w:noProof/>
                <w:sz w:val="22"/>
                <w:szCs w:val="22"/>
              </w:rPr>
              <w:tab/>
            </w:r>
            <w:r w:rsidR="009F51CF" w:rsidRPr="00EF34A9">
              <w:rPr>
                <w:rStyle w:val="Hyperlink"/>
                <w:noProof/>
              </w:rPr>
              <w:t>Placa Estacionamento Exclusivo</w:t>
            </w:r>
            <w:r w:rsidR="009F51CF">
              <w:rPr>
                <w:noProof/>
                <w:webHidden/>
              </w:rPr>
              <w:tab/>
            </w:r>
            <w:r w:rsidR="009F51CF">
              <w:rPr>
                <w:noProof/>
                <w:webHidden/>
              </w:rPr>
              <w:fldChar w:fldCharType="begin"/>
            </w:r>
            <w:r w:rsidR="009F51CF">
              <w:rPr>
                <w:noProof/>
                <w:webHidden/>
              </w:rPr>
              <w:instrText xml:space="preserve"> PAGEREF _Toc67047615 \h </w:instrText>
            </w:r>
            <w:r w:rsidR="009F51CF">
              <w:rPr>
                <w:noProof/>
                <w:webHidden/>
              </w:rPr>
            </w:r>
            <w:r w:rsidR="009F51CF">
              <w:rPr>
                <w:noProof/>
                <w:webHidden/>
              </w:rPr>
              <w:fldChar w:fldCharType="separate"/>
            </w:r>
            <w:r w:rsidR="009F51CF">
              <w:rPr>
                <w:noProof/>
                <w:webHidden/>
              </w:rPr>
              <w:t>24</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16" w:history="1">
            <w:r w:rsidR="009F51CF" w:rsidRPr="00EF34A9">
              <w:rPr>
                <w:rStyle w:val="Hyperlink"/>
                <w:noProof/>
              </w:rPr>
              <w:t>1.10</w:t>
            </w:r>
            <w:r w:rsidR="009F51CF">
              <w:rPr>
                <w:rFonts w:asciiTheme="minorHAnsi" w:eastAsiaTheme="minorEastAsia" w:hAnsiTheme="minorHAnsi" w:cstheme="minorBidi"/>
                <w:noProof/>
                <w:sz w:val="22"/>
                <w:szCs w:val="22"/>
              </w:rPr>
              <w:tab/>
            </w:r>
            <w:r w:rsidR="009F51CF" w:rsidRPr="00EF34A9">
              <w:rPr>
                <w:rStyle w:val="Hyperlink"/>
                <w:noProof/>
              </w:rPr>
              <w:t>Sinalização sonoro e visual</w:t>
            </w:r>
            <w:r w:rsidR="009F51CF">
              <w:rPr>
                <w:noProof/>
                <w:webHidden/>
              </w:rPr>
              <w:tab/>
            </w:r>
            <w:r w:rsidR="009F51CF">
              <w:rPr>
                <w:noProof/>
                <w:webHidden/>
              </w:rPr>
              <w:fldChar w:fldCharType="begin"/>
            </w:r>
            <w:r w:rsidR="009F51CF">
              <w:rPr>
                <w:noProof/>
                <w:webHidden/>
              </w:rPr>
              <w:instrText xml:space="preserve"> PAGEREF _Toc67047616 \h </w:instrText>
            </w:r>
            <w:r w:rsidR="009F51CF">
              <w:rPr>
                <w:noProof/>
                <w:webHidden/>
              </w:rPr>
            </w:r>
            <w:r w:rsidR="009F51CF">
              <w:rPr>
                <w:noProof/>
                <w:webHidden/>
              </w:rPr>
              <w:fldChar w:fldCharType="separate"/>
            </w:r>
            <w:r w:rsidR="009F51CF">
              <w:rPr>
                <w:noProof/>
                <w:webHidden/>
              </w:rPr>
              <w:t>25</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17" w:history="1">
            <w:r w:rsidR="009F51CF" w:rsidRPr="00EF34A9">
              <w:rPr>
                <w:rStyle w:val="Hyperlink"/>
                <w:noProof/>
              </w:rPr>
              <w:t>1.11</w:t>
            </w:r>
            <w:r w:rsidR="009F51CF">
              <w:rPr>
                <w:rFonts w:asciiTheme="minorHAnsi" w:eastAsiaTheme="minorEastAsia" w:hAnsiTheme="minorHAnsi" w:cstheme="minorBidi"/>
                <w:noProof/>
                <w:sz w:val="22"/>
                <w:szCs w:val="22"/>
              </w:rPr>
              <w:tab/>
            </w:r>
            <w:r w:rsidR="009F51CF" w:rsidRPr="00EF34A9">
              <w:rPr>
                <w:rStyle w:val="Hyperlink"/>
                <w:noProof/>
              </w:rPr>
              <w:t>Bate Rodas</w:t>
            </w:r>
            <w:r w:rsidR="009F51CF">
              <w:rPr>
                <w:noProof/>
                <w:webHidden/>
              </w:rPr>
              <w:tab/>
            </w:r>
            <w:r w:rsidR="009F51CF">
              <w:rPr>
                <w:noProof/>
                <w:webHidden/>
              </w:rPr>
              <w:fldChar w:fldCharType="begin"/>
            </w:r>
            <w:r w:rsidR="009F51CF">
              <w:rPr>
                <w:noProof/>
                <w:webHidden/>
              </w:rPr>
              <w:instrText xml:space="preserve"> PAGEREF _Toc67047617 \h </w:instrText>
            </w:r>
            <w:r w:rsidR="009F51CF">
              <w:rPr>
                <w:noProof/>
                <w:webHidden/>
              </w:rPr>
            </w:r>
            <w:r w:rsidR="009F51CF">
              <w:rPr>
                <w:noProof/>
                <w:webHidden/>
              </w:rPr>
              <w:fldChar w:fldCharType="separate"/>
            </w:r>
            <w:r w:rsidR="009F51CF">
              <w:rPr>
                <w:noProof/>
                <w:webHidden/>
              </w:rPr>
              <w:t>26</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18" w:history="1">
            <w:r w:rsidR="009F51CF" w:rsidRPr="00EF34A9">
              <w:rPr>
                <w:rStyle w:val="Hyperlink"/>
                <w:noProof/>
              </w:rPr>
              <w:t>1.12</w:t>
            </w:r>
            <w:r w:rsidR="009F51CF">
              <w:rPr>
                <w:rFonts w:asciiTheme="minorHAnsi" w:eastAsiaTheme="minorEastAsia" w:hAnsiTheme="minorHAnsi" w:cstheme="minorBidi"/>
                <w:noProof/>
                <w:sz w:val="22"/>
                <w:szCs w:val="22"/>
              </w:rPr>
              <w:tab/>
            </w:r>
            <w:r w:rsidR="009F51CF" w:rsidRPr="00EF34A9">
              <w:rPr>
                <w:rStyle w:val="Hyperlink"/>
                <w:noProof/>
              </w:rPr>
              <w:t>Acesso principal (desnível)</w:t>
            </w:r>
            <w:r w:rsidR="009F51CF">
              <w:rPr>
                <w:noProof/>
                <w:webHidden/>
              </w:rPr>
              <w:tab/>
            </w:r>
            <w:r w:rsidR="009F51CF">
              <w:rPr>
                <w:noProof/>
                <w:webHidden/>
              </w:rPr>
              <w:fldChar w:fldCharType="begin"/>
            </w:r>
            <w:r w:rsidR="009F51CF">
              <w:rPr>
                <w:noProof/>
                <w:webHidden/>
              </w:rPr>
              <w:instrText xml:space="preserve"> PAGEREF _Toc67047618 \h </w:instrText>
            </w:r>
            <w:r w:rsidR="009F51CF">
              <w:rPr>
                <w:noProof/>
                <w:webHidden/>
              </w:rPr>
            </w:r>
            <w:r w:rsidR="009F51CF">
              <w:rPr>
                <w:noProof/>
                <w:webHidden/>
              </w:rPr>
              <w:fldChar w:fldCharType="separate"/>
            </w:r>
            <w:r w:rsidR="009F51CF">
              <w:rPr>
                <w:noProof/>
                <w:webHidden/>
              </w:rPr>
              <w:t>26</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19" w:history="1">
            <w:r w:rsidR="009F51CF" w:rsidRPr="00EF34A9">
              <w:rPr>
                <w:rStyle w:val="Hyperlink"/>
                <w:noProof/>
              </w:rPr>
              <w:t>1.13</w:t>
            </w:r>
            <w:r w:rsidR="009F51CF">
              <w:rPr>
                <w:rFonts w:asciiTheme="minorHAnsi" w:eastAsiaTheme="minorEastAsia" w:hAnsiTheme="minorHAnsi" w:cstheme="minorBidi"/>
                <w:noProof/>
                <w:sz w:val="22"/>
                <w:szCs w:val="22"/>
              </w:rPr>
              <w:tab/>
            </w:r>
            <w:r w:rsidR="009F51CF" w:rsidRPr="00EF34A9">
              <w:rPr>
                <w:rStyle w:val="Hyperlink"/>
                <w:noProof/>
              </w:rPr>
              <w:t>Piso Tátil Borracha Sintética</w:t>
            </w:r>
            <w:r w:rsidR="009F51CF">
              <w:rPr>
                <w:noProof/>
                <w:webHidden/>
              </w:rPr>
              <w:tab/>
            </w:r>
            <w:r w:rsidR="009F51CF">
              <w:rPr>
                <w:noProof/>
                <w:webHidden/>
              </w:rPr>
              <w:fldChar w:fldCharType="begin"/>
            </w:r>
            <w:r w:rsidR="009F51CF">
              <w:rPr>
                <w:noProof/>
                <w:webHidden/>
              </w:rPr>
              <w:instrText xml:space="preserve"> PAGEREF _Toc67047619 \h </w:instrText>
            </w:r>
            <w:r w:rsidR="009F51CF">
              <w:rPr>
                <w:noProof/>
                <w:webHidden/>
              </w:rPr>
            </w:r>
            <w:r w:rsidR="009F51CF">
              <w:rPr>
                <w:noProof/>
                <w:webHidden/>
              </w:rPr>
              <w:fldChar w:fldCharType="separate"/>
            </w:r>
            <w:r w:rsidR="009F51CF">
              <w:rPr>
                <w:noProof/>
                <w:webHidden/>
              </w:rPr>
              <w:t>27</w:t>
            </w:r>
            <w:r w:rsidR="009F51CF">
              <w:rPr>
                <w:noProof/>
                <w:webHidden/>
              </w:rPr>
              <w:fldChar w:fldCharType="end"/>
            </w:r>
          </w:hyperlink>
        </w:p>
        <w:p w:rsidR="009F51CF" w:rsidRDefault="0061724C">
          <w:pPr>
            <w:pStyle w:val="Sumrio3"/>
            <w:tabs>
              <w:tab w:val="left" w:pos="800"/>
              <w:tab w:val="right" w:leader="dot" w:pos="10456"/>
            </w:tabs>
            <w:rPr>
              <w:rFonts w:asciiTheme="minorHAnsi" w:eastAsiaTheme="minorEastAsia" w:hAnsiTheme="minorHAnsi" w:cstheme="minorBidi"/>
              <w:noProof/>
              <w:sz w:val="22"/>
              <w:szCs w:val="22"/>
            </w:rPr>
          </w:pPr>
          <w:hyperlink w:anchor="_Toc67047620" w:history="1">
            <w:r w:rsidR="009F51CF" w:rsidRPr="00EF34A9">
              <w:rPr>
                <w:rStyle w:val="Hyperlink"/>
                <w:noProof/>
              </w:rPr>
              <w:t>2</w:t>
            </w:r>
            <w:r w:rsidR="009F51CF">
              <w:rPr>
                <w:rFonts w:asciiTheme="minorHAnsi" w:eastAsiaTheme="minorEastAsia" w:hAnsiTheme="minorHAnsi" w:cstheme="minorBidi"/>
                <w:noProof/>
                <w:sz w:val="22"/>
                <w:szCs w:val="22"/>
              </w:rPr>
              <w:tab/>
            </w:r>
            <w:r w:rsidR="009F51CF" w:rsidRPr="00EF34A9">
              <w:rPr>
                <w:rStyle w:val="Hyperlink"/>
                <w:noProof/>
              </w:rPr>
              <w:t>INTERVENÇÃO INTERNA</w:t>
            </w:r>
            <w:r w:rsidR="009F51CF">
              <w:rPr>
                <w:noProof/>
                <w:webHidden/>
              </w:rPr>
              <w:tab/>
            </w:r>
            <w:r w:rsidR="009F51CF">
              <w:rPr>
                <w:noProof/>
                <w:webHidden/>
              </w:rPr>
              <w:fldChar w:fldCharType="begin"/>
            </w:r>
            <w:r w:rsidR="009F51CF">
              <w:rPr>
                <w:noProof/>
                <w:webHidden/>
              </w:rPr>
              <w:instrText xml:space="preserve"> PAGEREF _Toc67047620 \h </w:instrText>
            </w:r>
            <w:r w:rsidR="009F51CF">
              <w:rPr>
                <w:noProof/>
                <w:webHidden/>
              </w:rPr>
            </w:r>
            <w:r w:rsidR="009F51CF">
              <w:rPr>
                <w:noProof/>
                <w:webHidden/>
              </w:rPr>
              <w:fldChar w:fldCharType="separate"/>
            </w:r>
            <w:r w:rsidR="009F51CF">
              <w:rPr>
                <w:noProof/>
                <w:webHidden/>
              </w:rPr>
              <w:t>28</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1" w:history="1">
            <w:r w:rsidR="009F51CF" w:rsidRPr="00EF34A9">
              <w:rPr>
                <w:rStyle w:val="Hyperlink"/>
                <w:noProof/>
              </w:rPr>
              <w:t>2.1</w:t>
            </w:r>
            <w:r w:rsidR="009F51CF">
              <w:rPr>
                <w:rFonts w:asciiTheme="minorHAnsi" w:eastAsiaTheme="minorEastAsia" w:hAnsiTheme="minorHAnsi" w:cstheme="minorBidi"/>
                <w:noProof/>
                <w:sz w:val="22"/>
                <w:szCs w:val="22"/>
              </w:rPr>
              <w:tab/>
            </w:r>
            <w:r w:rsidR="009F51CF" w:rsidRPr="00EF34A9">
              <w:rPr>
                <w:rStyle w:val="Hyperlink"/>
                <w:noProof/>
              </w:rPr>
              <w:t>Piso Tátil Borracha Sintética</w:t>
            </w:r>
            <w:r w:rsidR="009F51CF">
              <w:rPr>
                <w:noProof/>
                <w:webHidden/>
              </w:rPr>
              <w:tab/>
            </w:r>
            <w:r w:rsidR="009F51CF">
              <w:rPr>
                <w:noProof/>
                <w:webHidden/>
              </w:rPr>
              <w:fldChar w:fldCharType="begin"/>
            </w:r>
            <w:r w:rsidR="009F51CF">
              <w:rPr>
                <w:noProof/>
                <w:webHidden/>
              </w:rPr>
              <w:instrText xml:space="preserve"> PAGEREF _Toc67047621 \h </w:instrText>
            </w:r>
            <w:r w:rsidR="009F51CF">
              <w:rPr>
                <w:noProof/>
                <w:webHidden/>
              </w:rPr>
            </w:r>
            <w:r w:rsidR="009F51CF">
              <w:rPr>
                <w:noProof/>
                <w:webHidden/>
              </w:rPr>
              <w:fldChar w:fldCharType="separate"/>
            </w:r>
            <w:r w:rsidR="009F51CF">
              <w:rPr>
                <w:noProof/>
                <w:webHidden/>
              </w:rPr>
              <w:t>28</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2" w:history="1">
            <w:r w:rsidR="009F51CF" w:rsidRPr="00EF34A9">
              <w:rPr>
                <w:rStyle w:val="Hyperlink"/>
                <w:noProof/>
              </w:rPr>
              <w:t>2.2</w:t>
            </w:r>
            <w:r w:rsidR="009F51CF">
              <w:rPr>
                <w:rFonts w:asciiTheme="minorHAnsi" w:eastAsiaTheme="minorEastAsia" w:hAnsiTheme="minorHAnsi" w:cstheme="minorBidi"/>
                <w:noProof/>
                <w:sz w:val="22"/>
                <w:szCs w:val="22"/>
              </w:rPr>
              <w:tab/>
            </w:r>
            <w:r w:rsidR="009F51CF" w:rsidRPr="00EF34A9">
              <w:rPr>
                <w:rStyle w:val="Hyperlink"/>
                <w:noProof/>
              </w:rPr>
              <w:t>Mapa Tátil</w:t>
            </w:r>
            <w:r w:rsidR="009F51CF">
              <w:rPr>
                <w:noProof/>
                <w:webHidden/>
              </w:rPr>
              <w:tab/>
            </w:r>
            <w:r w:rsidR="009F51CF">
              <w:rPr>
                <w:noProof/>
                <w:webHidden/>
              </w:rPr>
              <w:fldChar w:fldCharType="begin"/>
            </w:r>
            <w:r w:rsidR="009F51CF">
              <w:rPr>
                <w:noProof/>
                <w:webHidden/>
              </w:rPr>
              <w:instrText xml:space="preserve"> PAGEREF _Toc67047622 \h </w:instrText>
            </w:r>
            <w:r w:rsidR="009F51CF">
              <w:rPr>
                <w:noProof/>
                <w:webHidden/>
              </w:rPr>
            </w:r>
            <w:r w:rsidR="009F51CF">
              <w:rPr>
                <w:noProof/>
                <w:webHidden/>
              </w:rPr>
              <w:fldChar w:fldCharType="separate"/>
            </w:r>
            <w:r w:rsidR="009F51CF">
              <w:rPr>
                <w:noProof/>
                <w:webHidden/>
              </w:rPr>
              <w:t>28</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3" w:history="1">
            <w:r w:rsidR="009F51CF" w:rsidRPr="00EF34A9">
              <w:rPr>
                <w:rStyle w:val="Hyperlink"/>
                <w:noProof/>
              </w:rPr>
              <w:t>2.3</w:t>
            </w:r>
            <w:r w:rsidR="009F51CF">
              <w:rPr>
                <w:rFonts w:asciiTheme="minorHAnsi" w:eastAsiaTheme="minorEastAsia" w:hAnsiTheme="minorHAnsi" w:cstheme="minorBidi"/>
                <w:noProof/>
                <w:sz w:val="22"/>
                <w:szCs w:val="22"/>
              </w:rPr>
              <w:tab/>
            </w:r>
            <w:r w:rsidR="009F51CF" w:rsidRPr="00EF34A9">
              <w:rPr>
                <w:rStyle w:val="Hyperlink"/>
                <w:noProof/>
              </w:rPr>
              <w:t>Bebedouros</w:t>
            </w:r>
            <w:r w:rsidR="009F51CF">
              <w:rPr>
                <w:noProof/>
                <w:webHidden/>
              </w:rPr>
              <w:tab/>
            </w:r>
            <w:r w:rsidR="009F51CF">
              <w:rPr>
                <w:noProof/>
                <w:webHidden/>
              </w:rPr>
              <w:fldChar w:fldCharType="begin"/>
            </w:r>
            <w:r w:rsidR="009F51CF">
              <w:rPr>
                <w:noProof/>
                <w:webHidden/>
              </w:rPr>
              <w:instrText xml:space="preserve"> PAGEREF _Toc67047623 \h </w:instrText>
            </w:r>
            <w:r w:rsidR="009F51CF">
              <w:rPr>
                <w:noProof/>
                <w:webHidden/>
              </w:rPr>
            </w:r>
            <w:r w:rsidR="009F51CF">
              <w:rPr>
                <w:noProof/>
                <w:webHidden/>
              </w:rPr>
              <w:fldChar w:fldCharType="separate"/>
            </w:r>
            <w:r w:rsidR="009F51CF">
              <w:rPr>
                <w:noProof/>
                <w:webHidden/>
              </w:rPr>
              <w:t>29</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4" w:history="1">
            <w:r w:rsidR="009F51CF" w:rsidRPr="00EF34A9">
              <w:rPr>
                <w:rStyle w:val="Hyperlink"/>
                <w:noProof/>
                <w:highlight w:val="yellow"/>
              </w:rPr>
              <w:t>2.4</w:t>
            </w:r>
            <w:r w:rsidR="009F51CF">
              <w:rPr>
                <w:rFonts w:asciiTheme="minorHAnsi" w:eastAsiaTheme="minorEastAsia" w:hAnsiTheme="minorHAnsi" w:cstheme="minorBidi"/>
                <w:noProof/>
                <w:sz w:val="22"/>
                <w:szCs w:val="22"/>
              </w:rPr>
              <w:tab/>
            </w:r>
            <w:r w:rsidR="009F51CF" w:rsidRPr="00EF34A9">
              <w:rPr>
                <w:rStyle w:val="Hyperlink"/>
                <w:noProof/>
                <w:highlight w:val="yellow"/>
              </w:rPr>
              <w:t>Placas de Sinalização | Identificação</w:t>
            </w:r>
            <w:r w:rsidR="009F51CF">
              <w:rPr>
                <w:noProof/>
                <w:webHidden/>
              </w:rPr>
              <w:tab/>
            </w:r>
            <w:r w:rsidR="009F51CF">
              <w:rPr>
                <w:noProof/>
                <w:webHidden/>
              </w:rPr>
              <w:fldChar w:fldCharType="begin"/>
            </w:r>
            <w:r w:rsidR="009F51CF">
              <w:rPr>
                <w:noProof/>
                <w:webHidden/>
              </w:rPr>
              <w:instrText xml:space="preserve"> PAGEREF _Toc67047624 \h </w:instrText>
            </w:r>
            <w:r w:rsidR="009F51CF">
              <w:rPr>
                <w:noProof/>
                <w:webHidden/>
              </w:rPr>
            </w:r>
            <w:r w:rsidR="009F51CF">
              <w:rPr>
                <w:noProof/>
                <w:webHidden/>
              </w:rPr>
              <w:fldChar w:fldCharType="separate"/>
            </w:r>
            <w:r w:rsidR="009F51CF">
              <w:rPr>
                <w:noProof/>
                <w:webHidden/>
              </w:rPr>
              <w:t>30</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5" w:history="1">
            <w:r w:rsidR="009F51CF" w:rsidRPr="00EF34A9">
              <w:rPr>
                <w:rStyle w:val="Hyperlink"/>
                <w:noProof/>
                <w:highlight w:val="yellow"/>
              </w:rPr>
              <w:t>2.5</w:t>
            </w:r>
            <w:r w:rsidR="009F51CF">
              <w:rPr>
                <w:rFonts w:asciiTheme="minorHAnsi" w:eastAsiaTheme="minorEastAsia" w:hAnsiTheme="minorHAnsi" w:cstheme="minorBidi"/>
                <w:noProof/>
                <w:sz w:val="22"/>
                <w:szCs w:val="22"/>
              </w:rPr>
              <w:tab/>
            </w:r>
            <w:r w:rsidR="009F51CF" w:rsidRPr="00EF34A9">
              <w:rPr>
                <w:rStyle w:val="Hyperlink"/>
                <w:noProof/>
                <w:highlight w:val="yellow"/>
              </w:rPr>
              <w:t>Sinalização Área de Resgate</w:t>
            </w:r>
            <w:r w:rsidR="009F51CF">
              <w:rPr>
                <w:noProof/>
                <w:webHidden/>
              </w:rPr>
              <w:tab/>
            </w:r>
            <w:r w:rsidR="009F51CF">
              <w:rPr>
                <w:noProof/>
                <w:webHidden/>
              </w:rPr>
              <w:fldChar w:fldCharType="begin"/>
            </w:r>
            <w:r w:rsidR="009F51CF">
              <w:rPr>
                <w:noProof/>
                <w:webHidden/>
              </w:rPr>
              <w:instrText xml:space="preserve"> PAGEREF _Toc67047625 \h </w:instrText>
            </w:r>
            <w:r w:rsidR="009F51CF">
              <w:rPr>
                <w:noProof/>
                <w:webHidden/>
              </w:rPr>
            </w:r>
            <w:r w:rsidR="009F51CF">
              <w:rPr>
                <w:noProof/>
                <w:webHidden/>
              </w:rPr>
              <w:fldChar w:fldCharType="separate"/>
            </w:r>
            <w:r w:rsidR="009F51CF">
              <w:rPr>
                <w:noProof/>
                <w:webHidden/>
              </w:rPr>
              <w:t>37</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6" w:history="1">
            <w:r w:rsidR="009F51CF" w:rsidRPr="00EF34A9">
              <w:rPr>
                <w:rStyle w:val="Hyperlink"/>
                <w:noProof/>
              </w:rPr>
              <w:t>2.6</w:t>
            </w:r>
            <w:r w:rsidR="009F51CF">
              <w:rPr>
                <w:rFonts w:asciiTheme="minorHAnsi" w:eastAsiaTheme="minorEastAsia" w:hAnsiTheme="minorHAnsi" w:cstheme="minorBidi"/>
                <w:noProof/>
                <w:sz w:val="22"/>
                <w:szCs w:val="22"/>
              </w:rPr>
              <w:tab/>
            </w:r>
            <w:r w:rsidR="009F51CF" w:rsidRPr="00EF34A9">
              <w:rPr>
                <w:rStyle w:val="Hyperlink"/>
                <w:noProof/>
              </w:rPr>
              <w:t>Sinalização Áudio Visual</w:t>
            </w:r>
            <w:r w:rsidR="009F51CF">
              <w:rPr>
                <w:noProof/>
                <w:webHidden/>
              </w:rPr>
              <w:tab/>
            </w:r>
            <w:r w:rsidR="009F51CF">
              <w:rPr>
                <w:noProof/>
                <w:webHidden/>
              </w:rPr>
              <w:fldChar w:fldCharType="begin"/>
            </w:r>
            <w:r w:rsidR="009F51CF">
              <w:rPr>
                <w:noProof/>
                <w:webHidden/>
              </w:rPr>
              <w:instrText xml:space="preserve"> PAGEREF _Toc67047626 \h </w:instrText>
            </w:r>
            <w:r w:rsidR="009F51CF">
              <w:rPr>
                <w:noProof/>
                <w:webHidden/>
              </w:rPr>
            </w:r>
            <w:r w:rsidR="009F51CF">
              <w:rPr>
                <w:noProof/>
                <w:webHidden/>
              </w:rPr>
              <w:fldChar w:fldCharType="separate"/>
            </w:r>
            <w:r w:rsidR="009F51CF">
              <w:rPr>
                <w:noProof/>
                <w:webHidden/>
              </w:rPr>
              <w:t>37</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7" w:history="1">
            <w:r w:rsidR="009F51CF" w:rsidRPr="00EF34A9">
              <w:rPr>
                <w:rStyle w:val="Hyperlink"/>
                <w:noProof/>
              </w:rPr>
              <w:t>2.7</w:t>
            </w:r>
            <w:r w:rsidR="009F51CF">
              <w:rPr>
                <w:rFonts w:asciiTheme="minorHAnsi" w:eastAsiaTheme="minorEastAsia" w:hAnsiTheme="minorHAnsi" w:cstheme="minorBidi"/>
                <w:noProof/>
                <w:sz w:val="22"/>
                <w:szCs w:val="22"/>
              </w:rPr>
              <w:tab/>
            </w:r>
            <w:r w:rsidR="009F51CF" w:rsidRPr="00EF34A9">
              <w:rPr>
                <w:rStyle w:val="Hyperlink"/>
                <w:noProof/>
              </w:rPr>
              <w:t>Lousas</w:t>
            </w:r>
            <w:r w:rsidR="009F51CF">
              <w:rPr>
                <w:noProof/>
                <w:webHidden/>
              </w:rPr>
              <w:tab/>
            </w:r>
            <w:r w:rsidR="009F51CF">
              <w:rPr>
                <w:noProof/>
                <w:webHidden/>
              </w:rPr>
              <w:fldChar w:fldCharType="begin"/>
            </w:r>
            <w:r w:rsidR="009F51CF">
              <w:rPr>
                <w:noProof/>
                <w:webHidden/>
              </w:rPr>
              <w:instrText xml:space="preserve"> PAGEREF _Toc67047627 \h </w:instrText>
            </w:r>
            <w:r w:rsidR="009F51CF">
              <w:rPr>
                <w:noProof/>
                <w:webHidden/>
              </w:rPr>
            </w:r>
            <w:r w:rsidR="009F51CF">
              <w:rPr>
                <w:noProof/>
                <w:webHidden/>
              </w:rPr>
              <w:fldChar w:fldCharType="separate"/>
            </w:r>
            <w:r w:rsidR="009F51CF">
              <w:rPr>
                <w:noProof/>
                <w:webHidden/>
              </w:rPr>
              <w:t>38</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8" w:history="1">
            <w:r w:rsidR="009F51CF" w:rsidRPr="00EF34A9">
              <w:rPr>
                <w:rStyle w:val="Hyperlink"/>
                <w:noProof/>
              </w:rPr>
              <w:t>2.8</w:t>
            </w:r>
            <w:r w:rsidR="009F51CF">
              <w:rPr>
                <w:rFonts w:asciiTheme="minorHAnsi" w:eastAsiaTheme="minorEastAsia" w:hAnsiTheme="minorHAnsi" w:cstheme="minorBidi"/>
                <w:noProof/>
                <w:sz w:val="22"/>
                <w:szCs w:val="22"/>
              </w:rPr>
              <w:tab/>
            </w:r>
            <w:r w:rsidR="009F51CF" w:rsidRPr="00EF34A9">
              <w:rPr>
                <w:rStyle w:val="Hyperlink"/>
                <w:noProof/>
              </w:rPr>
              <w:t>Pontos de luz</w:t>
            </w:r>
            <w:r w:rsidR="009F51CF">
              <w:rPr>
                <w:noProof/>
                <w:webHidden/>
              </w:rPr>
              <w:tab/>
            </w:r>
            <w:r w:rsidR="009F51CF">
              <w:rPr>
                <w:noProof/>
                <w:webHidden/>
              </w:rPr>
              <w:fldChar w:fldCharType="begin"/>
            </w:r>
            <w:r w:rsidR="009F51CF">
              <w:rPr>
                <w:noProof/>
                <w:webHidden/>
              </w:rPr>
              <w:instrText xml:space="preserve"> PAGEREF _Toc67047628 \h </w:instrText>
            </w:r>
            <w:r w:rsidR="009F51CF">
              <w:rPr>
                <w:noProof/>
                <w:webHidden/>
              </w:rPr>
            </w:r>
            <w:r w:rsidR="009F51CF">
              <w:rPr>
                <w:noProof/>
                <w:webHidden/>
              </w:rPr>
              <w:fldChar w:fldCharType="separate"/>
            </w:r>
            <w:r w:rsidR="009F51CF">
              <w:rPr>
                <w:noProof/>
                <w:webHidden/>
              </w:rPr>
              <w:t>39</w:t>
            </w:r>
            <w:r w:rsidR="009F51CF">
              <w:rPr>
                <w:noProof/>
                <w:webHidden/>
              </w:rPr>
              <w:fldChar w:fldCharType="end"/>
            </w:r>
          </w:hyperlink>
        </w:p>
        <w:p w:rsidR="009F51CF" w:rsidRDefault="0061724C">
          <w:pPr>
            <w:pStyle w:val="Sumrio2"/>
            <w:tabs>
              <w:tab w:val="left" w:pos="800"/>
              <w:tab w:val="right" w:leader="dot" w:pos="10456"/>
            </w:tabs>
            <w:rPr>
              <w:rFonts w:asciiTheme="minorHAnsi" w:eastAsiaTheme="minorEastAsia" w:hAnsiTheme="minorHAnsi" w:cstheme="minorBidi"/>
              <w:noProof/>
              <w:sz w:val="22"/>
              <w:szCs w:val="22"/>
            </w:rPr>
          </w:pPr>
          <w:hyperlink w:anchor="_Toc67047629" w:history="1">
            <w:r w:rsidR="009F51CF" w:rsidRPr="00EF34A9">
              <w:rPr>
                <w:rStyle w:val="Hyperlink"/>
                <w:noProof/>
              </w:rPr>
              <w:t>2.9</w:t>
            </w:r>
            <w:r w:rsidR="009F51CF">
              <w:rPr>
                <w:rFonts w:asciiTheme="minorHAnsi" w:eastAsiaTheme="minorEastAsia" w:hAnsiTheme="minorHAnsi" w:cstheme="minorBidi"/>
                <w:noProof/>
                <w:sz w:val="22"/>
                <w:szCs w:val="22"/>
              </w:rPr>
              <w:tab/>
            </w:r>
            <w:r w:rsidR="009F51CF" w:rsidRPr="00EF34A9">
              <w:rPr>
                <w:rStyle w:val="Hyperlink"/>
                <w:noProof/>
              </w:rPr>
              <w:t>Desnível Acesso Escada e Elevador</w:t>
            </w:r>
            <w:r w:rsidR="009F51CF">
              <w:rPr>
                <w:noProof/>
                <w:webHidden/>
              </w:rPr>
              <w:tab/>
            </w:r>
            <w:r w:rsidR="009F51CF">
              <w:rPr>
                <w:noProof/>
                <w:webHidden/>
              </w:rPr>
              <w:fldChar w:fldCharType="begin"/>
            </w:r>
            <w:r w:rsidR="009F51CF">
              <w:rPr>
                <w:noProof/>
                <w:webHidden/>
              </w:rPr>
              <w:instrText xml:space="preserve"> PAGEREF _Toc67047629 \h </w:instrText>
            </w:r>
            <w:r w:rsidR="009F51CF">
              <w:rPr>
                <w:noProof/>
                <w:webHidden/>
              </w:rPr>
            </w:r>
            <w:r w:rsidR="009F51CF">
              <w:rPr>
                <w:noProof/>
                <w:webHidden/>
              </w:rPr>
              <w:fldChar w:fldCharType="separate"/>
            </w:r>
            <w:r w:rsidR="009F51CF">
              <w:rPr>
                <w:noProof/>
                <w:webHidden/>
              </w:rPr>
              <w:t>39</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0" w:history="1">
            <w:r w:rsidR="009F51CF" w:rsidRPr="00EF34A9">
              <w:rPr>
                <w:rStyle w:val="Hyperlink"/>
                <w:noProof/>
              </w:rPr>
              <w:t>2.10</w:t>
            </w:r>
            <w:r w:rsidR="009F51CF">
              <w:rPr>
                <w:rFonts w:asciiTheme="minorHAnsi" w:eastAsiaTheme="minorEastAsia" w:hAnsiTheme="minorHAnsi" w:cstheme="minorBidi"/>
                <w:noProof/>
                <w:sz w:val="22"/>
                <w:szCs w:val="22"/>
              </w:rPr>
              <w:tab/>
            </w:r>
            <w:r w:rsidR="009F51CF" w:rsidRPr="00EF34A9">
              <w:rPr>
                <w:rStyle w:val="Hyperlink"/>
                <w:noProof/>
              </w:rPr>
              <w:t>Adequação da escada existente</w:t>
            </w:r>
            <w:r w:rsidR="009F51CF">
              <w:rPr>
                <w:noProof/>
                <w:webHidden/>
              </w:rPr>
              <w:tab/>
            </w:r>
            <w:r w:rsidR="009F51CF">
              <w:rPr>
                <w:noProof/>
                <w:webHidden/>
              </w:rPr>
              <w:fldChar w:fldCharType="begin"/>
            </w:r>
            <w:r w:rsidR="009F51CF">
              <w:rPr>
                <w:noProof/>
                <w:webHidden/>
              </w:rPr>
              <w:instrText xml:space="preserve"> PAGEREF _Toc67047630 \h </w:instrText>
            </w:r>
            <w:r w:rsidR="009F51CF">
              <w:rPr>
                <w:noProof/>
                <w:webHidden/>
              </w:rPr>
            </w:r>
            <w:r w:rsidR="009F51CF">
              <w:rPr>
                <w:noProof/>
                <w:webHidden/>
              </w:rPr>
              <w:fldChar w:fldCharType="separate"/>
            </w:r>
            <w:r w:rsidR="009F51CF">
              <w:rPr>
                <w:noProof/>
                <w:webHidden/>
              </w:rPr>
              <w:t>40</w:t>
            </w:r>
            <w:r w:rsidR="009F51CF">
              <w:rPr>
                <w:noProof/>
                <w:webHidden/>
              </w:rPr>
              <w:fldChar w:fldCharType="end"/>
            </w:r>
          </w:hyperlink>
        </w:p>
        <w:p w:rsidR="009F51CF" w:rsidRDefault="0061724C">
          <w:pPr>
            <w:pStyle w:val="Sumrio2"/>
            <w:tabs>
              <w:tab w:val="left" w:pos="600"/>
              <w:tab w:val="right" w:leader="dot" w:pos="10456"/>
            </w:tabs>
            <w:rPr>
              <w:rFonts w:asciiTheme="minorHAnsi" w:eastAsiaTheme="minorEastAsia" w:hAnsiTheme="minorHAnsi" w:cstheme="minorBidi"/>
              <w:noProof/>
              <w:sz w:val="22"/>
              <w:szCs w:val="22"/>
            </w:rPr>
          </w:pPr>
          <w:hyperlink w:anchor="_Toc67047631" w:history="1">
            <w:r w:rsidR="009F51CF" w:rsidRPr="00EF34A9">
              <w:rPr>
                <w:rStyle w:val="Hyperlink"/>
                <w:rFonts w:ascii="Wingdings" w:hAnsi="Wingdings"/>
                <w:noProof/>
                <w:highlight w:val="yellow"/>
              </w:rPr>
              <w:t></w:t>
            </w:r>
            <w:r w:rsidR="009F51CF">
              <w:rPr>
                <w:rFonts w:asciiTheme="minorHAnsi" w:eastAsiaTheme="minorEastAsia" w:hAnsiTheme="minorHAnsi" w:cstheme="minorBidi"/>
                <w:noProof/>
                <w:sz w:val="22"/>
                <w:szCs w:val="22"/>
              </w:rPr>
              <w:tab/>
            </w:r>
            <w:r w:rsidR="009F51CF" w:rsidRPr="00EF34A9">
              <w:rPr>
                <w:rStyle w:val="Hyperlink"/>
                <w:noProof/>
                <w:highlight w:val="yellow"/>
              </w:rPr>
              <w:t>Corrimão</w:t>
            </w:r>
            <w:r w:rsidR="009F51CF">
              <w:rPr>
                <w:noProof/>
                <w:webHidden/>
              </w:rPr>
              <w:tab/>
            </w:r>
            <w:r w:rsidR="009F51CF">
              <w:rPr>
                <w:noProof/>
                <w:webHidden/>
              </w:rPr>
              <w:fldChar w:fldCharType="begin"/>
            </w:r>
            <w:r w:rsidR="009F51CF">
              <w:rPr>
                <w:noProof/>
                <w:webHidden/>
              </w:rPr>
              <w:instrText xml:space="preserve"> PAGEREF _Toc67047631 \h </w:instrText>
            </w:r>
            <w:r w:rsidR="009F51CF">
              <w:rPr>
                <w:noProof/>
                <w:webHidden/>
              </w:rPr>
            </w:r>
            <w:r w:rsidR="009F51CF">
              <w:rPr>
                <w:noProof/>
                <w:webHidden/>
              </w:rPr>
              <w:fldChar w:fldCharType="separate"/>
            </w:r>
            <w:r w:rsidR="009F51CF">
              <w:rPr>
                <w:noProof/>
                <w:webHidden/>
              </w:rPr>
              <w:t>40</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2" w:history="1">
            <w:r w:rsidR="009F51CF" w:rsidRPr="00EF34A9">
              <w:rPr>
                <w:rStyle w:val="Hyperlink"/>
                <w:noProof/>
                <w:highlight w:val="yellow"/>
              </w:rPr>
              <w:t>2.11</w:t>
            </w:r>
            <w:r w:rsidR="009F51CF">
              <w:rPr>
                <w:rFonts w:asciiTheme="minorHAnsi" w:eastAsiaTheme="minorEastAsia" w:hAnsiTheme="minorHAnsi" w:cstheme="minorBidi"/>
                <w:noProof/>
                <w:sz w:val="22"/>
                <w:szCs w:val="22"/>
              </w:rPr>
              <w:tab/>
            </w:r>
            <w:r w:rsidR="009F51CF" w:rsidRPr="00EF34A9">
              <w:rPr>
                <w:rStyle w:val="Hyperlink"/>
                <w:noProof/>
                <w:highlight w:val="yellow"/>
              </w:rPr>
              <w:t>Sinalização de pavimento</w:t>
            </w:r>
            <w:r w:rsidR="009F51CF">
              <w:rPr>
                <w:noProof/>
                <w:webHidden/>
              </w:rPr>
              <w:tab/>
            </w:r>
            <w:r w:rsidR="009F51CF">
              <w:rPr>
                <w:noProof/>
                <w:webHidden/>
              </w:rPr>
              <w:fldChar w:fldCharType="begin"/>
            </w:r>
            <w:r w:rsidR="009F51CF">
              <w:rPr>
                <w:noProof/>
                <w:webHidden/>
              </w:rPr>
              <w:instrText xml:space="preserve"> PAGEREF _Toc67047632 \h </w:instrText>
            </w:r>
            <w:r w:rsidR="009F51CF">
              <w:rPr>
                <w:noProof/>
                <w:webHidden/>
              </w:rPr>
            </w:r>
            <w:r w:rsidR="009F51CF">
              <w:rPr>
                <w:noProof/>
                <w:webHidden/>
              </w:rPr>
              <w:fldChar w:fldCharType="separate"/>
            </w:r>
            <w:r w:rsidR="009F51CF">
              <w:rPr>
                <w:noProof/>
                <w:webHidden/>
              </w:rPr>
              <w:t>43</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3" w:history="1">
            <w:r w:rsidR="009F51CF" w:rsidRPr="00EF34A9">
              <w:rPr>
                <w:rStyle w:val="Hyperlink"/>
                <w:noProof/>
              </w:rPr>
              <w:t>2.12</w:t>
            </w:r>
            <w:r w:rsidR="009F51CF">
              <w:rPr>
                <w:rFonts w:asciiTheme="minorHAnsi" w:eastAsiaTheme="minorEastAsia" w:hAnsiTheme="minorHAnsi" w:cstheme="minorBidi"/>
                <w:noProof/>
                <w:sz w:val="22"/>
                <w:szCs w:val="22"/>
              </w:rPr>
              <w:tab/>
            </w:r>
            <w:r w:rsidR="009F51CF" w:rsidRPr="00EF34A9">
              <w:rPr>
                <w:rStyle w:val="Hyperlink"/>
                <w:noProof/>
              </w:rPr>
              <w:t>Guia de Balizamento</w:t>
            </w:r>
            <w:r w:rsidR="009F51CF">
              <w:rPr>
                <w:noProof/>
                <w:webHidden/>
              </w:rPr>
              <w:tab/>
            </w:r>
            <w:r w:rsidR="009F51CF">
              <w:rPr>
                <w:noProof/>
                <w:webHidden/>
              </w:rPr>
              <w:fldChar w:fldCharType="begin"/>
            </w:r>
            <w:r w:rsidR="009F51CF">
              <w:rPr>
                <w:noProof/>
                <w:webHidden/>
              </w:rPr>
              <w:instrText xml:space="preserve"> PAGEREF _Toc67047633 \h </w:instrText>
            </w:r>
            <w:r w:rsidR="009F51CF">
              <w:rPr>
                <w:noProof/>
                <w:webHidden/>
              </w:rPr>
            </w:r>
            <w:r w:rsidR="009F51CF">
              <w:rPr>
                <w:noProof/>
                <w:webHidden/>
              </w:rPr>
              <w:fldChar w:fldCharType="separate"/>
            </w:r>
            <w:r w:rsidR="009F51CF">
              <w:rPr>
                <w:noProof/>
                <w:webHidden/>
              </w:rPr>
              <w:t>44</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4" w:history="1">
            <w:r w:rsidR="009F51CF" w:rsidRPr="00EF34A9">
              <w:rPr>
                <w:rStyle w:val="Hyperlink"/>
                <w:noProof/>
              </w:rPr>
              <w:t>2.13</w:t>
            </w:r>
            <w:r w:rsidR="009F51CF">
              <w:rPr>
                <w:rFonts w:asciiTheme="minorHAnsi" w:eastAsiaTheme="minorEastAsia" w:hAnsiTheme="minorHAnsi" w:cstheme="minorBidi"/>
                <w:noProof/>
                <w:sz w:val="22"/>
                <w:szCs w:val="22"/>
              </w:rPr>
              <w:tab/>
            </w:r>
            <w:r w:rsidR="009F51CF" w:rsidRPr="00EF34A9">
              <w:rPr>
                <w:rStyle w:val="Hyperlink"/>
                <w:noProof/>
              </w:rPr>
              <w:t>Sinalizador de Degraus</w:t>
            </w:r>
            <w:r w:rsidR="009F51CF">
              <w:rPr>
                <w:noProof/>
                <w:webHidden/>
              </w:rPr>
              <w:tab/>
            </w:r>
            <w:r w:rsidR="009F51CF">
              <w:rPr>
                <w:noProof/>
                <w:webHidden/>
              </w:rPr>
              <w:fldChar w:fldCharType="begin"/>
            </w:r>
            <w:r w:rsidR="009F51CF">
              <w:rPr>
                <w:noProof/>
                <w:webHidden/>
              </w:rPr>
              <w:instrText xml:space="preserve"> PAGEREF _Toc67047634 \h </w:instrText>
            </w:r>
            <w:r w:rsidR="009F51CF">
              <w:rPr>
                <w:noProof/>
                <w:webHidden/>
              </w:rPr>
            </w:r>
            <w:r w:rsidR="009F51CF">
              <w:rPr>
                <w:noProof/>
                <w:webHidden/>
              </w:rPr>
              <w:fldChar w:fldCharType="separate"/>
            </w:r>
            <w:r w:rsidR="009F51CF">
              <w:rPr>
                <w:noProof/>
                <w:webHidden/>
              </w:rPr>
              <w:t>44</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5" w:history="1">
            <w:r w:rsidR="009F51CF" w:rsidRPr="00EF34A9">
              <w:rPr>
                <w:rStyle w:val="Hyperlink"/>
                <w:noProof/>
              </w:rPr>
              <w:t>2.14</w:t>
            </w:r>
            <w:r w:rsidR="009F51CF">
              <w:rPr>
                <w:rFonts w:asciiTheme="minorHAnsi" w:eastAsiaTheme="minorEastAsia" w:hAnsiTheme="minorHAnsi" w:cstheme="minorBidi"/>
                <w:noProof/>
                <w:sz w:val="22"/>
                <w:szCs w:val="22"/>
              </w:rPr>
              <w:tab/>
            </w:r>
            <w:r w:rsidR="009F51CF" w:rsidRPr="00EF34A9">
              <w:rPr>
                <w:rStyle w:val="Hyperlink"/>
                <w:noProof/>
              </w:rPr>
              <w:t>Piso Tátil Borracha Sintética</w:t>
            </w:r>
            <w:r w:rsidR="009F51CF">
              <w:rPr>
                <w:noProof/>
                <w:webHidden/>
              </w:rPr>
              <w:tab/>
            </w:r>
            <w:r w:rsidR="009F51CF">
              <w:rPr>
                <w:noProof/>
                <w:webHidden/>
              </w:rPr>
              <w:fldChar w:fldCharType="begin"/>
            </w:r>
            <w:r w:rsidR="009F51CF">
              <w:rPr>
                <w:noProof/>
                <w:webHidden/>
              </w:rPr>
              <w:instrText xml:space="preserve"> PAGEREF _Toc67047635 \h </w:instrText>
            </w:r>
            <w:r w:rsidR="009F51CF">
              <w:rPr>
                <w:noProof/>
                <w:webHidden/>
              </w:rPr>
            </w:r>
            <w:r w:rsidR="009F51CF">
              <w:rPr>
                <w:noProof/>
                <w:webHidden/>
              </w:rPr>
              <w:fldChar w:fldCharType="separate"/>
            </w:r>
            <w:r w:rsidR="009F51CF">
              <w:rPr>
                <w:noProof/>
                <w:webHidden/>
              </w:rPr>
              <w:t>44</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6" w:history="1">
            <w:r w:rsidR="009F51CF" w:rsidRPr="00EF34A9">
              <w:rPr>
                <w:rStyle w:val="Hyperlink"/>
                <w:noProof/>
              </w:rPr>
              <w:t>2.15</w:t>
            </w:r>
            <w:r w:rsidR="009F51CF">
              <w:rPr>
                <w:rFonts w:asciiTheme="minorHAnsi" w:eastAsiaTheme="minorEastAsia" w:hAnsiTheme="minorHAnsi" w:cstheme="minorBidi"/>
                <w:noProof/>
                <w:sz w:val="22"/>
                <w:szCs w:val="22"/>
              </w:rPr>
              <w:tab/>
            </w:r>
            <w:r w:rsidR="009F51CF" w:rsidRPr="00EF34A9">
              <w:rPr>
                <w:rStyle w:val="Hyperlink"/>
                <w:noProof/>
              </w:rPr>
              <w:t>Elevador de Acessibilidade</w:t>
            </w:r>
            <w:r w:rsidR="009F51CF">
              <w:rPr>
                <w:noProof/>
                <w:webHidden/>
              </w:rPr>
              <w:tab/>
            </w:r>
            <w:r w:rsidR="009F51CF">
              <w:rPr>
                <w:noProof/>
                <w:webHidden/>
              </w:rPr>
              <w:fldChar w:fldCharType="begin"/>
            </w:r>
            <w:r w:rsidR="009F51CF">
              <w:rPr>
                <w:noProof/>
                <w:webHidden/>
              </w:rPr>
              <w:instrText xml:space="preserve"> PAGEREF _Toc67047636 \h </w:instrText>
            </w:r>
            <w:r w:rsidR="009F51CF">
              <w:rPr>
                <w:noProof/>
                <w:webHidden/>
              </w:rPr>
            </w:r>
            <w:r w:rsidR="009F51CF">
              <w:rPr>
                <w:noProof/>
                <w:webHidden/>
              </w:rPr>
              <w:fldChar w:fldCharType="separate"/>
            </w:r>
            <w:r w:rsidR="009F51CF">
              <w:rPr>
                <w:noProof/>
                <w:webHidden/>
              </w:rPr>
              <w:t>44</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7" w:history="1">
            <w:r w:rsidR="009F51CF" w:rsidRPr="00EF34A9">
              <w:rPr>
                <w:rStyle w:val="Hyperlink"/>
                <w:noProof/>
              </w:rPr>
              <w:t>2.16</w:t>
            </w:r>
            <w:r w:rsidR="009F51CF">
              <w:rPr>
                <w:rFonts w:asciiTheme="minorHAnsi" w:eastAsiaTheme="minorEastAsia" w:hAnsiTheme="minorHAnsi" w:cstheme="minorBidi"/>
                <w:noProof/>
                <w:sz w:val="22"/>
                <w:szCs w:val="22"/>
              </w:rPr>
              <w:tab/>
            </w:r>
            <w:r w:rsidR="009F51CF" w:rsidRPr="00EF34A9">
              <w:rPr>
                <w:rStyle w:val="Hyperlink"/>
                <w:noProof/>
              </w:rPr>
              <w:t>Demolição das alvenarias | Retirada de esquadrias e Troca de Revestimentos</w:t>
            </w:r>
            <w:r w:rsidR="009F51CF">
              <w:rPr>
                <w:noProof/>
                <w:webHidden/>
              </w:rPr>
              <w:tab/>
            </w:r>
            <w:r w:rsidR="009F51CF">
              <w:rPr>
                <w:noProof/>
                <w:webHidden/>
              </w:rPr>
              <w:fldChar w:fldCharType="begin"/>
            </w:r>
            <w:r w:rsidR="009F51CF">
              <w:rPr>
                <w:noProof/>
                <w:webHidden/>
              </w:rPr>
              <w:instrText xml:space="preserve"> PAGEREF _Toc67047637 \h </w:instrText>
            </w:r>
            <w:r w:rsidR="009F51CF">
              <w:rPr>
                <w:noProof/>
                <w:webHidden/>
              </w:rPr>
            </w:r>
            <w:r w:rsidR="009F51CF">
              <w:rPr>
                <w:noProof/>
                <w:webHidden/>
              </w:rPr>
              <w:fldChar w:fldCharType="separate"/>
            </w:r>
            <w:r w:rsidR="009F51CF">
              <w:rPr>
                <w:noProof/>
                <w:webHidden/>
              </w:rPr>
              <w:t>45</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8" w:history="1">
            <w:r w:rsidR="009F51CF" w:rsidRPr="00EF34A9">
              <w:rPr>
                <w:rStyle w:val="Hyperlink"/>
                <w:noProof/>
                <w:highlight w:val="yellow"/>
              </w:rPr>
              <w:t>2.17</w:t>
            </w:r>
            <w:r w:rsidR="009F51CF">
              <w:rPr>
                <w:rFonts w:asciiTheme="minorHAnsi" w:eastAsiaTheme="minorEastAsia" w:hAnsiTheme="minorHAnsi" w:cstheme="minorBidi"/>
                <w:noProof/>
                <w:sz w:val="22"/>
                <w:szCs w:val="22"/>
              </w:rPr>
              <w:tab/>
            </w:r>
            <w:r w:rsidR="009F51CF" w:rsidRPr="00EF34A9">
              <w:rPr>
                <w:rStyle w:val="Hyperlink"/>
                <w:noProof/>
                <w:highlight w:val="yellow"/>
              </w:rPr>
              <w:t>Portas</w:t>
            </w:r>
            <w:r w:rsidR="009F51CF">
              <w:rPr>
                <w:noProof/>
                <w:webHidden/>
              </w:rPr>
              <w:tab/>
            </w:r>
            <w:r w:rsidR="009F51CF">
              <w:rPr>
                <w:noProof/>
                <w:webHidden/>
              </w:rPr>
              <w:fldChar w:fldCharType="begin"/>
            </w:r>
            <w:r w:rsidR="009F51CF">
              <w:rPr>
                <w:noProof/>
                <w:webHidden/>
              </w:rPr>
              <w:instrText xml:space="preserve"> PAGEREF _Toc67047638 \h </w:instrText>
            </w:r>
            <w:r w:rsidR="009F51CF">
              <w:rPr>
                <w:noProof/>
                <w:webHidden/>
              </w:rPr>
            </w:r>
            <w:r w:rsidR="009F51CF">
              <w:rPr>
                <w:noProof/>
                <w:webHidden/>
              </w:rPr>
              <w:fldChar w:fldCharType="separate"/>
            </w:r>
            <w:r w:rsidR="009F51CF">
              <w:rPr>
                <w:noProof/>
                <w:webHidden/>
              </w:rPr>
              <w:t>57</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39" w:history="1">
            <w:r w:rsidR="009F51CF" w:rsidRPr="00EF34A9">
              <w:rPr>
                <w:rStyle w:val="Hyperlink"/>
                <w:noProof/>
              </w:rPr>
              <w:t>2.18</w:t>
            </w:r>
            <w:r w:rsidR="009F51CF">
              <w:rPr>
                <w:rFonts w:asciiTheme="minorHAnsi" w:eastAsiaTheme="minorEastAsia" w:hAnsiTheme="minorHAnsi" w:cstheme="minorBidi"/>
                <w:noProof/>
                <w:sz w:val="22"/>
                <w:szCs w:val="22"/>
              </w:rPr>
              <w:tab/>
            </w:r>
            <w:r w:rsidR="009F51CF" w:rsidRPr="00EF34A9">
              <w:rPr>
                <w:rStyle w:val="Hyperlink"/>
                <w:noProof/>
              </w:rPr>
              <w:t>Pinturas em Portas</w:t>
            </w:r>
            <w:r w:rsidR="009F51CF">
              <w:rPr>
                <w:noProof/>
                <w:webHidden/>
              </w:rPr>
              <w:tab/>
            </w:r>
            <w:r w:rsidR="009F51CF">
              <w:rPr>
                <w:noProof/>
                <w:webHidden/>
              </w:rPr>
              <w:fldChar w:fldCharType="begin"/>
            </w:r>
            <w:r w:rsidR="009F51CF">
              <w:rPr>
                <w:noProof/>
                <w:webHidden/>
              </w:rPr>
              <w:instrText xml:space="preserve"> PAGEREF _Toc67047639 \h </w:instrText>
            </w:r>
            <w:r w:rsidR="009F51CF">
              <w:rPr>
                <w:noProof/>
                <w:webHidden/>
              </w:rPr>
            </w:r>
            <w:r w:rsidR="009F51CF">
              <w:rPr>
                <w:noProof/>
                <w:webHidden/>
              </w:rPr>
              <w:fldChar w:fldCharType="separate"/>
            </w:r>
            <w:r w:rsidR="009F51CF">
              <w:rPr>
                <w:noProof/>
                <w:webHidden/>
              </w:rPr>
              <w:t>62</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40" w:history="1">
            <w:r w:rsidR="009F51CF" w:rsidRPr="00EF34A9">
              <w:rPr>
                <w:rStyle w:val="Hyperlink"/>
                <w:noProof/>
              </w:rPr>
              <w:t>2.19</w:t>
            </w:r>
            <w:r w:rsidR="009F51CF">
              <w:rPr>
                <w:rFonts w:asciiTheme="minorHAnsi" w:eastAsiaTheme="minorEastAsia" w:hAnsiTheme="minorHAnsi" w:cstheme="minorBidi"/>
                <w:noProof/>
                <w:sz w:val="22"/>
                <w:szCs w:val="22"/>
              </w:rPr>
              <w:tab/>
            </w:r>
            <w:r w:rsidR="009F51CF" w:rsidRPr="00EF34A9">
              <w:rPr>
                <w:rStyle w:val="Hyperlink"/>
                <w:noProof/>
              </w:rPr>
              <w:t>Janelas</w:t>
            </w:r>
            <w:r w:rsidR="009F51CF">
              <w:rPr>
                <w:noProof/>
                <w:webHidden/>
              </w:rPr>
              <w:tab/>
            </w:r>
            <w:r w:rsidR="009F51CF">
              <w:rPr>
                <w:noProof/>
                <w:webHidden/>
              </w:rPr>
              <w:fldChar w:fldCharType="begin"/>
            </w:r>
            <w:r w:rsidR="009F51CF">
              <w:rPr>
                <w:noProof/>
                <w:webHidden/>
              </w:rPr>
              <w:instrText xml:space="preserve"> PAGEREF _Toc67047640 \h </w:instrText>
            </w:r>
            <w:r w:rsidR="009F51CF">
              <w:rPr>
                <w:noProof/>
                <w:webHidden/>
              </w:rPr>
            </w:r>
            <w:r w:rsidR="009F51CF">
              <w:rPr>
                <w:noProof/>
                <w:webHidden/>
              </w:rPr>
              <w:fldChar w:fldCharType="separate"/>
            </w:r>
            <w:r w:rsidR="009F51CF">
              <w:rPr>
                <w:noProof/>
                <w:webHidden/>
              </w:rPr>
              <w:t>63</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41" w:history="1">
            <w:r w:rsidR="009F51CF" w:rsidRPr="00EF34A9">
              <w:rPr>
                <w:rStyle w:val="Hyperlink"/>
                <w:noProof/>
                <w:highlight w:val="yellow"/>
              </w:rPr>
              <w:t>2.20</w:t>
            </w:r>
            <w:r w:rsidR="009F51CF">
              <w:rPr>
                <w:rFonts w:asciiTheme="minorHAnsi" w:eastAsiaTheme="minorEastAsia" w:hAnsiTheme="minorHAnsi" w:cstheme="minorBidi"/>
                <w:noProof/>
                <w:sz w:val="22"/>
                <w:szCs w:val="22"/>
              </w:rPr>
              <w:tab/>
            </w:r>
            <w:r w:rsidR="009F51CF" w:rsidRPr="00EF34A9">
              <w:rPr>
                <w:rStyle w:val="Hyperlink"/>
                <w:noProof/>
                <w:highlight w:val="yellow"/>
              </w:rPr>
              <w:t>Cozinha</w:t>
            </w:r>
            <w:r w:rsidR="009F51CF">
              <w:rPr>
                <w:noProof/>
                <w:webHidden/>
              </w:rPr>
              <w:tab/>
            </w:r>
            <w:r w:rsidR="009F51CF">
              <w:rPr>
                <w:noProof/>
                <w:webHidden/>
              </w:rPr>
              <w:fldChar w:fldCharType="begin"/>
            </w:r>
            <w:r w:rsidR="009F51CF">
              <w:rPr>
                <w:noProof/>
                <w:webHidden/>
              </w:rPr>
              <w:instrText xml:space="preserve"> PAGEREF _Toc67047641 \h </w:instrText>
            </w:r>
            <w:r w:rsidR="009F51CF">
              <w:rPr>
                <w:noProof/>
                <w:webHidden/>
              </w:rPr>
            </w:r>
            <w:r w:rsidR="009F51CF">
              <w:rPr>
                <w:noProof/>
                <w:webHidden/>
              </w:rPr>
              <w:fldChar w:fldCharType="separate"/>
            </w:r>
            <w:r w:rsidR="009F51CF">
              <w:rPr>
                <w:noProof/>
                <w:webHidden/>
              </w:rPr>
              <w:t>66</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42" w:history="1">
            <w:r w:rsidR="009F51CF" w:rsidRPr="00EF34A9">
              <w:rPr>
                <w:rStyle w:val="Hyperlink"/>
                <w:noProof/>
              </w:rPr>
              <w:t>2.21</w:t>
            </w:r>
            <w:r w:rsidR="009F51CF">
              <w:rPr>
                <w:rFonts w:asciiTheme="minorHAnsi" w:eastAsiaTheme="minorEastAsia" w:hAnsiTheme="minorHAnsi" w:cstheme="minorBidi"/>
                <w:noProof/>
                <w:sz w:val="22"/>
                <w:szCs w:val="22"/>
              </w:rPr>
              <w:tab/>
            </w:r>
            <w:r w:rsidR="009F51CF" w:rsidRPr="00EF34A9">
              <w:rPr>
                <w:rStyle w:val="Hyperlink"/>
                <w:noProof/>
              </w:rPr>
              <w:t>Despensa</w:t>
            </w:r>
            <w:r w:rsidR="009F51CF">
              <w:rPr>
                <w:noProof/>
                <w:webHidden/>
              </w:rPr>
              <w:tab/>
            </w:r>
            <w:r w:rsidR="009F51CF">
              <w:rPr>
                <w:noProof/>
                <w:webHidden/>
              </w:rPr>
              <w:fldChar w:fldCharType="begin"/>
            </w:r>
            <w:r w:rsidR="009F51CF">
              <w:rPr>
                <w:noProof/>
                <w:webHidden/>
              </w:rPr>
              <w:instrText xml:space="preserve"> PAGEREF _Toc67047642 \h </w:instrText>
            </w:r>
            <w:r w:rsidR="009F51CF">
              <w:rPr>
                <w:noProof/>
                <w:webHidden/>
              </w:rPr>
            </w:r>
            <w:r w:rsidR="009F51CF">
              <w:rPr>
                <w:noProof/>
                <w:webHidden/>
              </w:rPr>
              <w:fldChar w:fldCharType="separate"/>
            </w:r>
            <w:r w:rsidR="009F51CF">
              <w:rPr>
                <w:noProof/>
                <w:webHidden/>
              </w:rPr>
              <w:t>68</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43" w:history="1">
            <w:r w:rsidR="009F51CF" w:rsidRPr="00EF34A9">
              <w:rPr>
                <w:rStyle w:val="Hyperlink"/>
                <w:noProof/>
              </w:rPr>
              <w:t>2.22</w:t>
            </w:r>
            <w:r w:rsidR="009F51CF">
              <w:rPr>
                <w:rFonts w:asciiTheme="minorHAnsi" w:eastAsiaTheme="minorEastAsia" w:hAnsiTheme="minorHAnsi" w:cstheme="minorBidi"/>
                <w:noProof/>
                <w:sz w:val="22"/>
                <w:szCs w:val="22"/>
              </w:rPr>
              <w:tab/>
            </w:r>
            <w:r w:rsidR="009F51CF" w:rsidRPr="00EF34A9">
              <w:rPr>
                <w:rStyle w:val="Hyperlink"/>
                <w:noProof/>
              </w:rPr>
              <w:t>Sanitários Coletivos Masculino | Feminino</w:t>
            </w:r>
            <w:r w:rsidR="009F51CF">
              <w:rPr>
                <w:noProof/>
                <w:webHidden/>
              </w:rPr>
              <w:tab/>
            </w:r>
            <w:r w:rsidR="009F51CF">
              <w:rPr>
                <w:noProof/>
                <w:webHidden/>
              </w:rPr>
              <w:fldChar w:fldCharType="begin"/>
            </w:r>
            <w:r w:rsidR="009F51CF">
              <w:rPr>
                <w:noProof/>
                <w:webHidden/>
              </w:rPr>
              <w:instrText xml:space="preserve"> PAGEREF _Toc67047643 \h </w:instrText>
            </w:r>
            <w:r w:rsidR="009F51CF">
              <w:rPr>
                <w:noProof/>
                <w:webHidden/>
              </w:rPr>
            </w:r>
            <w:r w:rsidR="009F51CF">
              <w:rPr>
                <w:noProof/>
                <w:webHidden/>
              </w:rPr>
              <w:fldChar w:fldCharType="separate"/>
            </w:r>
            <w:r w:rsidR="009F51CF">
              <w:rPr>
                <w:noProof/>
                <w:webHidden/>
              </w:rPr>
              <w:t>70</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44" w:history="1">
            <w:r w:rsidR="009F51CF" w:rsidRPr="00EF34A9">
              <w:rPr>
                <w:rStyle w:val="Hyperlink"/>
                <w:noProof/>
              </w:rPr>
              <w:t>2.23</w:t>
            </w:r>
            <w:r w:rsidR="009F51CF">
              <w:rPr>
                <w:rFonts w:asciiTheme="minorHAnsi" w:eastAsiaTheme="minorEastAsia" w:hAnsiTheme="minorHAnsi" w:cstheme="minorBidi"/>
                <w:noProof/>
                <w:sz w:val="22"/>
                <w:szCs w:val="22"/>
              </w:rPr>
              <w:tab/>
            </w:r>
            <w:r w:rsidR="009F51CF" w:rsidRPr="00EF34A9">
              <w:rPr>
                <w:rStyle w:val="Hyperlink"/>
                <w:noProof/>
              </w:rPr>
              <w:t>Sanitários Acessíveis P.C.D.</w:t>
            </w:r>
            <w:r w:rsidR="009F51CF">
              <w:rPr>
                <w:noProof/>
                <w:webHidden/>
              </w:rPr>
              <w:tab/>
            </w:r>
            <w:r w:rsidR="009F51CF">
              <w:rPr>
                <w:noProof/>
                <w:webHidden/>
              </w:rPr>
              <w:fldChar w:fldCharType="begin"/>
            </w:r>
            <w:r w:rsidR="009F51CF">
              <w:rPr>
                <w:noProof/>
                <w:webHidden/>
              </w:rPr>
              <w:instrText xml:space="preserve"> PAGEREF _Toc67047644 \h </w:instrText>
            </w:r>
            <w:r w:rsidR="009F51CF">
              <w:rPr>
                <w:noProof/>
                <w:webHidden/>
              </w:rPr>
            </w:r>
            <w:r w:rsidR="009F51CF">
              <w:rPr>
                <w:noProof/>
                <w:webHidden/>
              </w:rPr>
              <w:fldChar w:fldCharType="separate"/>
            </w:r>
            <w:r w:rsidR="009F51CF">
              <w:rPr>
                <w:noProof/>
                <w:webHidden/>
              </w:rPr>
              <w:t>74</w:t>
            </w:r>
            <w:r w:rsidR="009F51CF">
              <w:rPr>
                <w:noProof/>
                <w:webHidden/>
              </w:rPr>
              <w:fldChar w:fldCharType="end"/>
            </w:r>
          </w:hyperlink>
        </w:p>
        <w:p w:rsidR="009F51CF" w:rsidRDefault="0061724C">
          <w:pPr>
            <w:pStyle w:val="Sumrio2"/>
            <w:tabs>
              <w:tab w:val="left" w:pos="1200"/>
              <w:tab w:val="right" w:leader="dot" w:pos="10456"/>
            </w:tabs>
            <w:rPr>
              <w:rFonts w:asciiTheme="minorHAnsi" w:eastAsiaTheme="minorEastAsia" w:hAnsiTheme="minorHAnsi" w:cstheme="minorBidi"/>
              <w:noProof/>
              <w:sz w:val="22"/>
              <w:szCs w:val="22"/>
            </w:rPr>
          </w:pPr>
          <w:hyperlink w:anchor="_Toc67047645" w:history="1">
            <w:r w:rsidR="009F51CF" w:rsidRPr="00EF34A9">
              <w:rPr>
                <w:rStyle w:val="Hyperlink"/>
                <w:noProof/>
              </w:rPr>
              <w:t>2.24</w:t>
            </w:r>
            <w:r w:rsidR="009F51CF">
              <w:rPr>
                <w:rFonts w:asciiTheme="minorHAnsi" w:eastAsiaTheme="minorEastAsia" w:hAnsiTheme="minorHAnsi" w:cstheme="minorBidi"/>
                <w:noProof/>
                <w:sz w:val="22"/>
                <w:szCs w:val="22"/>
              </w:rPr>
              <w:tab/>
            </w:r>
            <w:r w:rsidR="009F51CF" w:rsidRPr="00EF34A9">
              <w:rPr>
                <w:rStyle w:val="Hyperlink"/>
                <w:noProof/>
              </w:rPr>
              <w:t>Arquibancada</w:t>
            </w:r>
            <w:r w:rsidR="009F51CF">
              <w:rPr>
                <w:noProof/>
                <w:webHidden/>
              </w:rPr>
              <w:tab/>
            </w:r>
            <w:r w:rsidR="009F51CF">
              <w:rPr>
                <w:noProof/>
                <w:webHidden/>
              </w:rPr>
              <w:fldChar w:fldCharType="begin"/>
            </w:r>
            <w:r w:rsidR="009F51CF">
              <w:rPr>
                <w:noProof/>
                <w:webHidden/>
              </w:rPr>
              <w:instrText xml:space="preserve"> PAGEREF _Toc67047645 \h </w:instrText>
            </w:r>
            <w:r w:rsidR="009F51CF">
              <w:rPr>
                <w:noProof/>
                <w:webHidden/>
              </w:rPr>
            </w:r>
            <w:r w:rsidR="009F51CF">
              <w:rPr>
                <w:noProof/>
                <w:webHidden/>
              </w:rPr>
              <w:fldChar w:fldCharType="separate"/>
            </w:r>
            <w:r w:rsidR="009F51CF">
              <w:rPr>
                <w:noProof/>
                <w:webHidden/>
              </w:rPr>
              <w:t>82</w:t>
            </w:r>
            <w:r w:rsidR="009F51CF">
              <w:rPr>
                <w:noProof/>
                <w:webHidden/>
              </w:rPr>
              <w:fldChar w:fldCharType="end"/>
            </w:r>
          </w:hyperlink>
        </w:p>
        <w:p w:rsidR="00504BB4" w:rsidRPr="00526E84" w:rsidRDefault="00504BB4" w:rsidP="008E61BB">
          <w:pPr>
            <w:jc w:val="both"/>
          </w:pPr>
          <w:r w:rsidRPr="00AC32DB">
            <w:fldChar w:fldCharType="end"/>
          </w:r>
        </w:p>
      </w:sdtContent>
    </w:sdt>
    <w:p w:rsidR="00F2229E" w:rsidRDefault="00F2229E" w:rsidP="00F2229E">
      <w:pPr>
        <w:jc w:val="both"/>
      </w:pPr>
      <w:bookmarkStart w:id="0" w:name="_Toc388536444"/>
      <w:bookmarkStart w:id="1" w:name="_Toc208380345"/>
      <w:bookmarkStart w:id="2" w:name="_Toc208381835"/>
      <w:bookmarkStart w:id="3" w:name="_Toc208384126"/>
      <w:bookmarkStart w:id="4" w:name="_Toc321128567"/>
    </w:p>
    <w:p w:rsidR="00F2229E" w:rsidRDefault="00F2229E" w:rsidP="00F2229E">
      <w:pPr>
        <w:jc w:val="both"/>
      </w:pPr>
    </w:p>
    <w:bookmarkEnd w:id="0"/>
    <w:bookmarkEnd w:id="1"/>
    <w:bookmarkEnd w:id="2"/>
    <w:bookmarkEnd w:id="3"/>
    <w:bookmarkEnd w:id="4"/>
    <w:p w:rsidR="000767BD" w:rsidRDefault="000767BD" w:rsidP="00C03D8A">
      <w:pPr>
        <w:pStyle w:val="Ttulo1"/>
        <w:rPr>
          <w:rFonts w:ascii="Futura Md BT" w:hAnsi="Futura Md BT" w:cs="Arial"/>
        </w:rPr>
      </w:pPr>
    </w:p>
    <w:p w:rsidR="000767BD" w:rsidRDefault="000767BD" w:rsidP="00C03D8A">
      <w:pPr>
        <w:pStyle w:val="Ttulo1"/>
        <w:rPr>
          <w:rFonts w:ascii="Futura Md BT" w:hAnsi="Futura Md BT" w:cs="Arial"/>
        </w:rPr>
      </w:pPr>
    </w:p>
    <w:p w:rsidR="00504BB4" w:rsidRPr="00C03D8A" w:rsidRDefault="00504BB4" w:rsidP="00C03D8A">
      <w:pPr>
        <w:pStyle w:val="Ttulo1"/>
        <w:rPr>
          <w:rFonts w:ascii="Futura Md BT" w:hAnsi="Futura Md BT" w:cs="Arial"/>
        </w:rPr>
      </w:pPr>
      <w:bookmarkStart w:id="5" w:name="_Toc67047603"/>
      <w:r w:rsidRPr="008F7F83">
        <w:rPr>
          <w:rFonts w:ascii="Futura Md BT" w:hAnsi="Futura Md BT" w:cs="Arial"/>
        </w:rPr>
        <w:t>APRESENTAÇÃO</w:t>
      </w:r>
      <w:bookmarkEnd w:id="5"/>
      <w:r w:rsidRPr="008F7F83">
        <w:rPr>
          <w:rFonts w:ascii="Futura Md BT" w:hAnsi="Futura Md BT" w:cs="Arial"/>
        </w:rPr>
        <w:tab/>
      </w:r>
    </w:p>
    <w:p w:rsidR="00C03D8A" w:rsidRDefault="00C03D8A" w:rsidP="00C03D8A">
      <w:pPr>
        <w:pStyle w:val="Legenda"/>
      </w:pPr>
    </w:p>
    <w:p w:rsidR="00504BB4" w:rsidRPr="00D34A78" w:rsidRDefault="00504BB4" w:rsidP="00C03D8A">
      <w:pPr>
        <w:pStyle w:val="Legenda"/>
      </w:pPr>
      <w:r w:rsidRPr="00D34A78">
        <w:tab/>
      </w:r>
    </w:p>
    <w:p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rsidR="00D24EA1" w:rsidRPr="00D24EA1" w:rsidRDefault="004C4C0B" w:rsidP="00D24EA1">
      <w:pPr>
        <w:jc w:val="both"/>
        <w:rPr>
          <w:rFonts w:cs="Arial"/>
          <w:b/>
        </w:rPr>
      </w:pPr>
      <w:r>
        <w:rPr>
          <w:rFonts w:cs="Arial"/>
          <w:b/>
        </w:rPr>
        <w:t>CEMEB</w:t>
      </w:r>
      <w:r w:rsidR="005320C5">
        <w:rPr>
          <w:rFonts w:cs="Arial"/>
          <w:b/>
        </w:rPr>
        <w:t xml:space="preserve"> </w:t>
      </w:r>
      <w:r w:rsidR="009A758D">
        <w:rPr>
          <w:rFonts w:cs="Arial"/>
          <w:b/>
        </w:rPr>
        <w:t>JOSSEI TODA</w:t>
      </w:r>
    </w:p>
    <w:p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atenderas exigências contida</w:t>
      </w:r>
      <w:r w:rsidR="00BA1671">
        <w:t>s na Norma Técnica NBR 9050/2020</w:t>
      </w:r>
      <w:r>
        <w:t>, NBR 16537/2016, NBR 15599/2008, Decreto nº 5.296, entre outros.</w:t>
      </w:r>
    </w:p>
    <w:p w:rsidR="00D24EA1" w:rsidRDefault="00D24EA1" w:rsidP="00D24EA1">
      <w:pPr>
        <w:jc w:val="both"/>
      </w:pPr>
      <w:r>
        <w:t>As seguintes intervenções de Acessibilidade foram:</w:t>
      </w:r>
    </w:p>
    <w:p w:rsidR="00D24EA1" w:rsidRDefault="00D24EA1" w:rsidP="009F7A48">
      <w:pPr>
        <w:pStyle w:val="PargrafodaLista"/>
        <w:numPr>
          <w:ilvl w:val="0"/>
          <w:numId w:val="15"/>
        </w:numPr>
        <w:jc w:val="both"/>
      </w:pPr>
      <w:r>
        <w:t>Guias rebaixadas;</w:t>
      </w:r>
    </w:p>
    <w:p w:rsidR="00D24EA1" w:rsidRDefault="00D24EA1" w:rsidP="009F7A48">
      <w:pPr>
        <w:pStyle w:val="PargrafodaLista"/>
        <w:numPr>
          <w:ilvl w:val="0"/>
          <w:numId w:val="15"/>
        </w:numPr>
        <w:jc w:val="both"/>
      </w:pPr>
      <w:r>
        <w:t>Vagas acessíveis;</w:t>
      </w:r>
    </w:p>
    <w:p w:rsidR="00D24EA1" w:rsidRDefault="00D24EA1" w:rsidP="009F7A48">
      <w:pPr>
        <w:pStyle w:val="PargrafodaLista"/>
        <w:numPr>
          <w:ilvl w:val="0"/>
          <w:numId w:val="15"/>
        </w:numPr>
        <w:jc w:val="both"/>
      </w:pPr>
      <w:r>
        <w:t>Passeio público;</w:t>
      </w:r>
    </w:p>
    <w:p w:rsidR="00281596" w:rsidRDefault="00D24EA1" w:rsidP="009F7A48">
      <w:pPr>
        <w:pStyle w:val="PargrafodaLista"/>
        <w:numPr>
          <w:ilvl w:val="0"/>
          <w:numId w:val="15"/>
        </w:numPr>
        <w:jc w:val="both"/>
      </w:pPr>
      <w:r>
        <w:t>Rota Acessível;</w:t>
      </w:r>
    </w:p>
    <w:p w:rsidR="00D24EA1" w:rsidRDefault="009A758D" w:rsidP="009F7A48">
      <w:pPr>
        <w:pStyle w:val="PargrafodaLista"/>
        <w:numPr>
          <w:ilvl w:val="0"/>
          <w:numId w:val="15"/>
        </w:numPr>
        <w:jc w:val="both"/>
      </w:pPr>
      <w:r>
        <w:t>Elevadores</w:t>
      </w:r>
      <w:r w:rsidR="009A7B2C">
        <w:t>, desníveis</w:t>
      </w:r>
      <w:r w:rsidR="00D24EA1">
        <w:t xml:space="preserve"> e escadas;</w:t>
      </w:r>
    </w:p>
    <w:p w:rsidR="00D24EA1" w:rsidRDefault="00D24EA1" w:rsidP="009F7A48">
      <w:pPr>
        <w:pStyle w:val="PargrafodaLista"/>
        <w:numPr>
          <w:ilvl w:val="0"/>
          <w:numId w:val="15"/>
        </w:numPr>
        <w:jc w:val="both"/>
      </w:pPr>
      <w:r>
        <w:t>Guarda corpos e corrimãos;</w:t>
      </w:r>
    </w:p>
    <w:p w:rsidR="009F7A48" w:rsidRDefault="009F7A48" w:rsidP="009F7A48">
      <w:pPr>
        <w:pStyle w:val="PargrafodaLista"/>
        <w:numPr>
          <w:ilvl w:val="0"/>
          <w:numId w:val="15"/>
        </w:numPr>
        <w:jc w:val="both"/>
      </w:pPr>
      <w:r>
        <w:t>Detalhamento de mobiliário e esquadrias;</w:t>
      </w:r>
    </w:p>
    <w:p w:rsidR="009F7A48" w:rsidRDefault="009F7A48" w:rsidP="009F7A48">
      <w:pPr>
        <w:pStyle w:val="PargrafodaLista"/>
        <w:numPr>
          <w:ilvl w:val="0"/>
          <w:numId w:val="15"/>
        </w:numPr>
        <w:jc w:val="both"/>
      </w:pPr>
      <w:r>
        <w:t>Adequação nos Sanitários Coletivos;</w:t>
      </w:r>
    </w:p>
    <w:p w:rsidR="009F7A48" w:rsidRDefault="009F7A48" w:rsidP="009F7A48">
      <w:pPr>
        <w:pStyle w:val="PargrafodaLista"/>
        <w:numPr>
          <w:ilvl w:val="0"/>
          <w:numId w:val="15"/>
        </w:numPr>
        <w:jc w:val="both"/>
      </w:pPr>
      <w:r>
        <w:t>Sanitários Acessíveis;</w:t>
      </w:r>
    </w:p>
    <w:p w:rsidR="009F7A48" w:rsidRDefault="009F7A48" w:rsidP="009F7A48">
      <w:pPr>
        <w:pStyle w:val="PargrafodaLista"/>
        <w:numPr>
          <w:ilvl w:val="0"/>
          <w:numId w:val="15"/>
        </w:numPr>
        <w:jc w:val="both"/>
      </w:pPr>
      <w:r>
        <w:t>Sinalizações visuais e táteis;</w:t>
      </w:r>
    </w:p>
    <w:p w:rsidR="009F7A48" w:rsidRDefault="009F7A48" w:rsidP="009F7A48">
      <w:pPr>
        <w:pStyle w:val="PargrafodaLista"/>
        <w:numPr>
          <w:ilvl w:val="0"/>
          <w:numId w:val="15"/>
        </w:numPr>
        <w:jc w:val="both"/>
      </w:pPr>
      <w:r>
        <w:t>Mapa tátil;</w:t>
      </w:r>
    </w:p>
    <w:p w:rsidR="009A7B2C" w:rsidRDefault="009A7B2C" w:rsidP="009F7A48">
      <w:pPr>
        <w:pStyle w:val="PargrafodaLista"/>
        <w:numPr>
          <w:ilvl w:val="0"/>
          <w:numId w:val="15"/>
        </w:numPr>
        <w:jc w:val="both"/>
      </w:pPr>
      <w:r>
        <w:t>Bebedouros;</w:t>
      </w:r>
    </w:p>
    <w:p w:rsidR="009A7B2C" w:rsidRDefault="009A7B2C" w:rsidP="009F7A48">
      <w:pPr>
        <w:pStyle w:val="PargrafodaLista"/>
        <w:numPr>
          <w:ilvl w:val="0"/>
          <w:numId w:val="15"/>
        </w:numPr>
        <w:jc w:val="both"/>
      </w:pPr>
      <w:r>
        <w:t>Balcão de atendimento;</w:t>
      </w:r>
    </w:p>
    <w:p w:rsidR="009F7A48" w:rsidRDefault="009F7A48" w:rsidP="009F7A48">
      <w:pPr>
        <w:pStyle w:val="PargrafodaLista"/>
        <w:numPr>
          <w:ilvl w:val="0"/>
          <w:numId w:val="15"/>
        </w:numPr>
        <w:jc w:val="both"/>
      </w:pPr>
      <w:r>
        <w:t>Layout dos ambientes;</w:t>
      </w:r>
    </w:p>
    <w:p w:rsidR="009F7A48" w:rsidRDefault="009F7A48" w:rsidP="009F7A48">
      <w:pPr>
        <w:pStyle w:val="PargrafodaLista"/>
        <w:numPr>
          <w:ilvl w:val="0"/>
          <w:numId w:val="15"/>
        </w:numPr>
        <w:jc w:val="both"/>
      </w:pPr>
      <w:r>
        <w:t>Sinalização de elementos suspensos;</w:t>
      </w:r>
    </w:p>
    <w:p w:rsidR="009F7A48" w:rsidRDefault="009F7A48" w:rsidP="009F7A48">
      <w:pPr>
        <w:pStyle w:val="PargrafodaLista"/>
        <w:numPr>
          <w:ilvl w:val="0"/>
          <w:numId w:val="15"/>
        </w:numPr>
        <w:jc w:val="both"/>
      </w:pPr>
      <w:r>
        <w:t>Piso tátil direcional e de alerta;</w:t>
      </w:r>
    </w:p>
    <w:p w:rsidR="009F7A48" w:rsidRDefault="009F7A48" w:rsidP="009F7A48">
      <w:pPr>
        <w:pStyle w:val="PargrafodaLista"/>
        <w:numPr>
          <w:ilvl w:val="0"/>
          <w:numId w:val="15"/>
        </w:numPr>
        <w:jc w:val="both"/>
      </w:pPr>
      <w:r>
        <w:t>Eliminação dos desníveis e barreiras ao longo da rota acessível;</w:t>
      </w:r>
    </w:p>
    <w:p w:rsidR="009A7B2C" w:rsidRDefault="009A7B2C" w:rsidP="009F7A48">
      <w:pPr>
        <w:jc w:val="both"/>
      </w:pPr>
    </w:p>
    <w:p w:rsidR="009A7B2C" w:rsidRDefault="009A7B2C" w:rsidP="009F7A48">
      <w:pPr>
        <w:jc w:val="both"/>
      </w:pPr>
    </w:p>
    <w:p w:rsidR="009A7B2C" w:rsidRDefault="009A7B2C" w:rsidP="009F7A48">
      <w:pPr>
        <w:jc w:val="both"/>
      </w:pPr>
    </w:p>
    <w:p w:rsidR="000869F8" w:rsidRPr="008F7F83" w:rsidRDefault="000869F8" w:rsidP="000869F8">
      <w:pPr>
        <w:rPr>
          <w:rFonts w:ascii="Futura Md BT" w:hAnsi="Futura Md BT" w:cs="Arial"/>
        </w:rPr>
      </w:pPr>
      <w:r w:rsidRPr="008F7F83">
        <w:rPr>
          <w:rFonts w:ascii="Futura Md BT" w:hAnsi="Futura Md BT" w:cs="Arial"/>
        </w:rPr>
        <w:t>DISPOSIÇÕES GERAIS</w:t>
      </w:r>
    </w:p>
    <w:p w:rsidR="00EA7FE5" w:rsidRDefault="00EA7FE5" w:rsidP="00EA7FE5">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fazer as adequações com segurança</w:t>
      </w:r>
      <w:r w:rsidRPr="00274ED6">
        <w:t xml:space="preserve"> </w:t>
      </w:r>
      <w:r>
        <w:t xml:space="preserve">e, caso não seja possível, o projeto de acessibilidade deverá ser reavaliado. Os respectivos projetos de engenharia deverão ser elaborados como sondagem, fundação, estrutural, </w:t>
      </w:r>
      <w:proofErr w:type="spellStart"/>
      <w:r>
        <w:t>hidrossanitário</w:t>
      </w:r>
      <w:proofErr w:type="spellEnd"/>
      <w:r>
        <w:t>, elétrico, adequação do projeto preventivo, drenagem e,</w:t>
      </w:r>
      <w:r w:rsidRPr="001E7FAF">
        <w:t xml:space="preserve"> </w:t>
      </w:r>
      <w:r>
        <w:t>levantamento topográfico só assim será possível ter a quantificação correta dos materiais a serem ser considerados no orçamento.</w:t>
      </w:r>
    </w:p>
    <w:p w:rsidR="00EA7FE5" w:rsidRDefault="00EA7FE5" w:rsidP="00EA7FE5">
      <w:pPr>
        <w:jc w:val="both"/>
      </w:pPr>
      <w:r>
        <w:t>Antes da execução da obra, deverá ser realizado o levantamento topográfico e, se houver divergência entre os níveis do projeto com a topografia, a empresa projetista deverá ser consultada para reavaliação do projeto com custos a ser avaliado.</w:t>
      </w:r>
    </w:p>
    <w:p w:rsidR="00EA7FE5" w:rsidRDefault="00EA7FE5" w:rsidP="00EA7FE5">
      <w:pPr>
        <w:jc w:val="both"/>
      </w:pPr>
      <w:r>
        <w:t>O projeto de reforma com adequação de acessibilidade deverá ser aprovado no corpo de bombeiros do município afim de atender as normativas do estado. Qualquer alteração no projeto deverá ser consultada a empresa projetista para reavaliação do projeto com custos a ser avaliado.</w:t>
      </w:r>
    </w:p>
    <w:p w:rsidR="00EA7FE5" w:rsidRPr="005907C1" w:rsidRDefault="00EA7FE5" w:rsidP="00EA7FE5">
      <w:pPr>
        <w:jc w:val="both"/>
      </w:pPr>
      <w:r w:rsidRPr="00D37058">
        <w:t>As rotas de fuga devem atender ao disposto na ABNT NBR 9077 e em outras regulamenta</w:t>
      </w:r>
      <w:r w:rsidRPr="00D37058">
        <w:rPr>
          <w:rFonts w:hint="eastAsia"/>
        </w:rPr>
        <w:t>çõ</w:t>
      </w:r>
      <w:r w:rsidRPr="00D37058">
        <w:t>es</w:t>
      </w:r>
      <w:r>
        <w:t xml:space="preserve"> </w:t>
      </w:r>
      <w:r w:rsidRPr="00D37058">
        <w:t>locais contra inc</w:t>
      </w:r>
      <w:r w:rsidRPr="00D37058">
        <w:rPr>
          <w:rFonts w:hint="eastAsia"/>
        </w:rPr>
        <w:t>ê</w:t>
      </w:r>
      <w:r w:rsidRPr="00D37058">
        <w:t>ndio e p</w:t>
      </w:r>
      <w:r w:rsidRPr="00D37058">
        <w:rPr>
          <w:rFonts w:hint="eastAsia"/>
        </w:rPr>
        <w:t>â</w:t>
      </w:r>
      <w:r w:rsidRPr="00D37058">
        <w:t xml:space="preserve">nico. As portas de corredores, acessos, </w:t>
      </w:r>
      <w:r w:rsidRPr="00D37058">
        <w:rPr>
          <w:rFonts w:hint="eastAsia"/>
        </w:rPr>
        <w:t>á</w:t>
      </w:r>
      <w:r w:rsidRPr="00D37058">
        <w:t>reas de resgate, escadas de</w:t>
      </w:r>
      <w:r>
        <w:t xml:space="preserve"> </w:t>
      </w:r>
      <w:r w:rsidRPr="00D37058">
        <w:t>emerg</w:t>
      </w:r>
      <w:r w:rsidRPr="00D37058">
        <w:rPr>
          <w:rFonts w:hint="eastAsia"/>
        </w:rPr>
        <w:t>ê</w:t>
      </w:r>
      <w:r w:rsidRPr="00D37058">
        <w:t>ncia e descargas integrantes de rotas de fuga acess</w:t>
      </w:r>
      <w:r w:rsidRPr="00D37058">
        <w:rPr>
          <w:rFonts w:hint="eastAsia"/>
        </w:rPr>
        <w:t>í</w:t>
      </w:r>
      <w:r w:rsidRPr="00D37058">
        <w:t>veis devem ser dotadas de barras</w:t>
      </w:r>
      <w:r>
        <w:t xml:space="preserve"> </w:t>
      </w:r>
      <w:proofErr w:type="spellStart"/>
      <w:r w:rsidRPr="00D37058">
        <w:t>antip</w:t>
      </w:r>
      <w:r w:rsidRPr="00D37058">
        <w:rPr>
          <w:rFonts w:hint="eastAsia"/>
        </w:rPr>
        <w:t>â</w:t>
      </w:r>
      <w:r w:rsidRPr="00D37058">
        <w:t>nico</w:t>
      </w:r>
      <w:proofErr w:type="spellEnd"/>
      <w:r w:rsidRPr="00D37058">
        <w:t>, conforme a ABNT NBR 11785.</w:t>
      </w:r>
    </w:p>
    <w:p w:rsidR="00EA7FE5" w:rsidRDefault="00EA7FE5" w:rsidP="00EA7FE5">
      <w:pPr>
        <w:pStyle w:val="Ttulo"/>
        <w:jc w:val="both"/>
      </w:pPr>
      <w:r>
        <w:t>Hierarquia de informações</w:t>
      </w:r>
    </w:p>
    <w:p w:rsidR="00EA7FE5" w:rsidRDefault="00EA7FE5" w:rsidP="00EA7FE5">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rsidR="00EA7FE5" w:rsidRPr="0084690A" w:rsidRDefault="00EA7FE5" w:rsidP="00EA7FE5">
      <w:pPr>
        <w:pStyle w:val="PargrafodaLista"/>
        <w:numPr>
          <w:ilvl w:val="0"/>
          <w:numId w:val="14"/>
        </w:numPr>
        <w:ind w:left="851" w:hanging="425"/>
        <w:jc w:val="both"/>
      </w:pPr>
      <w:r w:rsidRPr="0084690A">
        <w:t>Em caso de divergência entre o Memorial Descritivo e os desenhos dos projetos, prevalecerão sempre estes últimos;</w:t>
      </w:r>
    </w:p>
    <w:p w:rsidR="00EA7FE5" w:rsidRPr="0084690A" w:rsidRDefault="00EA7FE5" w:rsidP="00EA7FE5">
      <w:pPr>
        <w:pStyle w:val="PargrafodaLista"/>
        <w:numPr>
          <w:ilvl w:val="0"/>
          <w:numId w:val="14"/>
        </w:numPr>
        <w:ind w:left="851" w:hanging="425"/>
        <w:jc w:val="both"/>
      </w:pPr>
      <w:r w:rsidRPr="0084690A">
        <w:t>Em caso de divergência entre as cotas dos desenhos e suas dimensões, medidas em escala, prevalecerão sempre as primeiras;</w:t>
      </w:r>
    </w:p>
    <w:p w:rsidR="00EA7FE5" w:rsidRPr="0084690A" w:rsidRDefault="00EA7FE5" w:rsidP="00EA7FE5">
      <w:pPr>
        <w:pStyle w:val="PargrafodaLista"/>
        <w:numPr>
          <w:ilvl w:val="0"/>
          <w:numId w:val="14"/>
        </w:numPr>
        <w:ind w:left="851" w:hanging="425"/>
        <w:jc w:val="both"/>
      </w:pPr>
      <w:r w:rsidRPr="0084690A">
        <w:t>Em caso de divergência entre os desenhos de escalas diferentes, prevalecerão sempre os de maior escala;</w:t>
      </w:r>
    </w:p>
    <w:p w:rsidR="00EA7FE5" w:rsidRPr="0084690A" w:rsidRDefault="00EA7FE5" w:rsidP="00EA7FE5">
      <w:pPr>
        <w:pStyle w:val="PargrafodaLista"/>
        <w:numPr>
          <w:ilvl w:val="0"/>
          <w:numId w:val="14"/>
        </w:numPr>
        <w:ind w:left="851" w:hanging="425"/>
        <w:jc w:val="both"/>
      </w:pPr>
      <w:r w:rsidRPr="0084690A">
        <w:t>Em caso de divergência entre desenhos de datas diferentes, prevalecerão sempre os mais recentes;</w:t>
      </w:r>
    </w:p>
    <w:p w:rsidR="00EA7FE5" w:rsidRPr="0084690A" w:rsidRDefault="00EA7FE5" w:rsidP="00EA7FE5">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rsidR="00EA7FE5" w:rsidRDefault="00EA7FE5" w:rsidP="00EA7FE5">
      <w:pPr>
        <w:pStyle w:val="Ttulo"/>
        <w:numPr>
          <w:ilvl w:val="0"/>
          <w:numId w:val="14"/>
        </w:numPr>
        <w:jc w:val="both"/>
      </w:pPr>
      <w:r>
        <w:lastRenderedPageBreak/>
        <w:t>Detalhes complementares</w:t>
      </w:r>
    </w:p>
    <w:p w:rsidR="00EA7FE5" w:rsidRDefault="00EA7FE5" w:rsidP="00EA7FE5">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rsidR="00EA7FE5" w:rsidRDefault="00EA7FE5" w:rsidP="00EA7FE5">
      <w:pPr>
        <w:jc w:val="both"/>
        <w:rPr>
          <w:rFonts w:cs="Arial"/>
        </w:rPr>
      </w:pPr>
    </w:p>
    <w:p w:rsidR="00EA7FE5" w:rsidRDefault="00EA7FE5" w:rsidP="00EA7FE5">
      <w:pPr>
        <w:jc w:val="both"/>
        <w:rPr>
          <w:rFonts w:cs="Arial"/>
        </w:rPr>
      </w:pPr>
    </w:p>
    <w:p w:rsidR="00EA7FE5" w:rsidRDefault="00EA7FE5" w:rsidP="00EA7FE5">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rsidR="00EA7FE5" w:rsidRPr="00A93119" w:rsidRDefault="00EA7FE5" w:rsidP="00EA7FE5">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rsidR="00EA7FE5" w:rsidRPr="00A93119" w:rsidRDefault="00EA7FE5" w:rsidP="00EA7FE5">
      <w:pPr>
        <w:jc w:val="both"/>
        <w:rPr>
          <w:rFonts w:cs="Arial"/>
        </w:rPr>
      </w:pPr>
      <w:r w:rsidRPr="00A93119">
        <w:rPr>
          <w:rFonts w:cs="Arial"/>
        </w:rPr>
        <w:t>O presente documento traz algumas imagens para melhor compreensão de alguns sistemas e soluções, mas as mesmas são apenas ilustrativas.</w:t>
      </w:r>
    </w:p>
    <w:p w:rsidR="00EA7FE5" w:rsidRDefault="00EA7FE5" w:rsidP="00EA7FE5">
      <w:pPr>
        <w:pStyle w:val="Ttulo"/>
        <w:jc w:val="both"/>
      </w:pPr>
      <w:r>
        <w:t>Orçamento referência da obra</w:t>
      </w:r>
    </w:p>
    <w:p w:rsidR="00EA7FE5" w:rsidRDefault="00EA7FE5" w:rsidP="00EA7FE5">
      <w:pPr>
        <w:jc w:val="both"/>
      </w:pPr>
      <w:r w:rsidRPr="001543CC">
        <w:rPr>
          <w:rFonts w:cs="Arial"/>
        </w:rPr>
        <w:t>ATENÇÃO: É de suma importância que os itens dos catálogos de</w:t>
      </w:r>
      <w:r>
        <w:rPr>
          <w:rFonts w:cs="Arial"/>
        </w:rPr>
        <w:t xml:space="preserve"> </w:t>
      </w:r>
      <w:r w:rsidRPr="001543CC">
        <w:rPr>
          <w:rFonts w:cs="Arial"/>
        </w:rPr>
        <w:t>componentes e serviços da FDE:2017 se</w:t>
      </w:r>
      <w:r>
        <w:rPr>
          <w:rFonts w:cs="Arial"/>
        </w:rPr>
        <w:t>jam</w:t>
      </w:r>
      <w:r w:rsidRPr="001543CC">
        <w:rPr>
          <w:rFonts w:cs="Arial"/>
        </w:rPr>
        <w:t xml:space="preserve"> observados e analisados, todavia</w:t>
      </w:r>
      <w:r>
        <w:rPr>
          <w:rFonts w:cs="Arial"/>
        </w:rPr>
        <w:t xml:space="preserve"> </w:t>
      </w:r>
      <w:r w:rsidRPr="001543CC">
        <w:rPr>
          <w:rFonts w:cs="Arial"/>
        </w:rPr>
        <w:t>só serão construídos, reformados e/ou entregue na integra, se estiverem</w:t>
      </w:r>
      <w:r>
        <w:rPr>
          <w:rFonts w:cs="Arial"/>
        </w:rPr>
        <w:t xml:space="preserve"> </w:t>
      </w:r>
      <w:r w:rsidRPr="001543CC">
        <w:rPr>
          <w:rFonts w:cs="Arial"/>
        </w:rPr>
        <w:t>chancelados com as normas vigentes, caso haja alguma cizânia, o responsável</w:t>
      </w:r>
      <w:r>
        <w:rPr>
          <w:rFonts w:cs="Arial"/>
        </w:rPr>
        <w:t xml:space="preserve"> </w:t>
      </w:r>
      <w:r w:rsidRPr="001543CC">
        <w:rPr>
          <w:rFonts w:cs="Arial"/>
        </w:rPr>
        <w:t>técnico da prefeitura deverá ser comunicado, pois sempre prevalecerá as</w:t>
      </w:r>
      <w:r>
        <w:rPr>
          <w:rFonts w:cs="Arial"/>
        </w:rPr>
        <w:t xml:space="preserve"> </w:t>
      </w:r>
      <w:r w:rsidRPr="001543CC">
        <w:rPr>
          <w:rFonts w:cs="Arial"/>
        </w:rPr>
        <w:t>normas em vigor</w:t>
      </w:r>
      <w:r>
        <w:rPr>
          <w:rFonts w:cs="Arial"/>
        </w:rPr>
        <w:t>.</w:t>
      </w:r>
    </w:p>
    <w:p w:rsidR="00EA7FE5" w:rsidRDefault="00EA7FE5" w:rsidP="00EA7FE5">
      <w:pPr>
        <w:jc w:val="both"/>
      </w:pPr>
      <w:r>
        <w:t>A orçamentação de referência da obra utilizou os seguintes critérios:</w:t>
      </w:r>
    </w:p>
    <w:p w:rsidR="00EA7FE5" w:rsidRDefault="00EA7FE5" w:rsidP="00EA7FE5">
      <w:pPr>
        <w:pStyle w:val="PargrafodaLista"/>
        <w:numPr>
          <w:ilvl w:val="0"/>
          <w:numId w:val="14"/>
        </w:numPr>
        <w:ind w:left="851" w:hanging="425"/>
        <w:jc w:val="both"/>
      </w:pPr>
      <w:r w:rsidRPr="00272FA5">
        <w:rPr>
          <w:u w:val="single"/>
        </w:rPr>
        <w:t xml:space="preserve">Origem </w:t>
      </w:r>
      <w:r>
        <w:rPr>
          <w:u w:val="single"/>
        </w:rPr>
        <w:t>dos itens do quantitativo</w:t>
      </w:r>
      <w:r w:rsidRPr="00272FA5">
        <w:t xml:space="preserve">: todos os </w:t>
      </w:r>
      <w:r>
        <w:t>itens</w:t>
      </w:r>
      <w:r w:rsidRPr="00272FA5">
        <w:t xml:space="preserve"> utilizados possuem origem em b</w:t>
      </w:r>
      <w:r>
        <w:t>ases públicas como planilha do FDE disponibilizado pela prefeitura, SINAPI (CEF),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rsidR="00EA7FE5" w:rsidRDefault="00EA7FE5" w:rsidP="00EA7FE5">
      <w:pPr>
        <w:pStyle w:val="Ttulo"/>
        <w:jc w:val="both"/>
      </w:pPr>
      <w:r w:rsidRPr="00F124B7">
        <w:t>Fiscalização</w:t>
      </w:r>
      <w:r>
        <w:t xml:space="preserve"> da obra</w:t>
      </w:r>
    </w:p>
    <w:p w:rsidR="00EA7FE5" w:rsidRPr="00272FA5" w:rsidRDefault="00EA7FE5" w:rsidP="00EA7FE5">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rsidR="00EA7FE5" w:rsidRPr="00272FA5" w:rsidRDefault="00EA7FE5" w:rsidP="00EA7FE5">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rsidR="00EA7FE5" w:rsidRPr="00272FA5" w:rsidRDefault="00EA7FE5" w:rsidP="00EA7FE5">
      <w:pPr>
        <w:pStyle w:val="PargrafodaLista"/>
        <w:numPr>
          <w:ilvl w:val="0"/>
          <w:numId w:val="14"/>
        </w:numPr>
        <w:spacing w:after="0"/>
        <w:ind w:left="850" w:hanging="425"/>
        <w:jc w:val="both"/>
      </w:pPr>
      <w:r w:rsidRPr="00272FA5">
        <w:t>Fornecer detalhes construtivos que achar necessário para a execução da obra;</w:t>
      </w:r>
    </w:p>
    <w:p w:rsidR="00EA7FE5" w:rsidRPr="00272FA5" w:rsidRDefault="00EA7FE5" w:rsidP="00EA7FE5">
      <w:pPr>
        <w:pStyle w:val="PargrafodaLista"/>
        <w:numPr>
          <w:ilvl w:val="0"/>
          <w:numId w:val="14"/>
        </w:numPr>
        <w:spacing w:after="0"/>
        <w:ind w:left="850" w:hanging="425"/>
        <w:jc w:val="both"/>
      </w:pPr>
      <w:r w:rsidRPr="00272FA5">
        <w:lastRenderedPageBreak/>
        <w:t>Paralisar qualquer serviço que, a seu critério, não esteja sendo executado em conformidade com a técnica construtiva, normas de segurança ou qualquer disposição oficial aplicável ao objeto do contrato;</w:t>
      </w:r>
    </w:p>
    <w:p w:rsidR="00EA7FE5" w:rsidRDefault="00EA7FE5" w:rsidP="00EA7FE5">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rsidR="00EA7FE5" w:rsidRDefault="00EA7FE5" w:rsidP="00EA7FE5">
      <w:pPr>
        <w:spacing w:after="0"/>
        <w:jc w:val="both"/>
      </w:pPr>
    </w:p>
    <w:p w:rsidR="00EA7FE5" w:rsidRDefault="00EA7FE5" w:rsidP="00EA7FE5">
      <w:pPr>
        <w:spacing w:after="0"/>
        <w:jc w:val="both"/>
      </w:pPr>
    </w:p>
    <w:p w:rsidR="00EA7FE5" w:rsidRDefault="00EA7FE5" w:rsidP="00EA7FE5">
      <w:pPr>
        <w:spacing w:after="0"/>
        <w:jc w:val="both"/>
      </w:pPr>
    </w:p>
    <w:p w:rsidR="00EA7FE5" w:rsidRDefault="00EA7FE5" w:rsidP="00EA7FE5">
      <w:pPr>
        <w:spacing w:after="0"/>
        <w:jc w:val="both"/>
      </w:pPr>
    </w:p>
    <w:p w:rsidR="00EA7FE5" w:rsidRPr="00272FA5" w:rsidRDefault="00EA7FE5" w:rsidP="00EA7FE5">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rsidR="00EA7FE5" w:rsidRPr="00272FA5" w:rsidRDefault="00EA7FE5" w:rsidP="00EA7FE5">
      <w:pPr>
        <w:pStyle w:val="PargrafodaLista"/>
        <w:numPr>
          <w:ilvl w:val="0"/>
          <w:numId w:val="14"/>
        </w:numPr>
        <w:spacing w:after="0"/>
        <w:ind w:left="850" w:hanging="425"/>
        <w:jc w:val="both"/>
      </w:pPr>
      <w:r w:rsidRPr="00272FA5">
        <w:t>Aprovar os serviços executados e realizar as respectivas medições.</w:t>
      </w:r>
    </w:p>
    <w:p w:rsidR="00EA7FE5" w:rsidRDefault="00EA7FE5" w:rsidP="00EA7FE5">
      <w:pPr>
        <w:pStyle w:val="Legenda"/>
      </w:pPr>
    </w:p>
    <w:p w:rsidR="00EA7FE5" w:rsidRDefault="00EA7FE5" w:rsidP="00EA7FE5">
      <w:pPr>
        <w:jc w:val="both"/>
        <w:rPr>
          <w:rFonts w:cs="Arial"/>
        </w:rPr>
      </w:pPr>
      <w:r w:rsidRPr="00A93119">
        <w:rPr>
          <w:rFonts w:cs="Arial"/>
        </w:rPr>
        <w:t>A presença da fiscalização durante a execução dos serviços, quaisquer que sejam os atos praticados no desempenho de suas funções, não implica solidariedade ou corresponsabilidade com a CONTRATADA, que responderá única e integralmente pela execução dos serviços, inclusive pelos serviços executados por suas subcontratadas, na forma da legislação em vigor.</w:t>
      </w:r>
    </w:p>
    <w:p w:rsidR="00EA7FE5" w:rsidRPr="00A93119" w:rsidRDefault="00EA7FE5" w:rsidP="00EA7FE5">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w:t>
      </w:r>
      <w:r>
        <w:rPr>
          <w:rFonts w:cs="Arial"/>
        </w:rPr>
        <w:t xml:space="preserve"> </w:t>
      </w:r>
      <w:r w:rsidRPr="00A93119">
        <w:rPr>
          <w:rFonts w:cs="Arial"/>
        </w:rPr>
        <w:t>qualquer elemento ou seção de serviços implicará na tácita aceitação e ratificação, por parte dele, dos materiais, processos e dispositivos adotados e preconizados nestas especificações e orçamento, para o elemento ou seção de serviços executados.</w:t>
      </w:r>
    </w:p>
    <w:p w:rsidR="00EA7FE5" w:rsidRPr="00A93119" w:rsidRDefault="00EA7FE5" w:rsidP="00EA7FE5">
      <w:pPr>
        <w:jc w:val="both"/>
        <w:rPr>
          <w:rFonts w:cs="Arial"/>
        </w:rPr>
      </w:pPr>
      <w:r w:rsidRPr="00A93119">
        <w:rPr>
          <w:rFonts w:cs="Arial"/>
        </w:rPr>
        <w:t>Os serviços contratados serão executados rigorosamente de acordo com as normas a seguir:</w:t>
      </w:r>
    </w:p>
    <w:p w:rsidR="00EA7FE5" w:rsidRDefault="00EA7FE5" w:rsidP="00EA7FE5">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rsidR="00EA7FE5" w:rsidRPr="00272FA5" w:rsidRDefault="00EA7FE5" w:rsidP="00EA7FE5">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rsidR="00EA7FE5" w:rsidRDefault="00EA7FE5" w:rsidP="00EA7FE5">
      <w:pPr>
        <w:pStyle w:val="PargrafodaLista"/>
        <w:numPr>
          <w:ilvl w:val="0"/>
          <w:numId w:val="14"/>
        </w:numPr>
        <w:spacing w:after="0"/>
        <w:ind w:left="850" w:hanging="425"/>
        <w:jc w:val="both"/>
      </w:pPr>
      <w:r w:rsidRPr="00272FA5">
        <w:lastRenderedPageBreak/>
        <w:t>A contratada deverá obrigatoriamente manter na obra cópias de todos os projetos, be</w:t>
      </w:r>
      <w:r>
        <w:t>m como os memoriais descritivos;</w:t>
      </w:r>
    </w:p>
    <w:p w:rsidR="00EA7FE5" w:rsidRDefault="00EA7FE5" w:rsidP="00EA7FE5">
      <w:pPr>
        <w:pStyle w:val="PargrafodaLista"/>
        <w:numPr>
          <w:ilvl w:val="0"/>
          <w:numId w:val="14"/>
        </w:numPr>
        <w:spacing w:after="0"/>
        <w:ind w:left="850" w:hanging="425"/>
        <w:jc w:val="both"/>
      </w:pPr>
      <w:r>
        <w:t>A CONTRATADA deverá manter o diário de obras sempre atualizado e em local de fácil acesso no canteiro de obras.</w:t>
      </w:r>
    </w:p>
    <w:p w:rsidR="00EA7FE5" w:rsidRDefault="00EA7FE5" w:rsidP="00EA7FE5">
      <w:pPr>
        <w:pStyle w:val="PargrafodaLista"/>
        <w:spacing w:after="0"/>
        <w:ind w:left="850"/>
        <w:jc w:val="both"/>
      </w:pPr>
    </w:p>
    <w:p w:rsidR="00EA7FE5" w:rsidRDefault="00EA7FE5" w:rsidP="00EA7FE5">
      <w:pPr>
        <w:pStyle w:val="PargrafodaLista"/>
        <w:spacing w:after="0"/>
        <w:ind w:left="850"/>
        <w:jc w:val="both"/>
      </w:pPr>
    </w:p>
    <w:p w:rsidR="00EA7FE5" w:rsidRDefault="00EA7FE5" w:rsidP="00EA7FE5">
      <w:pPr>
        <w:pStyle w:val="PargrafodaLista"/>
        <w:spacing w:after="0"/>
        <w:ind w:left="850"/>
        <w:jc w:val="both"/>
      </w:pPr>
    </w:p>
    <w:p w:rsidR="00EA7FE5" w:rsidRDefault="00EA7FE5" w:rsidP="00EA7FE5">
      <w:pPr>
        <w:pStyle w:val="PargrafodaLista"/>
        <w:spacing w:after="0"/>
        <w:ind w:left="850"/>
        <w:jc w:val="both"/>
      </w:pPr>
    </w:p>
    <w:p w:rsidR="00EA7FE5" w:rsidRDefault="00EA7FE5" w:rsidP="00EA7FE5">
      <w:pPr>
        <w:pStyle w:val="PargrafodaLista"/>
        <w:spacing w:after="0"/>
        <w:ind w:left="850"/>
        <w:jc w:val="both"/>
      </w:pPr>
    </w:p>
    <w:p w:rsidR="00EA7FE5" w:rsidRDefault="00EA7FE5" w:rsidP="00EA7FE5">
      <w:pPr>
        <w:pStyle w:val="PargrafodaLista"/>
        <w:spacing w:after="0"/>
        <w:ind w:left="850"/>
        <w:jc w:val="both"/>
      </w:pPr>
    </w:p>
    <w:p w:rsidR="00EA7FE5" w:rsidRDefault="00EA7FE5" w:rsidP="00EA7FE5">
      <w:pPr>
        <w:pStyle w:val="Ttulo"/>
        <w:jc w:val="both"/>
      </w:pPr>
      <w:r>
        <w:t>Amostras e critérios de analogias</w:t>
      </w:r>
    </w:p>
    <w:p w:rsidR="00EA7FE5" w:rsidRPr="00272FA5" w:rsidRDefault="00EA7FE5" w:rsidP="00EA7FE5">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rsidR="00EA7FE5" w:rsidRDefault="00EA7FE5" w:rsidP="00EA7FE5">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rsidR="00EA7FE5" w:rsidRDefault="00EA7FE5" w:rsidP="00EA7FE5">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rsidR="00EA7FE5" w:rsidRPr="00272FA5" w:rsidRDefault="00EA7FE5" w:rsidP="00EA7FE5">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rsidR="00EA7FE5" w:rsidRPr="00272FA5" w:rsidRDefault="00EA7FE5" w:rsidP="00EA7FE5">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rsidR="00EA7FE5" w:rsidRPr="00272FA5" w:rsidRDefault="00EA7FE5" w:rsidP="00EA7FE5">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rsidR="00EA7FE5" w:rsidRPr="00272FA5" w:rsidRDefault="00EA7FE5" w:rsidP="00EA7FE5">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rsidR="00EA7FE5" w:rsidRDefault="00EA7FE5" w:rsidP="00EA7FE5">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rsidR="00EA7FE5" w:rsidRPr="00272FA5" w:rsidRDefault="00EA7FE5" w:rsidP="00EA7FE5">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rsidR="00EA7FE5" w:rsidRPr="00272FA5" w:rsidRDefault="00EA7FE5" w:rsidP="00EA7FE5">
      <w:pPr>
        <w:tabs>
          <w:tab w:val="left" w:pos="0"/>
          <w:tab w:val="left" w:pos="1134"/>
        </w:tabs>
        <w:overflowPunct w:val="0"/>
        <w:autoSpaceDE w:val="0"/>
        <w:autoSpaceDN w:val="0"/>
        <w:adjustRightInd w:val="0"/>
        <w:jc w:val="both"/>
        <w:textAlignment w:val="baseline"/>
      </w:pPr>
      <w:r w:rsidRPr="00272FA5">
        <w:t xml:space="preserve">A Contratada assumirá a integral responsabilidade e garantia pela execução de qualquer modificação ou projeto alternativo que forem eventualmente por ele propostos e aceitos pelo </w:t>
      </w:r>
      <w:r w:rsidRPr="00272FA5">
        <w:lastRenderedPageBreak/>
        <w:t>Contratante e pelo Autor do Projeto, incluindo eventuais consequências destas modificações nos serviços seguintes.</w:t>
      </w:r>
    </w:p>
    <w:p w:rsidR="00EA7FE5" w:rsidRDefault="00EA7FE5" w:rsidP="00EA7FE5">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rsidR="00EA7FE5" w:rsidRDefault="00EA7FE5" w:rsidP="00EA7FE5">
      <w:pPr>
        <w:tabs>
          <w:tab w:val="left" w:pos="0"/>
          <w:tab w:val="left" w:pos="1134"/>
        </w:tabs>
        <w:overflowPunct w:val="0"/>
        <w:autoSpaceDE w:val="0"/>
        <w:autoSpaceDN w:val="0"/>
        <w:adjustRightInd w:val="0"/>
        <w:jc w:val="both"/>
        <w:textAlignment w:val="baseline"/>
      </w:pPr>
    </w:p>
    <w:p w:rsidR="00EA7FE5" w:rsidRDefault="00EA7FE5" w:rsidP="00EA7FE5">
      <w:pPr>
        <w:tabs>
          <w:tab w:val="left" w:pos="0"/>
          <w:tab w:val="left" w:pos="1134"/>
        </w:tabs>
        <w:overflowPunct w:val="0"/>
        <w:autoSpaceDE w:val="0"/>
        <w:autoSpaceDN w:val="0"/>
        <w:adjustRightInd w:val="0"/>
        <w:jc w:val="both"/>
        <w:textAlignment w:val="baseline"/>
      </w:pPr>
    </w:p>
    <w:p w:rsidR="00EA7FE5" w:rsidRPr="00272FA5" w:rsidRDefault="00EA7FE5" w:rsidP="00EA7FE5">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rsidR="00EA7FE5" w:rsidRDefault="00EA7FE5" w:rsidP="00EA7FE5">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rsidR="00EA7FE5" w:rsidRDefault="00EA7FE5" w:rsidP="00EA7FE5">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rsidR="00EA7FE5" w:rsidRDefault="00EA7FE5" w:rsidP="00EA7FE5">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rsidR="00EA7FE5" w:rsidRDefault="00EA7FE5" w:rsidP="00EA7FE5">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rsidR="00EA7FE5" w:rsidRDefault="00EA7FE5" w:rsidP="00EA7FE5">
      <w:pPr>
        <w:pStyle w:val="Ttulo"/>
        <w:numPr>
          <w:ilvl w:val="0"/>
          <w:numId w:val="0"/>
        </w:numPr>
        <w:jc w:val="both"/>
        <w:rPr>
          <w:rFonts w:eastAsiaTheme="minorEastAsia" w:cstheme="minorBidi"/>
          <w:b w:val="0"/>
          <w:spacing w:val="0"/>
          <w:kern w:val="0"/>
          <w:szCs w:val="22"/>
        </w:rPr>
      </w:pPr>
    </w:p>
    <w:p w:rsidR="00EA7FE5" w:rsidRPr="00517D22" w:rsidRDefault="00EA7FE5" w:rsidP="00EA7FE5">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rsidR="00EA7FE5" w:rsidRDefault="00EA7FE5" w:rsidP="00EA7FE5">
      <w:pPr>
        <w:jc w:val="both"/>
      </w:pPr>
      <w:r>
        <w:t xml:space="preserve">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w:t>
      </w:r>
    </w:p>
    <w:p w:rsidR="00EA7FE5" w:rsidRPr="0019244C" w:rsidRDefault="00EA7FE5" w:rsidP="00EA7FE5">
      <w:pPr>
        <w:jc w:val="both"/>
      </w:pPr>
      <w:r w:rsidRPr="0019244C">
        <w:t xml:space="preserve">O projeto foi elaborado de forma a não ser necessário o uso de equipamentos maiores, entretanto, caso seja indispensável o uso, recomenda-se uma avaliação criteriosa por parte de um especialista </w:t>
      </w:r>
      <w:r w:rsidRPr="0019244C">
        <w:lastRenderedPageBreak/>
        <w:t>em estruturas, por parte da Construtora, que poderá dimensionar o tipo de máquina a ser adotado com segurança.</w:t>
      </w:r>
    </w:p>
    <w:p w:rsidR="00EA7FE5" w:rsidRDefault="00EA7FE5" w:rsidP="00EA7FE5">
      <w:pPr>
        <w:jc w:val="both"/>
      </w:pPr>
      <w:r>
        <w:t xml:space="preserve">Nas edificações de alvenaria estrutural ou bloco estrutural, os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w:t>
      </w:r>
    </w:p>
    <w:p w:rsidR="00EA7FE5" w:rsidRDefault="00EA7FE5" w:rsidP="00EA7FE5">
      <w:pPr>
        <w:jc w:val="both"/>
      </w:pPr>
    </w:p>
    <w:p w:rsidR="00EA7FE5" w:rsidRDefault="00EA7FE5" w:rsidP="00EA7FE5">
      <w:pPr>
        <w:jc w:val="both"/>
      </w:pPr>
      <w:proofErr w:type="gramStart"/>
      <w:r>
        <w:t>calculista</w:t>
      </w:r>
      <w:proofErr w:type="gramEnd"/>
      <w:r>
        <w:t xml:space="preserve">, sendo necessários, na maioria dos casos, prever reforços </w:t>
      </w:r>
      <w:r w:rsidRPr="00517D22">
        <w:t>estruturais a fim de redistribuir os carregamentos atuantes na edificação para outros elementos</w:t>
      </w:r>
      <w:r>
        <w:t xml:space="preserve"> </w:t>
      </w:r>
      <w:r w:rsidRPr="00517D22">
        <w:t>estruturais resistentes.</w:t>
      </w:r>
    </w:p>
    <w:p w:rsidR="00EA7FE5" w:rsidRDefault="00EA7FE5" w:rsidP="00EA7FE5">
      <w:pPr>
        <w:jc w:val="both"/>
      </w:pPr>
      <w:r w:rsidRPr="00517D22">
        <w:t xml:space="preserve">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rsidR="00EA7FE5" w:rsidRDefault="00EA7FE5" w:rsidP="00EA7FE5">
      <w:pPr>
        <w:jc w:val="both"/>
        <w:rPr>
          <w:bCs/>
        </w:rPr>
      </w:pPr>
      <w:r w:rsidRPr="00517D22">
        <w:t>Da mesma forma que não se deve remover um elemento estrutural (como vigas e pilares) de uma estrutura reticulada, também não se deve remover elementos estruturais de estruturas autoportantes, como é o caso das paredes em sistemas de alvenaria estrutural.</w:t>
      </w:r>
      <w:r w:rsidRPr="00517D22">
        <w:rPr>
          <w:bCs/>
        </w:rPr>
        <w:t xml:space="preserve"> </w:t>
      </w:r>
    </w:p>
    <w:p w:rsidR="00EA7FE5" w:rsidRDefault="00EA7FE5" w:rsidP="00EA7FE5">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rsidR="00EA7FE5" w:rsidRDefault="00EA7FE5" w:rsidP="00EA7FE5">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EA7FE5" w:rsidRDefault="00EA7FE5" w:rsidP="00EA7FE5">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EA7FE5" w:rsidRPr="00517D22" w:rsidRDefault="00EA7FE5" w:rsidP="00EA7FE5">
      <w:pPr>
        <w:pStyle w:val="Ttulo"/>
        <w:numPr>
          <w:ilvl w:val="0"/>
          <w:numId w:val="0"/>
        </w:numPr>
        <w:ind w:left="360"/>
        <w:jc w:val="both"/>
        <w:rPr>
          <w:rFonts w:eastAsia="Times New Roman" w:cstheme="minorHAnsi"/>
          <w:spacing w:val="0"/>
          <w:kern w:val="0"/>
          <w:sz w:val="22"/>
          <w:szCs w:val="22"/>
        </w:rPr>
      </w:pPr>
    </w:p>
    <w:p w:rsidR="00EA7FE5" w:rsidRDefault="00EA7FE5" w:rsidP="00EA7FE5">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rsidR="00EA7FE5" w:rsidRDefault="00EA7FE5" w:rsidP="00EA7FE5">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rsidR="00EA7FE5" w:rsidRPr="00EE39EE" w:rsidRDefault="00EA7FE5" w:rsidP="00EA7FE5">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rsidR="00EA7FE5" w:rsidRDefault="00EA7FE5" w:rsidP="00EA7FE5">
      <w:pPr>
        <w:autoSpaceDE w:val="0"/>
        <w:autoSpaceDN w:val="0"/>
        <w:adjustRightInd w:val="0"/>
        <w:jc w:val="both"/>
      </w:pPr>
      <w:r>
        <w:lastRenderedPageBreak/>
        <w:t>Todo o material que a</w:t>
      </w:r>
      <w:r>
        <w:rPr>
          <w:b/>
        </w:rPr>
        <w:t xml:space="preserve"> PREFEITURA MUNICIPAL DE ITAPEVI </w:t>
      </w:r>
      <w:r>
        <w:t>julgar indispensável ficará à disposição da Prefeitura.</w:t>
      </w:r>
    </w:p>
    <w:p w:rsidR="00EA7FE5" w:rsidRDefault="00EA7FE5" w:rsidP="00EA7FE5">
      <w:pPr>
        <w:autoSpaceDE w:val="0"/>
        <w:autoSpaceDN w:val="0"/>
        <w:adjustRightInd w:val="0"/>
        <w:jc w:val="both"/>
      </w:pPr>
      <w:r>
        <w:t>Todo e qualquer dano ocorrido em consequência das obras, em qualquer parte do empreendimento, deverá ser reparado pela CONTRATADA, sem ônus para a Prefeitura.</w:t>
      </w:r>
    </w:p>
    <w:p w:rsidR="00EA7FE5" w:rsidRDefault="00EA7FE5" w:rsidP="00EA7FE5">
      <w:pPr>
        <w:autoSpaceDE w:val="0"/>
        <w:autoSpaceDN w:val="0"/>
        <w:adjustRightInd w:val="0"/>
        <w:jc w:val="both"/>
      </w:pPr>
    </w:p>
    <w:p w:rsidR="00EA7FE5" w:rsidRDefault="00EA7FE5" w:rsidP="00EA7FE5">
      <w:pPr>
        <w:autoSpaceDE w:val="0"/>
        <w:autoSpaceDN w:val="0"/>
        <w:adjustRightInd w:val="0"/>
        <w:jc w:val="both"/>
      </w:pPr>
    </w:p>
    <w:p w:rsidR="00EA7FE5" w:rsidRDefault="00EA7FE5" w:rsidP="00EA7FE5">
      <w:pPr>
        <w:autoSpaceDE w:val="0"/>
        <w:autoSpaceDN w:val="0"/>
        <w:adjustRightInd w:val="0"/>
        <w:jc w:val="both"/>
      </w:pPr>
    </w:p>
    <w:p w:rsidR="00EA7FE5" w:rsidRDefault="00EA7FE5" w:rsidP="00EA7FE5">
      <w:pPr>
        <w:autoSpaceDE w:val="0"/>
        <w:autoSpaceDN w:val="0"/>
        <w:adjustRightInd w:val="0"/>
        <w:jc w:val="both"/>
      </w:pPr>
    </w:p>
    <w:p w:rsidR="00EA7FE5" w:rsidRDefault="00EA7FE5" w:rsidP="00EA7FE5">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rsidR="00EA7FE5" w:rsidRPr="00460256" w:rsidRDefault="00EA7FE5" w:rsidP="00EA7FE5">
      <w:pPr>
        <w:jc w:val="both"/>
      </w:pPr>
      <w:r w:rsidRPr="00460256">
        <w:t>Ao final dos serviços de demolição, a Contratada deverá providenciar a limpeza completa dos ambientes, possibilitando perfeita continuidade na obra.</w:t>
      </w:r>
    </w:p>
    <w:p w:rsidR="00EA7FE5" w:rsidRPr="00EE39EE" w:rsidRDefault="00EA7FE5" w:rsidP="00EA7FE5">
      <w:pPr>
        <w:jc w:val="both"/>
      </w:pPr>
    </w:p>
    <w:p w:rsidR="00EA7FE5" w:rsidRDefault="00EA7FE5" w:rsidP="00EA7FE5">
      <w:r>
        <w:rPr>
          <w:rFonts w:ascii="Futura Md BT" w:hAnsi="Futura Md BT" w:cs="Arial"/>
        </w:rPr>
        <w:br w:type="page"/>
      </w:r>
    </w:p>
    <w:p w:rsidR="00BA1671" w:rsidRDefault="00BA1671" w:rsidP="00BA1671">
      <w:pPr>
        <w:rPr>
          <w:rFonts w:ascii="Futura Md BT" w:hAnsi="Futura Md BT" w:cs="Arial"/>
        </w:rPr>
      </w:pPr>
    </w:p>
    <w:p w:rsidR="00BA1671" w:rsidRDefault="00BA1671" w:rsidP="00BA1671">
      <w:pPr>
        <w:pStyle w:val="Legenda"/>
      </w:pPr>
    </w:p>
    <w:p w:rsidR="00BA1671" w:rsidRDefault="00BA1671" w:rsidP="00BA1671">
      <w:pPr>
        <w:pStyle w:val="Ttulo1"/>
        <w:rPr>
          <w:rFonts w:ascii="Futura Bk BT" w:hAnsi="Futura Bk BT"/>
        </w:rPr>
      </w:pPr>
      <w:bookmarkStart w:id="6" w:name="_Toc62041862"/>
      <w:bookmarkStart w:id="7" w:name="_Toc62112899"/>
      <w:bookmarkStart w:id="8" w:name="_Toc62115970"/>
      <w:bookmarkStart w:id="9" w:name="_Toc67047604"/>
      <w:r w:rsidRPr="00C03D8A">
        <w:rPr>
          <w:rFonts w:ascii="Futura Bk BT" w:hAnsi="Futura Bk BT"/>
        </w:rPr>
        <w:t>LEGISLAÇÃO | NORMAS APLICÁVEIS</w:t>
      </w:r>
      <w:bookmarkEnd w:id="6"/>
      <w:bookmarkEnd w:id="7"/>
      <w:bookmarkEnd w:id="8"/>
      <w:bookmarkEnd w:id="9"/>
    </w:p>
    <w:p w:rsidR="00BA1671" w:rsidRPr="00C03D8A" w:rsidRDefault="00BA1671" w:rsidP="00BA1671"/>
    <w:p w:rsidR="00BA1671" w:rsidRPr="00FF6FAA" w:rsidRDefault="00BA1671" w:rsidP="00BA1671">
      <w:pPr>
        <w:jc w:val="both"/>
      </w:pPr>
      <w:r w:rsidRPr="00FF6FAA">
        <w:t>O Projeto de Acessibilidade foi elaborado com base na Legislaç</w:t>
      </w:r>
      <w:r w:rsidRPr="00FF6FAA">
        <w:rPr>
          <w:sz w:val="22"/>
        </w:rPr>
        <w:t>ão específica sobre acessibilidade, em vigor nas esferas federais, estaduais e municipais, especialmente no que se refere ao atendimento à:</w:t>
      </w:r>
    </w:p>
    <w:p w:rsidR="00BA1671" w:rsidRPr="00FF6FAA" w:rsidRDefault="00BA1671" w:rsidP="00BA1671">
      <w:pPr>
        <w:autoSpaceDE w:val="0"/>
        <w:autoSpaceDN w:val="0"/>
        <w:adjustRightInd w:val="0"/>
        <w:spacing w:after="0" w:line="240" w:lineRule="auto"/>
        <w:jc w:val="both"/>
        <w:rPr>
          <w:b/>
          <w:u w:val="single"/>
        </w:rPr>
      </w:pPr>
      <w:r w:rsidRPr="00FF6FAA">
        <w:rPr>
          <w:b/>
          <w:sz w:val="22"/>
          <w:u w:val="single"/>
        </w:rPr>
        <w:t>NORMAS</w:t>
      </w:r>
    </w:p>
    <w:p w:rsidR="00BA1671" w:rsidRPr="00FF6FAA" w:rsidRDefault="00BA1671" w:rsidP="00BA1671">
      <w:pPr>
        <w:autoSpaceDE w:val="0"/>
        <w:autoSpaceDN w:val="0"/>
        <w:adjustRightInd w:val="0"/>
        <w:spacing w:after="0" w:line="240" w:lineRule="auto"/>
        <w:jc w:val="both"/>
        <w:rPr>
          <w:b/>
          <w:sz w:val="22"/>
        </w:rPr>
      </w:pPr>
    </w:p>
    <w:p w:rsidR="00BA1671" w:rsidRPr="00FF6FAA" w:rsidRDefault="00BA1671" w:rsidP="00BA1671">
      <w:pPr>
        <w:autoSpaceDE w:val="0"/>
        <w:autoSpaceDN w:val="0"/>
        <w:adjustRightInd w:val="0"/>
        <w:spacing w:after="0" w:line="240" w:lineRule="auto"/>
        <w:jc w:val="both"/>
        <w:rPr>
          <w:sz w:val="22"/>
        </w:rPr>
      </w:pPr>
      <w:r>
        <w:rPr>
          <w:b/>
          <w:sz w:val="22"/>
        </w:rPr>
        <w:t>ABNT NBR 9050/2020</w:t>
      </w:r>
      <w:r w:rsidRPr="00FF6FAA">
        <w:rPr>
          <w:sz w:val="22"/>
        </w:rPr>
        <w:t xml:space="preserve"> - Acessibilidade a edificações, mobiliário, espaços e equipamentos urbanos.</w:t>
      </w:r>
    </w:p>
    <w:p w:rsidR="00BA1671" w:rsidRPr="00FF6FAA" w:rsidRDefault="00BA1671" w:rsidP="00BA1671">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rsidR="00BA1671" w:rsidRPr="00FF6FAA" w:rsidRDefault="00BA1671" w:rsidP="00BA1671">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rsidR="00BA1671" w:rsidRPr="00FF6FAA" w:rsidRDefault="00BA1671" w:rsidP="00BA1671">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rsidR="00BA1671" w:rsidRPr="00FF6FAA" w:rsidRDefault="00BA1671" w:rsidP="00BA1671">
      <w:pPr>
        <w:jc w:val="both"/>
        <w:rPr>
          <w:sz w:val="22"/>
        </w:rPr>
      </w:pPr>
      <w:r w:rsidRPr="00FF6FAA">
        <w:rPr>
          <w:b/>
          <w:sz w:val="22"/>
        </w:rPr>
        <w:t>ABNT NBR 15599/ 2008</w:t>
      </w:r>
      <w:r w:rsidRPr="00FF6FAA">
        <w:rPr>
          <w:sz w:val="22"/>
        </w:rPr>
        <w:t>–  Acessibilidade – Comunicação na Prestação de Serviços</w:t>
      </w:r>
    </w:p>
    <w:p w:rsidR="00BA1671" w:rsidRPr="00FF6FAA" w:rsidRDefault="00BA1671" w:rsidP="00BA1671">
      <w:pPr>
        <w:autoSpaceDE w:val="0"/>
        <w:autoSpaceDN w:val="0"/>
        <w:adjustRightInd w:val="0"/>
        <w:spacing w:after="0" w:line="240" w:lineRule="auto"/>
        <w:jc w:val="both"/>
        <w:rPr>
          <w:b/>
          <w:u w:val="single"/>
        </w:rPr>
      </w:pPr>
      <w:r w:rsidRPr="00FF6FAA">
        <w:rPr>
          <w:b/>
          <w:sz w:val="22"/>
          <w:u w:val="single"/>
        </w:rPr>
        <w:t>LEIS</w:t>
      </w:r>
    </w:p>
    <w:p w:rsidR="00BA1671" w:rsidRPr="00FF6FAA" w:rsidRDefault="00BA1671" w:rsidP="00BA1671">
      <w:pPr>
        <w:autoSpaceDE w:val="0"/>
        <w:autoSpaceDN w:val="0"/>
        <w:adjustRightInd w:val="0"/>
        <w:spacing w:after="0" w:line="240" w:lineRule="auto"/>
        <w:jc w:val="both"/>
        <w:rPr>
          <w:b/>
          <w:sz w:val="22"/>
          <w:u w:val="single"/>
        </w:rPr>
      </w:pPr>
    </w:p>
    <w:p w:rsidR="00BA1671" w:rsidRPr="00FF6FAA" w:rsidRDefault="00BA1671" w:rsidP="00BA1671">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rsidR="00BA1671" w:rsidRPr="00FF6FAA" w:rsidRDefault="00BA1671" w:rsidP="00BA1671">
      <w:pPr>
        <w:autoSpaceDE w:val="0"/>
        <w:autoSpaceDN w:val="0"/>
        <w:adjustRightInd w:val="0"/>
        <w:spacing w:after="0" w:line="240" w:lineRule="auto"/>
        <w:jc w:val="both"/>
        <w:rPr>
          <w:sz w:val="22"/>
        </w:rPr>
      </w:pPr>
    </w:p>
    <w:p w:rsidR="00BA1671" w:rsidRPr="00FF6FAA" w:rsidRDefault="00BA1671" w:rsidP="00BA1671">
      <w:pPr>
        <w:autoSpaceDE w:val="0"/>
        <w:autoSpaceDN w:val="0"/>
        <w:adjustRightInd w:val="0"/>
        <w:spacing w:after="0" w:line="240" w:lineRule="auto"/>
        <w:jc w:val="both"/>
        <w:rPr>
          <w:b/>
          <w:u w:val="single"/>
        </w:rPr>
      </w:pPr>
      <w:r w:rsidRPr="00FF6FAA">
        <w:rPr>
          <w:b/>
          <w:sz w:val="22"/>
          <w:u w:val="single"/>
        </w:rPr>
        <w:t>DECRETOS</w:t>
      </w:r>
    </w:p>
    <w:p w:rsidR="00BA1671" w:rsidRPr="00FF6FAA" w:rsidRDefault="00BA1671" w:rsidP="00BA1671">
      <w:pPr>
        <w:autoSpaceDE w:val="0"/>
        <w:autoSpaceDN w:val="0"/>
        <w:adjustRightInd w:val="0"/>
        <w:spacing w:after="0" w:line="240" w:lineRule="auto"/>
        <w:jc w:val="both"/>
        <w:rPr>
          <w:sz w:val="22"/>
        </w:rPr>
      </w:pPr>
    </w:p>
    <w:p w:rsidR="00BA1671" w:rsidRPr="00FF6FAA" w:rsidRDefault="00BA1671" w:rsidP="00BA1671">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r w:rsidRPr="00FF6FAA">
        <w:rPr>
          <w:sz w:val="22"/>
        </w:rPr>
        <w:t>obs</w:t>
      </w:r>
      <w:proofErr w:type="spellEnd"/>
      <w:r w:rsidRPr="00FF6FAA">
        <w:rPr>
          <w:sz w:val="22"/>
        </w:rPr>
        <w:t>: este decreto determina que o atendimento seja conforme as normas da ABNT).</w:t>
      </w:r>
    </w:p>
    <w:p w:rsidR="00BA1671" w:rsidRPr="00FF6FAA" w:rsidRDefault="00BA1671" w:rsidP="00BA1671">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rsidR="00BA1671" w:rsidRPr="00FF6FAA" w:rsidRDefault="00BA1671" w:rsidP="00BA1671">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rsidR="00BA1671" w:rsidRPr="00FF6FAA" w:rsidRDefault="00BA1671" w:rsidP="00BA1671">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rsidR="00BA1671" w:rsidRPr="00FF6FAA" w:rsidRDefault="00BA1671" w:rsidP="00BA1671">
      <w:pPr>
        <w:autoSpaceDE w:val="0"/>
        <w:autoSpaceDN w:val="0"/>
        <w:adjustRightInd w:val="0"/>
        <w:spacing w:after="0" w:line="240" w:lineRule="auto"/>
        <w:jc w:val="both"/>
        <w:rPr>
          <w:b/>
          <w:u w:val="single"/>
        </w:rPr>
      </w:pPr>
      <w:r w:rsidRPr="00FF6FAA">
        <w:rPr>
          <w:b/>
          <w:sz w:val="22"/>
          <w:u w:val="single"/>
        </w:rPr>
        <w:t>OUTROS</w:t>
      </w:r>
    </w:p>
    <w:p w:rsidR="00BA1671" w:rsidRPr="00FF6FAA" w:rsidRDefault="00BA1671" w:rsidP="00BA1671">
      <w:pPr>
        <w:rPr>
          <w:sz w:val="22"/>
        </w:rPr>
      </w:pPr>
    </w:p>
    <w:p w:rsidR="00BA1671" w:rsidRPr="00FF6FAA" w:rsidRDefault="00BA1671" w:rsidP="00BA1671">
      <w:pPr>
        <w:spacing w:line="240" w:lineRule="auto"/>
        <w:rPr>
          <w:sz w:val="22"/>
        </w:rPr>
      </w:pPr>
      <w:r w:rsidRPr="00FF6FAA">
        <w:rPr>
          <w:b/>
          <w:sz w:val="22"/>
        </w:rPr>
        <w:t>RESOLUÇÃO 303/2007 – COTRAN</w:t>
      </w:r>
      <w:r w:rsidRPr="00FF6FAA">
        <w:rPr>
          <w:sz w:val="22"/>
        </w:rPr>
        <w:t xml:space="preserve"> - Dispões sobre as vagas de estacionamento exclusiva aos idosos </w:t>
      </w:r>
    </w:p>
    <w:p w:rsidR="00BA1671" w:rsidRPr="00FF6FAA" w:rsidRDefault="00BA1671" w:rsidP="00BA1671">
      <w:pPr>
        <w:spacing w:line="240" w:lineRule="auto"/>
        <w:rPr>
          <w:b/>
          <w:sz w:val="22"/>
        </w:rPr>
      </w:pPr>
      <w:r w:rsidRPr="00FF6FAA">
        <w:rPr>
          <w:b/>
          <w:sz w:val="22"/>
        </w:rPr>
        <w:t xml:space="preserve">RESOLUÇÃO 236/2007 – COTRAN – </w:t>
      </w:r>
      <w:r w:rsidRPr="00BB3CE5">
        <w:rPr>
          <w:sz w:val="22"/>
        </w:rPr>
        <w:t xml:space="preserve">Manual Brasileiro de </w:t>
      </w:r>
      <w:r w:rsidRPr="00FF6FAA">
        <w:rPr>
          <w:sz w:val="22"/>
        </w:rPr>
        <w:t>Sinalização de Trânsito</w:t>
      </w:r>
    </w:p>
    <w:p w:rsidR="00BA1671" w:rsidRPr="00FF6FAA" w:rsidRDefault="00BA1671" w:rsidP="00BA1671">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rsidR="00BA1671" w:rsidRDefault="00BA1671" w:rsidP="00BA1671">
      <w:pPr>
        <w:rPr>
          <w:sz w:val="22"/>
        </w:rPr>
      </w:pPr>
      <w:r>
        <w:rPr>
          <w:sz w:val="22"/>
        </w:rPr>
        <w:t>Companhia de Engenharia de Tráfego CET – manual de Sinalização Urbana</w:t>
      </w:r>
    </w:p>
    <w:p w:rsidR="00BA1671" w:rsidRDefault="00BA1671" w:rsidP="00BA1671">
      <w:r>
        <w:rPr>
          <w:sz w:val="22"/>
        </w:rPr>
        <w:t>*A prefeitura não possui código de obras</w:t>
      </w:r>
    </w:p>
    <w:p w:rsidR="007D5D3A" w:rsidRDefault="007D5D3A" w:rsidP="00D27CB8"/>
    <w:p w:rsidR="007D5D3A" w:rsidRDefault="007D5D3A" w:rsidP="00D27CB8"/>
    <w:p w:rsidR="00E74933" w:rsidRDefault="00E74933" w:rsidP="000767BD">
      <w:pPr>
        <w:pStyle w:val="Legenda"/>
      </w:pPr>
    </w:p>
    <w:p w:rsidR="007D5D3A" w:rsidRDefault="004505E0" w:rsidP="00C03D8A">
      <w:pPr>
        <w:pStyle w:val="Ttulo1"/>
        <w:rPr>
          <w:rFonts w:ascii="Futura Bk BT" w:hAnsi="Futura Bk BT"/>
        </w:rPr>
      </w:pPr>
      <w:bookmarkStart w:id="10" w:name="_Toc67047605"/>
      <w:r w:rsidRPr="00C03D8A">
        <w:rPr>
          <w:rFonts w:ascii="Futura Bk BT" w:hAnsi="Futura Bk BT"/>
        </w:rPr>
        <w:t>ADEQUAÇÃO DE ACESSIBILIDADE</w:t>
      </w:r>
      <w:bookmarkEnd w:id="10"/>
    </w:p>
    <w:p w:rsidR="00C03D8A" w:rsidRPr="00C03D8A" w:rsidRDefault="00C03D8A" w:rsidP="00C03D8A"/>
    <w:p w:rsidR="00BA1671" w:rsidRDefault="00BA1671" w:rsidP="00BA1671">
      <w:pPr>
        <w:jc w:val="both"/>
      </w:pPr>
      <w:r>
        <w:t>De acordo com a NBR 9050/2020, nas escolas, a</w:t>
      </w:r>
      <w:r w:rsidRPr="005E4774">
        <w:t xml:space="preserve"> entrada de alunos deve estar, preferencialmente, localizada na via de menor fluxo de tr</w:t>
      </w:r>
      <w:r w:rsidRPr="005E4774">
        <w:rPr>
          <w:rFonts w:hint="eastAsia"/>
        </w:rPr>
        <w:t>á</w:t>
      </w:r>
      <w:r w:rsidRPr="005E4774">
        <w:t>fego</w:t>
      </w:r>
      <w:r>
        <w:t xml:space="preserve"> </w:t>
      </w:r>
      <w:r w:rsidRPr="005E4774">
        <w:t>de ve</w:t>
      </w:r>
      <w:r w:rsidRPr="005E4774">
        <w:rPr>
          <w:rFonts w:hint="eastAsia"/>
        </w:rPr>
        <w:t>í</w:t>
      </w:r>
      <w:r>
        <w:t xml:space="preserve">culos e, de acordo com o item 10.15.2, deve existir pelo menos uma rota acessível interligando o acesso de alunos às áreas administrativas, de práticas esportivas, de recreação, de alimentação, salas de aula, laboratórios, bibliotecas, centros de leitura e demais ambientes pedagógicos. </w:t>
      </w:r>
    </w:p>
    <w:p w:rsidR="00BA1671" w:rsidRDefault="00BA1671" w:rsidP="00BA1671">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t xml:space="preserve"> Tabela 7 da NBR 9050/2020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 xml:space="preserve">o 4 da NBR 9050/020.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9050/2020.</w:t>
      </w:r>
    </w:p>
    <w:p w:rsidR="00BA1671" w:rsidRDefault="00BA1671" w:rsidP="00BA1671">
      <w:pPr>
        <w:spacing w:line="240" w:lineRule="auto"/>
        <w:jc w:val="both"/>
      </w:pPr>
    </w:p>
    <w:p w:rsidR="00BA1671" w:rsidRDefault="00BA1671" w:rsidP="00BA1671">
      <w:pPr>
        <w:jc w:val="both"/>
      </w:pPr>
      <w:r>
        <w:t>Nas rotas acessíveis são necessários pelo menos 1 referência que conduza todas as pessoas a caminhar pela edificação.</w:t>
      </w:r>
    </w:p>
    <w:p w:rsidR="00BA1671" w:rsidRDefault="00BA1671" w:rsidP="00BA1671">
      <w:pPr>
        <w:jc w:val="both"/>
      </w:pPr>
      <w:r>
        <w:t>Para atender a NBR 9050/2020, tendo como base as orientações acima, foram definidas 02 rotas acessíveis:</w:t>
      </w:r>
    </w:p>
    <w:p w:rsidR="00D91FF9" w:rsidRDefault="00D91FF9" w:rsidP="00D91FF9">
      <w:pPr>
        <w:jc w:val="both"/>
      </w:pPr>
      <w:r>
        <w:t xml:space="preserve">Rota 01 – é a rota de acesso à edificação pela Rua </w:t>
      </w:r>
      <w:r w:rsidR="009A758D">
        <w:t>Colorado</w:t>
      </w:r>
      <w:r>
        <w:t>, sendo utilizado o piso tátil como referência</w:t>
      </w:r>
      <w:r w:rsidR="003060EC">
        <w:t xml:space="preserve">, </w:t>
      </w:r>
      <w:r>
        <w:t xml:space="preserve">até </w:t>
      </w:r>
      <w:r w:rsidR="008B069B">
        <w:t>chegar n</w:t>
      </w:r>
      <w:r>
        <w:t>o mapa tátil.</w:t>
      </w:r>
    </w:p>
    <w:p w:rsidR="00D91FF9" w:rsidRPr="005E4774" w:rsidRDefault="00D91FF9" w:rsidP="00D91FF9">
      <w:pPr>
        <w:jc w:val="both"/>
      </w:pPr>
      <w:r>
        <w:t>Rota 02 – é a rota de acesso aos ambientes internos</w:t>
      </w:r>
      <w:r w:rsidR="007019F5">
        <w:t xml:space="preserve"> </w:t>
      </w:r>
      <w:r>
        <w:t xml:space="preserve">da escola, sendo utilizado o mapa </w:t>
      </w:r>
      <w:r w:rsidRPr="005E4774">
        <w:t>tátil como referência para conduzir todas as pessoas.</w:t>
      </w:r>
    </w:p>
    <w:p w:rsidR="0040703A" w:rsidRPr="005E4774" w:rsidRDefault="0040703A" w:rsidP="005E4774">
      <w:pPr>
        <w:jc w:val="both"/>
      </w:pPr>
      <w:r w:rsidRPr="005E4774">
        <w:t>De acordo com a NBR 9050, recomenda-se que todo mobiliário atenda aos princípios do desenho universal.</w:t>
      </w:r>
    </w:p>
    <w:p w:rsidR="000767BD" w:rsidRDefault="005E4774" w:rsidP="005E4774">
      <w:pPr>
        <w:jc w:val="both"/>
      </w:pPr>
      <w:r w:rsidRPr="005E4774">
        <w:t xml:space="preserve">De acordo com o item 9.3.1 da NBR 9050,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rsidR="000767BD" w:rsidRDefault="005E4774" w:rsidP="005E477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rsidR="00DB7C28" w:rsidRDefault="00DB7C28" w:rsidP="005E4774">
      <w:pPr>
        <w:jc w:val="both"/>
      </w:pPr>
    </w:p>
    <w:p w:rsidR="00DB7C28" w:rsidRDefault="00DB7C28" w:rsidP="005E4774">
      <w:pPr>
        <w:jc w:val="both"/>
      </w:pPr>
    </w:p>
    <w:p w:rsidR="005E4774" w:rsidRDefault="005E4774" w:rsidP="005E477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rsidR="005E4774" w:rsidRDefault="005E4774" w:rsidP="005E4774">
      <w:pPr>
        <w:jc w:val="both"/>
      </w:pPr>
      <w:r>
        <w:rPr>
          <w:noProof/>
        </w:rPr>
        <w:drawing>
          <wp:inline distT="0" distB="0" distL="0" distR="0" wp14:anchorId="0ACC7DF6" wp14:editId="1D0E4965">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rsidR="005E4774" w:rsidRPr="00267ED9" w:rsidRDefault="005E4774" w:rsidP="005E4774">
      <w:pPr>
        <w:spacing w:after="0" w:line="360" w:lineRule="auto"/>
        <w:jc w:val="center"/>
        <w:rPr>
          <w:sz w:val="20"/>
          <w:szCs w:val="20"/>
          <w:lang w:eastAsia="en-US"/>
        </w:rPr>
      </w:pPr>
      <w:r>
        <w:rPr>
          <w:sz w:val="20"/>
          <w:szCs w:val="20"/>
          <w:lang w:eastAsia="en-US"/>
        </w:rPr>
        <w:t>Mesa – Medidas e área de aproximação</w:t>
      </w:r>
    </w:p>
    <w:p w:rsidR="005E4774" w:rsidRDefault="005E4774" w:rsidP="005E4774">
      <w:pPr>
        <w:spacing w:after="0" w:line="360" w:lineRule="auto"/>
        <w:jc w:val="center"/>
        <w:rPr>
          <w:sz w:val="20"/>
          <w:szCs w:val="20"/>
        </w:rPr>
      </w:pPr>
      <w:r>
        <w:rPr>
          <w:sz w:val="20"/>
          <w:szCs w:val="20"/>
          <w:lang w:eastAsia="en-US"/>
        </w:rPr>
        <w:t xml:space="preserve">Fonte: </w:t>
      </w:r>
      <w:r>
        <w:rPr>
          <w:sz w:val="20"/>
          <w:szCs w:val="20"/>
        </w:rPr>
        <w:t>NBR 9050</w:t>
      </w:r>
    </w:p>
    <w:p w:rsidR="009A758D" w:rsidRDefault="009A758D" w:rsidP="005E4774">
      <w:pPr>
        <w:spacing w:after="0" w:line="360" w:lineRule="auto"/>
        <w:jc w:val="center"/>
        <w:rPr>
          <w:sz w:val="20"/>
          <w:szCs w:val="20"/>
        </w:rPr>
      </w:pPr>
    </w:p>
    <w:p w:rsidR="005E4774" w:rsidRPr="005E4774" w:rsidRDefault="005E4774" w:rsidP="005E4774">
      <w:pPr>
        <w:jc w:val="both"/>
      </w:pPr>
      <w:r w:rsidRPr="005E4774">
        <w:t>De acordo com o item 9.3.2 da NBR 9050,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rsidR="008B069B" w:rsidRDefault="008B069B" w:rsidP="005E4774">
      <w:pPr>
        <w:autoSpaceDE w:val="0"/>
        <w:autoSpaceDN w:val="0"/>
        <w:adjustRightInd w:val="0"/>
        <w:spacing w:after="0"/>
        <w:jc w:val="both"/>
      </w:pPr>
      <w:bookmarkStart w:id="11" w:name="_Toc17906176"/>
    </w:p>
    <w:p w:rsidR="00E562C7" w:rsidRDefault="00E562C7" w:rsidP="00E562C7">
      <w:pPr>
        <w:autoSpaceDE w:val="0"/>
        <w:autoSpaceDN w:val="0"/>
        <w:adjustRightInd w:val="0"/>
        <w:spacing w:after="0"/>
        <w:jc w:val="both"/>
      </w:pPr>
      <w:r>
        <w:t xml:space="preserve">De acordo com o item 4.6.9 </w:t>
      </w:r>
      <w:r w:rsidRPr="005E4774">
        <w:t>da NBR 9050</w:t>
      </w:r>
      <w:r>
        <w:t>/2020, a a</w:t>
      </w:r>
      <w:r w:rsidRPr="0046167E">
        <w:t>ltura para comandos e controles</w:t>
      </w:r>
      <w:r>
        <w:t xml:space="preserve"> </w:t>
      </w:r>
      <w:r w:rsidRPr="0046167E">
        <w:t>recomendadas para o posicionamento de diferentes tipos de comandos</w:t>
      </w:r>
      <w:r>
        <w:t xml:space="preserve"> e controles, é conforme figura 26 da NBR 9050/2020, abaixo, porém foi definido pela Prefeitura Municipal que irão manter as alturas conforme Normas da ANBT de padrões de Instalações Elétricas.</w:t>
      </w: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p>
    <w:p w:rsidR="00E562C7" w:rsidRDefault="00E562C7" w:rsidP="00E562C7">
      <w:pPr>
        <w:autoSpaceDE w:val="0"/>
        <w:autoSpaceDN w:val="0"/>
        <w:adjustRightInd w:val="0"/>
        <w:spacing w:after="0"/>
        <w:jc w:val="both"/>
      </w:pPr>
      <w:r>
        <w:rPr>
          <w:noProof/>
        </w:rPr>
        <w:drawing>
          <wp:inline distT="0" distB="0" distL="0" distR="0" wp14:anchorId="26F8EC38" wp14:editId="368AE833">
            <wp:extent cx="6645910" cy="3029585"/>
            <wp:effectExtent l="0" t="0" r="254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3029585"/>
                    </a:xfrm>
                    <a:prstGeom prst="rect">
                      <a:avLst/>
                    </a:prstGeom>
                  </pic:spPr>
                </pic:pic>
              </a:graphicData>
            </a:graphic>
          </wp:inline>
        </w:drawing>
      </w:r>
    </w:p>
    <w:p w:rsidR="00E562C7" w:rsidRPr="00267ED9" w:rsidRDefault="00E562C7" w:rsidP="00E562C7">
      <w:pPr>
        <w:spacing w:after="0" w:line="360" w:lineRule="auto"/>
        <w:jc w:val="center"/>
        <w:rPr>
          <w:sz w:val="20"/>
          <w:szCs w:val="20"/>
          <w:lang w:eastAsia="en-US"/>
        </w:rPr>
      </w:pPr>
      <w:r>
        <w:rPr>
          <w:sz w:val="20"/>
          <w:szCs w:val="20"/>
          <w:lang w:eastAsia="en-US"/>
        </w:rPr>
        <w:t>Altura para comandos e controles</w:t>
      </w:r>
    </w:p>
    <w:p w:rsidR="00E562C7" w:rsidRDefault="00E562C7" w:rsidP="00E562C7">
      <w:pPr>
        <w:spacing w:after="0" w:line="360" w:lineRule="auto"/>
        <w:jc w:val="center"/>
        <w:rPr>
          <w:sz w:val="20"/>
          <w:szCs w:val="20"/>
        </w:rPr>
      </w:pPr>
      <w:r>
        <w:rPr>
          <w:sz w:val="20"/>
          <w:szCs w:val="20"/>
          <w:lang w:eastAsia="en-US"/>
        </w:rPr>
        <w:t xml:space="preserve">Fonte: </w:t>
      </w:r>
      <w:r>
        <w:rPr>
          <w:sz w:val="20"/>
          <w:szCs w:val="20"/>
        </w:rPr>
        <w:t>NBR 9050/2020</w:t>
      </w:r>
    </w:p>
    <w:p w:rsidR="00E562C7" w:rsidRDefault="00E562C7" w:rsidP="00E562C7">
      <w:pPr>
        <w:autoSpaceDE w:val="0"/>
        <w:autoSpaceDN w:val="0"/>
        <w:adjustRightInd w:val="0"/>
        <w:spacing w:after="0"/>
        <w:jc w:val="both"/>
      </w:pPr>
    </w:p>
    <w:p w:rsidR="00E562C7" w:rsidRPr="005E4774" w:rsidRDefault="00E562C7" w:rsidP="00E562C7">
      <w:pPr>
        <w:jc w:val="both"/>
      </w:pPr>
    </w:p>
    <w:p w:rsidR="008B069B" w:rsidRDefault="008B069B"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DB7C28" w:rsidRDefault="00DB7C28"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E562C7" w:rsidRDefault="00E562C7"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5E4774" w:rsidRDefault="005E4774" w:rsidP="005E4774">
      <w:pPr>
        <w:autoSpaceDE w:val="0"/>
        <w:autoSpaceDN w:val="0"/>
        <w:adjustRightInd w:val="0"/>
        <w:spacing w:after="0"/>
        <w:jc w:val="both"/>
      </w:pPr>
    </w:p>
    <w:p w:rsidR="00BA1671" w:rsidRDefault="00BA1671" w:rsidP="00BA1671">
      <w:pPr>
        <w:pStyle w:val="Ttulo3"/>
      </w:pPr>
      <w:bookmarkStart w:id="12" w:name="_Toc62115972"/>
      <w:bookmarkStart w:id="13" w:name="_Toc67047606"/>
      <w:bookmarkEnd w:id="11"/>
      <w:r>
        <w:t>1 INTERVENÇÃO EXTERNA</w:t>
      </w:r>
      <w:bookmarkEnd w:id="12"/>
      <w:bookmarkEnd w:id="13"/>
    </w:p>
    <w:p w:rsidR="00BA1671" w:rsidRDefault="00BA1671" w:rsidP="00BA1671">
      <w:pPr>
        <w:pStyle w:val="Ttulo2"/>
      </w:pPr>
    </w:p>
    <w:p w:rsidR="00BA1671" w:rsidRDefault="00BA1671" w:rsidP="00BA1671">
      <w:pPr>
        <w:pStyle w:val="Ttulo2"/>
        <w:numPr>
          <w:ilvl w:val="1"/>
          <w:numId w:val="23"/>
        </w:numPr>
      </w:pPr>
      <w:bookmarkStart w:id="14" w:name="_Toc62115973"/>
      <w:bookmarkStart w:id="15" w:name="_Toc67047607"/>
      <w:r w:rsidRPr="00C22135">
        <w:t>Passeio Público</w:t>
      </w:r>
      <w:bookmarkEnd w:id="14"/>
      <w:bookmarkEnd w:id="15"/>
      <w:r w:rsidRPr="00C22135">
        <w:t xml:space="preserve"> </w:t>
      </w:r>
    </w:p>
    <w:p w:rsidR="00BA1671" w:rsidRPr="00A563D7" w:rsidRDefault="00BA1671" w:rsidP="00BA1671">
      <w:pPr>
        <w:pStyle w:val="Ttulo2"/>
      </w:pPr>
    </w:p>
    <w:p w:rsidR="00BA1671" w:rsidRDefault="00BA1671" w:rsidP="00BA1671">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9050/2020 e 16537 de Acessibilidade, pois a Prefeitura não possui código de obras e nem modelo padrão de calçadas a serem seguidas. </w:t>
      </w:r>
    </w:p>
    <w:p w:rsidR="00BA1671" w:rsidRDefault="00BA1671" w:rsidP="00BA1671">
      <w:pPr>
        <w:jc w:val="both"/>
      </w:pPr>
      <w:r>
        <w:t xml:space="preserve">De acordo com a NBR 9050/2020,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rsidR="00BA1671" w:rsidRPr="001F5D98" w:rsidRDefault="00BA1671" w:rsidP="00BA1671">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rsidR="00BA1671" w:rsidRPr="001F5D98" w:rsidRDefault="00BA1671" w:rsidP="00BA1671">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rsidR="00BA1671" w:rsidRPr="001F5D98" w:rsidRDefault="00BA1671" w:rsidP="00BA1671">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rsidR="00BA1671" w:rsidRPr="001F5D98" w:rsidRDefault="00BA1671" w:rsidP="00BA1671">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rsidR="00BA1671" w:rsidRPr="001F5D98" w:rsidRDefault="00BA1671" w:rsidP="00BA1671">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rsidR="00BA1671" w:rsidRPr="001F5D98" w:rsidRDefault="00BA1671" w:rsidP="00BA1671">
      <w:pPr>
        <w:spacing w:after="0"/>
        <w:ind w:firstLine="360"/>
        <w:jc w:val="both"/>
      </w:pPr>
      <w:r w:rsidRPr="001F5D98">
        <w:t>1,20 m de largura e 2,10 m de altura livre;</w:t>
      </w:r>
    </w:p>
    <w:p w:rsidR="00BA1671" w:rsidRPr="001F5D98" w:rsidRDefault="00BA1671" w:rsidP="00BA1671">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rsidR="00BA1671" w:rsidRPr="001F5D98" w:rsidRDefault="00BA1671" w:rsidP="00BA1671">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rsidR="00BA1671" w:rsidRDefault="00BA1671" w:rsidP="00BA1671">
      <w:pPr>
        <w:spacing w:after="0"/>
        <w:ind w:firstLine="360"/>
        <w:jc w:val="both"/>
      </w:pPr>
      <w:r w:rsidRPr="001F5D98">
        <w:t xml:space="preserve">de acesso aos lotes </w:t>
      </w:r>
      <w:proofErr w:type="spellStart"/>
      <w:r w:rsidRPr="001F5D98">
        <w:t>lindeiros</w:t>
      </w:r>
      <w:proofErr w:type="spellEnd"/>
      <w:r w:rsidRPr="001F5D98">
        <w:t xml:space="preserve">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rsidR="00BA1671" w:rsidRPr="00956351" w:rsidRDefault="00BA1671" w:rsidP="00BA1671">
      <w:pPr>
        <w:spacing w:after="0"/>
        <w:ind w:firstLine="360"/>
        <w:jc w:val="both"/>
        <w:rPr>
          <w:sz w:val="10"/>
          <w:szCs w:val="10"/>
        </w:rPr>
      </w:pPr>
    </w:p>
    <w:p w:rsidR="00BA1671" w:rsidRDefault="00BA1671" w:rsidP="00BA1671">
      <w:pPr>
        <w:spacing w:after="0"/>
        <w:ind w:firstLine="360"/>
        <w:jc w:val="center"/>
      </w:pPr>
      <w:r>
        <w:rPr>
          <w:noProof/>
        </w:rPr>
        <w:drawing>
          <wp:inline distT="0" distB="0" distL="0" distR="0" wp14:anchorId="18DF3118" wp14:editId="456B3777">
            <wp:extent cx="3632830" cy="3208284"/>
            <wp:effectExtent l="0" t="0" r="635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87529" cy="3256591"/>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Faixas de uso da calçada - corte</w:t>
      </w:r>
    </w:p>
    <w:p w:rsidR="00BA1671" w:rsidRDefault="00BA1671" w:rsidP="00BA1671">
      <w:pPr>
        <w:spacing w:after="0" w:line="360" w:lineRule="auto"/>
        <w:jc w:val="center"/>
        <w:rPr>
          <w:sz w:val="20"/>
          <w:szCs w:val="20"/>
        </w:rPr>
      </w:pPr>
      <w:r>
        <w:rPr>
          <w:sz w:val="20"/>
          <w:szCs w:val="20"/>
          <w:lang w:eastAsia="en-US"/>
        </w:rPr>
        <w:t xml:space="preserve">Fonte: </w:t>
      </w:r>
      <w:r>
        <w:rPr>
          <w:sz w:val="20"/>
          <w:szCs w:val="20"/>
        </w:rPr>
        <w:t>NBR 9050/2020</w:t>
      </w:r>
    </w:p>
    <w:p w:rsidR="00BA1671" w:rsidRDefault="00BA1671" w:rsidP="00BA1671">
      <w:pPr>
        <w:spacing w:after="0"/>
        <w:ind w:firstLine="360"/>
        <w:jc w:val="center"/>
      </w:pPr>
    </w:p>
    <w:p w:rsidR="00BA1671" w:rsidRDefault="00BA1671" w:rsidP="00BA1671">
      <w:pPr>
        <w:spacing w:after="0"/>
        <w:ind w:firstLine="360"/>
        <w:jc w:val="both"/>
      </w:pPr>
    </w:p>
    <w:p w:rsidR="00BA1671" w:rsidRDefault="00BA1671" w:rsidP="00BA1671">
      <w:pPr>
        <w:spacing w:after="0"/>
        <w:jc w:val="both"/>
      </w:pPr>
    </w:p>
    <w:p w:rsidR="00BA1671" w:rsidRDefault="00BA1671" w:rsidP="00BA1671">
      <w:pPr>
        <w:spacing w:after="0"/>
        <w:jc w:val="both"/>
      </w:pPr>
    </w:p>
    <w:p w:rsidR="004701F9" w:rsidRDefault="004701F9" w:rsidP="00BA1671">
      <w:pPr>
        <w:spacing w:after="0"/>
        <w:jc w:val="both"/>
      </w:pPr>
    </w:p>
    <w:p w:rsidR="00BA1671" w:rsidRDefault="00BA1671" w:rsidP="00BA1671">
      <w:pPr>
        <w:spacing w:after="0"/>
        <w:jc w:val="both"/>
      </w:pPr>
      <w:r>
        <w:t xml:space="preserve">De acordo com a NBR 16537, </w:t>
      </w:r>
      <w:r w:rsidRPr="002C2CD5">
        <w:t>deve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t xml:space="preserve"> e, </w:t>
      </w:r>
      <w:r w:rsidRPr="000F4EB1">
        <w:t>nos casos de adequa</w:t>
      </w:r>
      <w:r w:rsidRPr="000F4EB1">
        <w:rPr>
          <w:rFonts w:hint="eastAsia"/>
        </w:rPr>
        <w:t>çã</w:t>
      </w:r>
      <w:r w:rsidRPr="000F4EB1">
        <w:t>o de cal</w:t>
      </w:r>
      <w:r w:rsidRPr="000F4EB1">
        <w:rPr>
          <w:rFonts w:hint="eastAsia"/>
        </w:rPr>
        <w:t>ç</w:t>
      </w:r>
      <w:r w:rsidRPr="000F4EB1">
        <w:t>adas ou edifica</w:t>
      </w:r>
      <w:r w:rsidRPr="000F4EB1">
        <w:rPr>
          <w:rFonts w:hint="eastAsia"/>
        </w:rPr>
        <w:t>çõ</w:t>
      </w:r>
      <w:r w:rsidRPr="000F4EB1">
        <w:t>es existentes, podem ser admitidas dist</w:t>
      </w:r>
      <w:r w:rsidRPr="000F4EB1">
        <w:rPr>
          <w:rFonts w:hint="eastAsia"/>
        </w:rPr>
        <w:t>â</w:t>
      </w:r>
      <w:r w:rsidRPr="000F4EB1">
        <w:t>ncias</w:t>
      </w:r>
      <w:r>
        <w:t xml:space="preserve"> </w:t>
      </w:r>
      <w:r w:rsidRPr="000F4EB1">
        <w:t>menores do que 1,00 m, desde que os obst</w:t>
      </w:r>
      <w:r w:rsidRPr="000F4EB1">
        <w:rPr>
          <w:rFonts w:hint="eastAsia"/>
        </w:rPr>
        <w:t>á</w:t>
      </w:r>
      <w:r w:rsidRPr="000F4EB1">
        <w:t>culos sejam detect</w:t>
      </w:r>
      <w:r w:rsidRPr="000F4EB1">
        <w:rPr>
          <w:rFonts w:hint="eastAsia"/>
        </w:rPr>
        <w:t>á</w:t>
      </w:r>
      <w:r w:rsidRPr="000F4EB1">
        <w:t>veis pelas bengalas de rastreamento</w:t>
      </w:r>
      <w:r>
        <w:t xml:space="preserve"> </w:t>
      </w:r>
      <w:r w:rsidRPr="000F4EB1">
        <w:t>ou sinalizados com sinaliza</w:t>
      </w:r>
      <w:r w:rsidRPr="000F4EB1">
        <w:rPr>
          <w:rFonts w:hint="eastAsia"/>
        </w:rPr>
        <w:t>çã</w:t>
      </w:r>
      <w:r w:rsidRPr="000F4EB1">
        <w:t>o t</w:t>
      </w:r>
      <w:r w:rsidRPr="000F4EB1">
        <w:rPr>
          <w:rFonts w:hint="eastAsia"/>
        </w:rPr>
        <w:t>á</w:t>
      </w:r>
      <w:r w:rsidRPr="000F4EB1">
        <w:t>til de alerta</w:t>
      </w:r>
      <w:r>
        <w:t>. As faixas laterais do piso tátil direcional devem ter 0,60m de largura cada uma com piso liso para permitir a percepção do relevo da sinalização tátil no piso.</w:t>
      </w:r>
    </w:p>
    <w:p w:rsidR="00BA1671" w:rsidRDefault="00BA1671" w:rsidP="00BA1671">
      <w:pPr>
        <w:spacing w:after="0"/>
        <w:ind w:firstLine="360"/>
        <w:jc w:val="both"/>
      </w:pPr>
    </w:p>
    <w:p w:rsidR="00BA1671" w:rsidRDefault="00BA1671" w:rsidP="00BA1671">
      <w:pPr>
        <w:spacing w:after="0"/>
        <w:jc w:val="both"/>
      </w:pPr>
      <w:r>
        <w:t>Portanto, entende-se que em calçadas existentes, com menos de 1,45m de largura (considerando piso tátil direcional de 25cm) não poderá ser usado piso tátil direcional como guia de referência, utilizando-se então o muro da escola como linha guia de referência.</w:t>
      </w:r>
    </w:p>
    <w:p w:rsidR="00BA1671" w:rsidRDefault="00BA1671" w:rsidP="00BA1671">
      <w:pPr>
        <w:spacing w:after="0"/>
        <w:ind w:firstLine="360"/>
        <w:jc w:val="both"/>
      </w:pPr>
    </w:p>
    <w:p w:rsidR="00BA1671" w:rsidRDefault="00BA1671" w:rsidP="00BA1671">
      <w:pPr>
        <w:jc w:val="both"/>
      </w:pPr>
      <w:r>
        <w:t>As guias rebaixadas foram demarcadas associadas a travessia de pedestre e as vagas acessíveis.</w:t>
      </w:r>
    </w:p>
    <w:p w:rsidR="00BA1671" w:rsidRDefault="00BA1671" w:rsidP="00BA1671">
      <w:pPr>
        <w:jc w:val="both"/>
      </w:pPr>
      <w:r>
        <w:t>As calçadas deverão ser executadas com piso antiderrapante, regular, firme, não trepidante e estável. Na presença de tampas nas calçadas, deverão ficar alinhadas com o piso acabado.</w:t>
      </w:r>
    </w:p>
    <w:p w:rsidR="00BA1671" w:rsidRPr="0094667A" w:rsidRDefault="00BA1671" w:rsidP="00BA1671">
      <w:pPr>
        <w:jc w:val="both"/>
        <w:rPr>
          <w:i/>
        </w:rPr>
      </w:pPr>
      <w:r w:rsidRPr="0094667A">
        <w:rPr>
          <w:i/>
        </w:rPr>
        <w:t>Especificações técnicas dos materiais</w:t>
      </w:r>
    </w:p>
    <w:p w:rsidR="00BA1671" w:rsidRDefault="00BA1671" w:rsidP="00BA1671">
      <w:pPr>
        <w:pStyle w:val="PargrafodaLista"/>
        <w:numPr>
          <w:ilvl w:val="0"/>
          <w:numId w:val="17"/>
        </w:numPr>
        <w:jc w:val="both"/>
      </w:pPr>
      <w:r>
        <w:t>Meio fio concreto pré-moldado;</w:t>
      </w:r>
    </w:p>
    <w:p w:rsidR="00BA1671" w:rsidRDefault="00BA1671" w:rsidP="00BA1671">
      <w:pPr>
        <w:pStyle w:val="PargrafodaLista"/>
        <w:numPr>
          <w:ilvl w:val="0"/>
          <w:numId w:val="17"/>
        </w:numPr>
        <w:jc w:val="both"/>
      </w:pPr>
      <w:r>
        <w:t>Piso de concreto alisado antiderrapante;</w:t>
      </w:r>
    </w:p>
    <w:p w:rsidR="00BA1671" w:rsidRPr="00E562C7" w:rsidRDefault="00BA1671" w:rsidP="00BA1671">
      <w:pPr>
        <w:pStyle w:val="PargrafodaLista"/>
        <w:numPr>
          <w:ilvl w:val="0"/>
          <w:numId w:val="17"/>
        </w:numPr>
        <w:jc w:val="both"/>
        <w:rPr>
          <w:highlight w:val="yellow"/>
        </w:rPr>
      </w:pPr>
      <w:r w:rsidRPr="00E562C7">
        <w:rPr>
          <w:highlight w:val="yellow"/>
        </w:rPr>
        <w:t xml:space="preserve">Piso tátil de borracha sintética de alerta e direcional na cor </w:t>
      </w:r>
      <w:r w:rsidR="00EA7FE5">
        <w:rPr>
          <w:highlight w:val="yellow"/>
        </w:rPr>
        <w:t>azul</w:t>
      </w:r>
      <w:r w:rsidRPr="00E562C7">
        <w:rPr>
          <w:highlight w:val="yellow"/>
        </w:rPr>
        <w:t xml:space="preserve"> nas dimensões de 25 x 25cm e de 40x40cm, fixado com argamassa, embutido/integrado ao piso existente (consultar projeto de acessibilidade);</w:t>
      </w:r>
    </w:p>
    <w:p w:rsidR="00BA1671" w:rsidRPr="00E562C7" w:rsidRDefault="00BA1671" w:rsidP="00BA1671">
      <w:pPr>
        <w:pStyle w:val="PargrafodaLista"/>
        <w:numPr>
          <w:ilvl w:val="0"/>
          <w:numId w:val="17"/>
        </w:numPr>
        <w:jc w:val="both"/>
        <w:rPr>
          <w:highlight w:val="yellow"/>
        </w:rPr>
      </w:pPr>
      <w:r w:rsidRPr="00E562C7">
        <w:rPr>
          <w:highlight w:val="yellow"/>
        </w:rPr>
        <w:t>Pintura acrílica e selador para sinalização em piso;</w:t>
      </w:r>
    </w:p>
    <w:p w:rsidR="00BA1671" w:rsidRDefault="00BA1671" w:rsidP="00BA1671">
      <w:pPr>
        <w:pStyle w:val="PargrafodaLista"/>
        <w:numPr>
          <w:ilvl w:val="0"/>
          <w:numId w:val="17"/>
        </w:numPr>
        <w:jc w:val="both"/>
      </w:pPr>
      <w:r>
        <w:t>Placa Sinalização estacionamento exclusivo em ACM;</w:t>
      </w:r>
    </w:p>
    <w:p w:rsidR="00BA1671" w:rsidRDefault="00BA1671" w:rsidP="00BA1671">
      <w:pPr>
        <w:pStyle w:val="PargrafodaLista"/>
        <w:numPr>
          <w:ilvl w:val="0"/>
          <w:numId w:val="17"/>
        </w:numPr>
        <w:jc w:val="both"/>
      </w:pPr>
      <w:r>
        <w:t>Sinalização sonora e visual.</w:t>
      </w:r>
    </w:p>
    <w:p w:rsidR="00BA1671" w:rsidRDefault="00BA1671" w:rsidP="00BA1671">
      <w:pPr>
        <w:jc w:val="both"/>
        <w:rPr>
          <w:i/>
        </w:rPr>
      </w:pPr>
      <w:r w:rsidRPr="0094667A">
        <w:rPr>
          <w:i/>
        </w:rPr>
        <w:t>Procedimentos de execução</w:t>
      </w:r>
    </w:p>
    <w:p w:rsidR="00BA1671" w:rsidRPr="006242C6" w:rsidRDefault="00BA1671" w:rsidP="00BA1671">
      <w:pPr>
        <w:jc w:val="both"/>
      </w:pPr>
      <w:r>
        <w:t xml:space="preserve">Deverá ser verificada a irregularidade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 A correção deverá ser feita com uma camada de concreto alisado antiderrapante, com inclinação máxima de 3% de 1 a 2cm de espessura.</w:t>
      </w:r>
    </w:p>
    <w:p w:rsidR="00BA1671" w:rsidRDefault="00BA1671" w:rsidP="00BA1671">
      <w:pPr>
        <w:jc w:val="both"/>
      </w:pPr>
      <w:r>
        <w:t xml:space="preserve">Para a execução das guias rebaixadas de acesso ao Passeio Público, é necessário fazer uma movimentação de terra para corrigir as inclinações e os locais corretos de instalação, retirando piso de concreto e meio fios. Deverá ser realizado algumas retiradas de terra e </w:t>
      </w:r>
      <w:proofErr w:type="spellStart"/>
      <w:r>
        <w:t>reaterros</w:t>
      </w:r>
      <w:proofErr w:type="spellEnd"/>
      <w:r>
        <w:t xml:space="preserve"> e, to</w:t>
      </w:r>
      <w:r w:rsidRPr="0094667A">
        <w:t>do material proveniente do corte poderá ser utilizado para aterro se este estive</w:t>
      </w:r>
      <w:r>
        <w:t xml:space="preserve">r isento de materiais orgânicos, respeitando as cotas do projeto arquitetônico. </w:t>
      </w:r>
    </w:p>
    <w:p w:rsidR="00FB664C" w:rsidRDefault="00FB664C" w:rsidP="00BA1671">
      <w:pPr>
        <w:jc w:val="both"/>
      </w:pPr>
    </w:p>
    <w:p w:rsidR="00FB664C" w:rsidRDefault="00FB664C" w:rsidP="00BA1671">
      <w:pPr>
        <w:jc w:val="both"/>
      </w:pPr>
    </w:p>
    <w:p w:rsidR="00FB664C" w:rsidRDefault="00FB664C" w:rsidP="00BA1671">
      <w:pPr>
        <w:jc w:val="both"/>
      </w:pPr>
    </w:p>
    <w:p w:rsidR="00BA1671" w:rsidRDefault="00BA1671" w:rsidP="00BA1671">
      <w:pPr>
        <w:jc w:val="both"/>
      </w:pPr>
      <w:r>
        <w:t>Antes da aquisição dos materiais de meio fio, a CONTRATADA deverá conferir “in loco” o dimensionamento dessas peças existentes para adquirir os produtos com as mesmas medidas e características.</w:t>
      </w:r>
    </w:p>
    <w:p w:rsidR="00BA1671" w:rsidRDefault="00BA1671" w:rsidP="00BA1671">
      <w:pPr>
        <w:jc w:val="both"/>
      </w:pPr>
      <w:r>
        <w:t>Procedimentos</w:t>
      </w:r>
    </w:p>
    <w:p w:rsidR="00BA1671" w:rsidRPr="0094667A" w:rsidRDefault="00BA1671" w:rsidP="00BA1671">
      <w:pPr>
        <w:pStyle w:val="PargrafodaLista"/>
        <w:numPr>
          <w:ilvl w:val="0"/>
          <w:numId w:val="16"/>
        </w:numPr>
        <w:jc w:val="both"/>
      </w:pPr>
      <w:r w:rsidRPr="0094667A">
        <w:t xml:space="preserve">Preparação do </w:t>
      </w:r>
      <w:r>
        <w:t>espaço a ser executado os rebaixos</w:t>
      </w:r>
      <w:r w:rsidRPr="0094667A">
        <w:t>, limpando o terreno de materiais incompatíveis com o serviço d</w:t>
      </w:r>
      <w:r>
        <w:t>e aterro, indesejáveis no local, retirando o piso existente e reutilizando os que estiverem em perfeito estado de conservação e uso, somente com a devida aprovação da Fiscalização;</w:t>
      </w:r>
    </w:p>
    <w:p w:rsidR="00BA1671" w:rsidRDefault="00BA1671" w:rsidP="00BA1671">
      <w:pPr>
        <w:pStyle w:val="PargrafodaLista"/>
        <w:numPr>
          <w:ilvl w:val="0"/>
          <w:numId w:val="16"/>
        </w:numPr>
        <w:jc w:val="both"/>
      </w:pPr>
      <w:r>
        <w:t xml:space="preserve">Nivelar os pontos da calçada </w:t>
      </w:r>
      <w:r w:rsidRPr="0094667A">
        <w:t xml:space="preserve">de modo a permitir a </w:t>
      </w:r>
      <w:r>
        <w:t>correta inclinação transversal e vertical</w:t>
      </w:r>
      <w:r w:rsidRPr="0094667A">
        <w:t xml:space="preserve">; </w:t>
      </w:r>
    </w:p>
    <w:p w:rsidR="00BA1671" w:rsidRDefault="00BA1671" w:rsidP="00BA1671">
      <w:pPr>
        <w:pStyle w:val="PargrafodaLista"/>
        <w:numPr>
          <w:ilvl w:val="0"/>
          <w:numId w:val="16"/>
        </w:numPr>
        <w:jc w:val="both"/>
      </w:pPr>
      <w:r w:rsidRPr="003F7A0A">
        <w:t>Informar Encarregado de Obras sobre conclusão da atividade, para realização da liberação do serviço;</w:t>
      </w:r>
    </w:p>
    <w:p w:rsidR="00BA1671" w:rsidRDefault="00BA1671" w:rsidP="00BA1671">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rsidR="00BA1671" w:rsidRDefault="00BA1671" w:rsidP="00BA1671">
      <w:pPr>
        <w:pStyle w:val="PargrafodaLista"/>
        <w:numPr>
          <w:ilvl w:val="0"/>
          <w:numId w:val="16"/>
        </w:numPr>
        <w:jc w:val="both"/>
      </w:pPr>
      <w:r w:rsidRPr="0094667A">
        <w:t>Preservar serviço executado, mantendo a área isolada no mínimo 24 horas.</w:t>
      </w:r>
    </w:p>
    <w:p w:rsidR="00BA1671" w:rsidRDefault="00BA1671" w:rsidP="00BA1671">
      <w:pPr>
        <w:pStyle w:val="PargrafodaLista"/>
        <w:jc w:val="both"/>
      </w:pPr>
    </w:p>
    <w:p w:rsidR="00BA1671" w:rsidRDefault="00BA1671" w:rsidP="00BA1671">
      <w:pPr>
        <w:pStyle w:val="Ttulo2"/>
        <w:numPr>
          <w:ilvl w:val="1"/>
          <w:numId w:val="23"/>
        </w:numPr>
      </w:pPr>
      <w:bookmarkStart w:id="16" w:name="_Toc62041866"/>
      <w:bookmarkStart w:id="17" w:name="_Toc62112903"/>
      <w:bookmarkStart w:id="18" w:name="_Toc62115974"/>
      <w:bookmarkStart w:id="19" w:name="_Toc67047608"/>
      <w:r>
        <w:t>Meio fio</w:t>
      </w:r>
      <w:bookmarkEnd w:id="16"/>
      <w:bookmarkEnd w:id="17"/>
      <w:bookmarkEnd w:id="18"/>
      <w:bookmarkEnd w:id="19"/>
    </w:p>
    <w:p w:rsidR="00BA1671" w:rsidRPr="003E48E3" w:rsidRDefault="00BA1671" w:rsidP="00BA1671">
      <w:pPr>
        <w:pStyle w:val="Ttulo2"/>
      </w:pPr>
    </w:p>
    <w:p w:rsidR="00BA1671" w:rsidRDefault="00BA1671" w:rsidP="00BA1671">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rsidR="00BA1671" w:rsidRDefault="00BA1671" w:rsidP="00BA1671">
      <w:pPr>
        <w:jc w:val="both"/>
        <w:rPr>
          <w:bCs/>
        </w:rPr>
      </w:pPr>
      <w:r>
        <w:rPr>
          <w:bCs/>
        </w:rPr>
        <w:t>A peça do meio fio será pré-moldada.</w:t>
      </w:r>
    </w:p>
    <w:p w:rsidR="00BA1671" w:rsidRPr="00F45738" w:rsidRDefault="00BA1671" w:rsidP="00BA1671">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rsidR="00BA1671" w:rsidRPr="00F45738" w:rsidRDefault="00BA1671" w:rsidP="00BA1671">
      <w:pPr>
        <w:pStyle w:val="Legenda"/>
      </w:pPr>
    </w:p>
    <w:p w:rsidR="00BA1671" w:rsidRDefault="00BA1671" w:rsidP="00BA1671">
      <w:pPr>
        <w:pStyle w:val="Ttulo2"/>
        <w:numPr>
          <w:ilvl w:val="1"/>
          <w:numId w:val="23"/>
        </w:numPr>
      </w:pPr>
      <w:bookmarkStart w:id="20" w:name="_Toc62115975"/>
      <w:bookmarkStart w:id="21" w:name="_Toc67047609"/>
      <w:r w:rsidRPr="003E48E3">
        <w:t>Piso de Concreto</w:t>
      </w:r>
      <w:bookmarkEnd w:id="20"/>
      <w:bookmarkEnd w:id="21"/>
    </w:p>
    <w:p w:rsidR="00BA1671" w:rsidRDefault="00BA1671" w:rsidP="00BA1671">
      <w:pPr>
        <w:pStyle w:val="Legenda"/>
        <w:rPr>
          <w:lang w:eastAsia="en-US"/>
        </w:rPr>
      </w:pPr>
    </w:p>
    <w:p w:rsidR="00BA1671" w:rsidRDefault="00BA1671" w:rsidP="00BA1671">
      <w:pPr>
        <w:jc w:val="both"/>
        <w:rPr>
          <w:rFonts w:cs="Century Gothic"/>
        </w:rPr>
      </w:pPr>
      <w:r>
        <w:rPr>
          <w:rFonts w:cs="Century Gothic"/>
        </w:rPr>
        <w:t xml:space="preserve">Para nivelar e deixar regular o piso da calçada, deverá ser demolido uma camada do piso de concreto existente e executar nova camada de piso de concreto alisado em toda a calçada (passeio público) que compreende a escola, nas guias rebaixadas, e rampa. </w:t>
      </w:r>
    </w:p>
    <w:p w:rsidR="00BA1671" w:rsidRDefault="00BA1671" w:rsidP="00BA1671">
      <w:pPr>
        <w:jc w:val="both"/>
        <w:rPr>
          <w:rFonts w:cs="Century Gothic"/>
        </w:rPr>
      </w:pPr>
      <w:r>
        <w:rPr>
          <w:rFonts w:cs="Century Gothic"/>
        </w:rPr>
        <w:t>Os locais que receberão o piso de concreto d</w:t>
      </w:r>
      <w:r w:rsidRPr="00155BAC">
        <w:rPr>
          <w:rFonts w:cs="Century Gothic"/>
        </w:rPr>
        <w:t>everão ser escarificados e compactados superficialmente com gara</w:t>
      </w:r>
      <w:r>
        <w:rPr>
          <w:rFonts w:cs="Century Gothic"/>
        </w:rPr>
        <w:t>ntia de grau de compactação de 95% (</w:t>
      </w:r>
      <w:proofErr w:type="spellStart"/>
      <w:r>
        <w:rPr>
          <w:rFonts w:cs="Century Gothic"/>
        </w:rPr>
        <w:t>proctor</w:t>
      </w:r>
      <w:proofErr w:type="spellEnd"/>
      <w:r>
        <w:rPr>
          <w:rFonts w:cs="Century Gothic"/>
        </w:rPr>
        <w:t xml:space="preserve"> normal). Será utilizado o piso em concreto armado com </w:t>
      </w:r>
      <w:proofErr w:type="spellStart"/>
      <w:r>
        <w:rPr>
          <w:rFonts w:cs="Century Gothic"/>
        </w:rPr>
        <w:t>Fck</w:t>
      </w:r>
      <w:proofErr w:type="spellEnd"/>
      <w:r>
        <w:rPr>
          <w:rFonts w:cs="Century Gothic"/>
        </w:rPr>
        <w:t xml:space="preserve"> 20Mpa.</w:t>
      </w:r>
    </w:p>
    <w:p w:rsidR="00FB664C" w:rsidRDefault="00FB664C" w:rsidP="00BA1671">
      <w:pPr>
        <w:jc w:val="both"/>
        <w:rPr>
          <w:rFonts w:cs="Century Gothic"/>
        </w:rPr>
      </w:pPr>
    </w:p>
    <w:p w:rsidR="00FB664C" w:rsidRDefault="00FB664C" w:rsidP="00BA1671">
      <w:pPr>
        <w:jc w:val="both"/>
        <w:rPr>
          <w:rFonts w:cs="Century Gothic"/>
        </w:rPr>
      </w:pPr>
    </w:p>
    <w:p w:rsidR="00BA1671" w:rsidRDefault="00BA1671" w:rsidP="00BA1671">
      <w:pPr>
        <w:jc w:val="both"/>
        <w:rPr>
          <w:rFonts w:cs="Century Gothic"/>
        </w:rPr>
      </w:pPr>
      <w:r w:rsidRPr="00155BAC">
        <w:rPr>
          <w:rFonts w:cs="Century Gothic"/>
        </w:rPr>
        <w:t>Os pisos deverão ser executados de modo a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rsidR="00BA1671" w:rsidRDefault="00BA1671" w:rsidP="00BA1671">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rsidR="00BA1671" w:rsidRDefault="00BA1671" w:rsidP="00BA1671">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rsidR="00BA1671" w:rsidRDefault="00BA1671" w:rsidP="00BA1671">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rsidR="00BA1671" w:rsidRDefault="00BA1671" w:rsidP="00BA1671">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rsidR="00BA1671" w:rsidRDefault="00BA1671" w:rsidP="00BA1671">
      <w:pPr>
        <w:autoSpaceDE w:val="0"/>
        <w:autoSpaceDN w:val="0"/>
        <w:adjustRightInd w:val="0"/>
        <w:jc w:val="both"/>
        <w:rPr>
          <w:color w:val="000000"/>
        </w:rPr>
      </w:pPr>
      <w:r>
        <w:rPr>
          <w:color w:val="000000"/>
        </w:rPr>
        <w:t>Deverá ser preenchido com concreto armado, toda a entrada da escola que possui desnível em rampa, afim de eliminá-la pois não tem condições de adaptações para garantir a acessibilidade. Este novo piso a ser preenchido deverá estar nivelado com a calçada (passeio público) e garantir inclinação transversal de 3%.</w:t>
      </w:r>
    </w:p>
    <w:p w:rsidR="00BA1671" w:rsidRDefault="00BA1671" w:rsidP="00BA1671">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rsidR="00BA1671" w:rsidRDefault="00BA1671" w:rsidP="00BA1671">
      <w:pPr>
        <w:jc w:val="both"/>
        <w:rPr>
          <w:bCs/>
        </w:rPr>
      </w:pPr>
      <w:r>
        <w:rPr>
          <w:bCs/>
        </w:rPr>
        <w:t>Todo piso de cimento a ser executado está marcado com a legenda abaixo:</w:t>
      </w:r>
    </w:p>
    <w:p w:rsidR="00BA1671" w:rsidRDefault="00BA1671" w:rsidP="00BA1671">
      <w:pPr>
        <w:jc w:val="both"/>
        <w:rPr>
          <w:bCs/>
        </w:rPr>
      </w:pPr>
      <w:r>
        <w:rPr>
          <w:noProof/>
        </w:rPr>
        <w:drawing>
          <wp:inline distT="0" distB="0" distL="0" distR="0" wp14:anchorId="3D3BB097" wp14:editId="35F25AF6">
            <wp:extent cx="1533525" cy="254644"/>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BA1671" w:rsidRDefault="00BA1671" w:rsidP="00BA1671">
      <w:pPr>
        <w:pStyle w:val="Legenda"/>
        <w:rPr>
          <w:lang w:eastAsia="en-US"/>
        </w:rPr>
      </w:pPr>
    </w:p>
    <w:p w:rsidR="00BA1671" w:rsidRPr="00E562C7" w:rsidRDefault="00BA1671" w:rsidP="00BA1671">
      <w:pPr>
        <w:pStyle w:val="Ttulo2"/>
        <w:numPr>
          <w:ilvl w:val="1"/>
          <w:numId w:val="23"/>
        </w:numPr>
        <w:rPr>
          <w:highlight w:val="yellow"/>
        </w:rPr>
      </w:pPr>
      <w:bookmarkStart w:id="22" w:name="_Toc62041882"/>
      <w:bookmarkStart w:id="23" w:name="_Toc62112905"/>
      <w:bookmarkStart w:id="24" w:name="_Toc62115976"/>
      <w:bookmarkStart w:id="25" w:name="_Toc67047610"/>
      <w:r w:rsidRPr="00E562C7">
        <w:rPr>
          <w:highlight w:val="yellow"/>
        </w:rPr>
        <w:t>Piso Tátil Borracha Sintética</w:t>
      </w:r>
      <w:bookmarkEnd w:id="22"/>
      <w:bookmarkEnd w:id="23"/>
      <w:bookmarkEnd w:id="24"/>
      <w:bookmarkEnd w:id="25"/>
    </w:p>
    <w:p w:rsidR="00BA1671" w:rsidRDefault="00BA1671" w:rsidP="00BA1671">
      <w:pPr>
        <w:pStyle w:val="Ttulo2"/>
      </w:pPr>
    </w:p>
    <w:p w:rsidR="00E562C7" w:rsidRDefault="00E562C7" w:rsidP="00E562C7">
      <w:pPr>
        <w:autoSpaceDE w:val="0"/>
        <w:autoSpaceDN w:val="0"/>
        <w:adjustRightInd w:val="0"/>
        <w:jc w:val="both"/>
      </w:pPr>
      <w:r w:rsidRPr="00B42445">
        <w:t xml:space="preserve">O piso de alerta e o direcional devem ser instalados conforme </w:t>
      </w:r>
      <w:r>
        <w:t xml:space="preserve">projeto arquitetônico de acessibilidade. </w:t>
      </w:r>
    </w:p>
    <w:p w:rsidR="00E562C7" w:rsidRDefault="00E562C7" w:rsidP="00E562C7">
      <w:pPr>
        <w:jc w:val="both"/>
      </w:pPr>
      <w:r>
        <w:t xml:space="preserve">Será utilizado o piso tátil direcional de alerta, </w:t>
      </w:r>
      <w:r w:rsidRPr="009D6D60">
        <w:t>na</w:t>
      </w:r>
      <w:r>
        <w:t>s</w:t>
      </w:r>
      <w:r w:rsidRPr="009D6D60">
        <w:t xml:space="preserve"> cor</w:t>
      </w:r>
      <w:r>
        <w:t xml:space="preserve">es e dimensões conforme projeto de acessibilidade, para garantir o contraste de </w:t>
      </w:r>
      <w:proofErr w:type="spellStart"/>
      <w:r>
        <w:t>luminância</w:t>
      </w:r>
      <w:proofErr w:type="spellEnd"/>
      <w:r>
        <w:t xml:space="preserve"> com o piso adjacente do piso existente na escola.</w:t>
      </w:r>
    </w:p>
    <w:p w:rsidR="00E562C7" w:rsidRDefault="00E562C7" w:rsidP="00E562C7">
      <w:pPr>
        <w:autoSpaceDE w:val="0"/>
        <w:autoSpaceDN w:val="0"/>
        <w:adjustRightInd w:val="0"/>
        <w:jc w:val="both"/>
      </w:pPr>
      <w:r>
        <w:t xml:space="preserve">Deverá ser demolido o piso de concreto no local que será instalado o piso tátil, (verificar espessura da placa com fornecedor para garantir a correta altura de demolição do piso) podendo a altura </w:t>
      </w:r>
      <w:proofErr w:type="gramStart"/>
      <w:r>
        <w:t>do</w:t>
      </w:r>
      <w:proofErr w:type="gramEnd"/>
      <w:r>
        <w:t xml:space="preserve"> relevo do piso tátil ficar de 3 a 5mm acima do nível do piso, desde que seja chanfrado.</w:t>
      </w:r>
    </w:p>
    <w:p w:rsidR="00E562C7" w:rsidRDefault="00E562C7" w:rsidP="00E562C7">
      <w:pPr>
        <w:autoSpaceDE w:val="0"/>
        <w:autoSpaceDN w:val="0"/>
        <w:adjustRightInd w:val="0"/>
        <w:jc w:val="both"/>
      </w:pPr>
    </w:p>
    <w:p w:rsidR="00E562C7" w:rsidRDefault="00E562C7" w:rsidP="00E562C7">
      <w:pPr>
        <w:autoSpaceDE w:val="0"/>
        <w:autoSpaceDN w:val="0"/>
        <w:adjustRightInd w:val="0"/>
        <w:jc w:val="both"/>
      </w:pPr>
    </w:p>
    <w:p w:rsidR="00E562C7" w:rsidRDefault="00E562C7" w:rsidP="00E562C7">
      <w:pPr>
        <w:jc w:val="both"/>
        <w:rPr>
          <w:lang w:eastAsia="en-US"/>
        </w:rPr>
      </w:pPr>
      <w:r>
        <w:rPr>
          <w:lang w:eastAsia="en-US"/>
        </w:rPr>
        <w:t>O local a ser instalado o piso tátil deverá ser lavado com máquina de pressão (</w:t>
      </w:r>
      <w:proofErr w:type="spellStart"/>
      <w:r>
        <w:rPr>
          <w:lang w:eastAsia="en-US"/>
        </w:rPr>
        <w:t>hidrojato</w:t>
      </w:r>
      <w:proofErr w:type="spellEnd"/>
      <w:r>
        <w:rPr>
          <w:lang w:eastAsia="en-US"/>
        </w:rPr>
        <w:t xml:space="preserve">), para tirar toda a sujeira existente. </w:t>
      </w:r>
    </w:p>
    <w:p w:rsidR="00E562C7" w:rsidRDefault="00E562C7" w:rsidP="00E562C7">
      <w:pPr>
        <w:jc w:val="both"/>
      </w:pPr>
      <w:r>
        <w:t>Para a colocação do piso tátil emborrachado:</w:t>
      </w:r>
    </w:p>
    <w:p w:rsidR="00E562C7" w:rsidRDefault="00E562C7" w:rsidP="00E562C7">
      <w:pPr>
        <w:pStyle w:val="PargrafodaLista"/>
        <w:numPr>
          <w:ilvl w:val="0"/>
          <w:numId w:val="19"/>
        </w:numPr>
        <w:jc w:val="both"/>
      </w:pPr>
      <w:r>
        <w:t>Deverá seguir a paginação conforme projeto de acessibilidade;</w:t>
      </w:r>
    </w:p>
    <w:p w:rsidR="00E562C7" w:rsidRDefault="00E562C7" w:rsidP="00E562C7">
      <w:pPr>
        <w:pStyle w:val="PargrafodaLista"/>
        <w:numPr>
          <w:ilvl w:val="0"/>
          <w:numId w:val="19"/>
        </w:numPr>
        <w:jc w:val="both"/>
      </w:pPr>
      <w:r>
        <w:t>Limpar a superfície de instalação, removendo poeira, detritos, graxas, tintas e manchas com detergente neutro;</w:t>
      </w:r>
    </w:p>
    <w:p w:rsidR="00E562C7" w:rsidRDefault="00E562C7" w:rsidP="00E562C7">
      <w:pPr>
        <w:pStyle w:val="PargrafodaLista"/>
        <w:numPr>
          <w:ilvl w:val="0"/>
          <w:numId w:val="19"/>
        </w:numPr>
        <w:jc w:val="both"/>
      </w:pPr>
      <w:r>
        <w:t xml:space="preserve">Fazer uma marcação para orientar uma linha reta, podendo ser feita com o auxílio de linha, esquadro e fita adesiva, </w:t>
      </w:r>
      <w:r w:rsidRPr="001D1E08">
        <w:t>na área que receberá ataque q</w:t>
      </w:r>
      <w:r>
        <w:t>uímico com solventes e adesivos;</w:t>
      </w:r>
    </w:p>
    <w:p w:rsidR="00E562C7" w:rsidRDefault="00E562C7" w:rsidP="00E562C7">
      <w:pPr>
        <w:pStyle w:val="PargrafodaLista"/>
        <w:numPr>
          <w:ilvl w:val="0"/>
          <w:numId w:val="19"/>
        </w:numPr>
        <w:jc w:val="both"/>
      </w:pPr>
      <w:r w:rsidRPr="001D1E08">
        <w:t>Examine as superfícies e as áreas adjacentes onde os produtos serão instalados e verifique se estão protegidas, vedadas</w:t>
      </w:r>
      <w:r>
        <w:t>;</w:t>
      </w:r>
    </w:p>
    <w:p w:rsidR="00E562C7" w:rsidRDefault="00E562C7" w:rsidP="00E562C7">
      <w:pPr>
        <w:pStyle w:val="PargrafodaLista"/>
        <w:numPr>
          <w:ilvl w:val="0"/>
          <w:numId w:val="19"/>
        </w:numPr>
        <w:jc w:val="both"/>
      </w:pPr>
      <w:r w:rsidRPr="001D1E08">
        <w:t>Retire qualquer tinta, ceras, seladores e compostos de cura não compatível com o adesivo a ser utilizado</w:t>
      </w:r>
      <w:r>
        <w:t>;</w:t>
      </w:r>
    </w:p>
    <w:p w:rsidR="00E562C7" w:rsidRDefault="00E562C7" w:rsidP="00E562C7">
      <w:pPr>
        <w:pStyle w:val="PargrafodaLista"/>
        <w:numPr>
          <w:ilvl w:val="0"/>
          <w:numId w:val="19"/>
        </w:numPr>
        <w:jc w:val="both"/>
      </w:pPr>
      <w:r w:rsidRPr="001D1E08">
        <w:t xml:space="preserve">Espalhe adesivo no </w:t>
      </w:r>
      <w:r>
        <w:t>piso</w:t>
      </w:r>
      <w:r w:rsidRPr="001D1E08">
        <w:t xml:space="preserve"> na quantidade suficiente para permitir a instalação dos materiais de piso antes da secagem inicial. Evite respingos fora do piso, como em paredes, esquadrias, </w:t>
      </w:r>
      <w:proofErr w:type="spellStart"/>
      <w:r w:rsidRPr="001D1E08">
        <w:t>etc</w:t>
      </w:r>
      <w:proofErr w:type="spellEnd"/>
    </w:p>
    <w:p w:rsidR="00E562C7" w:rsidRDefault="00E562C7" w:rsidP="00E562C7">
      <w:pPr>
        <w:pStyle w:val="PargrafodaLista"/>
        <w:numPr>
          <w:ilvl w:val="0"/>
          <w:numId w:val="19"/>
        </w:numPr>
        <w:jc w:val="both"/>
      </w:pPr>
      <w:r w:rsidRPr="001D1E08">
        <w:t xml:space="preserve">Espalhe adesivo no verso das placas do piso tátil. Verifique se o </w:t>
      </w:r>
      <w:proofErr w:type="spellStart"/>
      <w:r w:rsidRPr="001D1E08">
        <w:t>contrapiso</w:t>
      </w:r>
      <w:proofErr w:type="spellEnd"/>
      <w:r w:rsidRPr="001D1E08">
        <w:t xml:space="preserve"> e placas de borracha sintética estão levemente secos e inicie a colagem peça por peça</w:t>
      </w:r>
      <w:r>
        <w:t xml:space="preserve">; </w:t>
      </w:r>
    </w:p>
    <w:p w:rsidR="00E562C7" w:rsidRDefault="00E562C7" w:rsidP="00E562C7">
      <w:pPr>
        <w:pStyle w:val="PargrafodaLista"/>
        <w:numPr>
          <w:ilvl w:val="0"/>
          <w:numId w:val="19"/>
        </w:numPr>
        <w:jc w:val="both"/>
      </w:pPr>
      <w:r w:rsidRPr="001D1E08">
        <w:t>Após a colagem do piso tátil, aplique o vedador de bordas. Sendo um filete de 3 a 4 mm de espessura nas extremidades do piso tátil. Somente liberar a área após 3 horas para a cura total do vedador de borda</w:t>
      </w:r>
    </w:p>
    <w:p w:rsidR="00E562C7" w:rsidRDefault="00E562C7" w:rsidP="00E562C7">
      <w:pPr>
        <w:pStyle w:val="PargrafodaLista"/>
        <w:numPr>
          <w:ilvl w:val="0"/>
          <w:numId w:val="19"/>
        </w:numPr>
        <w:jc w:val="both"/>
      </w:pPr>
      <w:r w:rsidRPr="00202473">
        <w:t>As peças e instalação do piso devem seguir à risca as Normas Brasileiras Re</w:t>
      </w:r>
      <w:r>
        <w:t>gulamentadoras 9050 (NBR 9050/2020 e NBR 16537/2016).</w:t>
      </w:r>
    </w:p>
    <w:p w:rsidR="00E562C7" w:rsidRDefault="00E562C7" w:rsidP="00E562C7">
      <w:pPr>
        <w:pStyle w:val="PargrafodaLista"/>
        <w:numPr>
          <w:ilvl w:val="0"/>
          <w:numId w:val="19"/>
        </w:numPr>
        <w:jc w:val="both"/>
      </w:pPr>
      <w:r>
        <w:t>Fixar com argamassa colante AC III quando for instalado em área externa;</w:t>
      </w:r>
    </w:p>
    <w:p w:rsidR="00E562C7" w:rsidRDefault="00E562C7" w:rsidP="00E562C7">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E562C7" w:rsidRDefault="00E562C7" w:rsidP="00E562C7">
      <w:pPr>
        <w:jc w:val="both"/>
        <w:rPr>
          <w:lang w:eastAsia="en-US"/>
        </w:rPr>
      </w:pPr>
      <w:r>
        <w:rPr>
          <w:lang w:eastAsia="en-US"/>
        </w:rPr>
        <w:t xml:space="preserve">De acordo com a NBR 16537/2016, </w:t>
      </w:r>
      <w:r w:rsidRPr="001E74C7">
        <w:rPr>
          <w:lang w:eastAsia="en-US"/>
        </w:rPr>
        <w:t>admite-se o uso de pisos táteis sobrepostos ao piso acabado, sendo considerada a altura do relevo</w:t>
      </w:r>
      <w:r>
        <w:rPr>
          <w:lang w:eastAsia="en-US"/>
        </w:rPr>
        <w:t xml:space="preserve"> </w:t>
      </w:r>
      <w:r w:rsidRPr="001E74C7">
        <w:rPr>
          <w:lang w:eastAsia="en-US"/>
        </w:rPr>
        <w:t>como a altura total do piso sobreposto. O desnível entre a superfície do piso acabado e a superfície</w:t>
      </w:r>
      <w:r>
        <w:rPr>
          <w:lang w:eastAsia="en-US"/>
        </w:rPr>
        <w:t xml:space="preserve"> </w:t>
      </w:r>
      <w:r w:rsidRPr="001E74C7">
        <w:rPr>
          <w:lang w:eastAsia="en-US"/>
        </w:rPr>
        <w:t>do piso tátil não pode exceder 2 mm, devendo ser chanfrado nas bordas, a 45°,</w:t>
      </w:r>
      <w:r>
        <w:rPr>
          <w:lang w:eastAsia="en-US"/>
        </w:rPr>
        <w:t xml:space="preserve"> conforme figura abaixo:</w:t>
      </w:r>
    </w:p>
    <w:p w:rsidR="00E562C7" w:rsidRDefault="00E562C7" w:rsidP="00E562C7">
      <w:pPr>
        <w:jc w:val="center"/>
        <w:rPr>
          <w:lang w:eastAsia="en-US"/>
        </w:rPr>
      </w:pPr>
      <w:r>
        <w:rPr>
          <w:noProof/>
        </w:rPr>
        <w:drawing>
          <wp:inline distT="0" distB="0" distL="0" distR="0" wp14:anchorId="1D05548B" wp14:editId="7089078C">
            <wp:extent cx="5445760" cy="1284171"/>
            <wp:effectExtent l="0" t="0" r="2540" b="0"/>
            <wp:docPr id="117" name="Image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00516" cy="1297083"/>
                    </a:xfrm>
                    <a:prstGeom prst="rect">
                      <a:avLst/>
                    </a:prstGeom>
                  </pic:spPr>
                </pic:pic>
              </a:graphicData>
            </a:graphic>
          </wp:inline>
        </w:drawing>
      </w:r>
    </w:p>
    <w:p w:rsidR="00E562C7" w:rsidRPr="00267ED9" w:rsidRDefault="00E562C7" w:rsidP="00E562C7">
      <w:pPr>
        <w:spacing w:after="0" w:line="360" w:lineRule="auto"/>
        <w:jc w:val="center"/>
        <w:rPr>
          <w:sz w:val="20"/>
          <w:szCs w:val="20"/>
          <w:lang w:eastAsia="en-US"/>
        </w:rPr>
      </w:pPr>
      <w:r>
        <w:rPr>
          <w:sz w:val="20"/>
          <w:szCs w:val="20"/>
          <w:lang w:eastAsia="en-US"/>
        </w:rPr>
        <w:t>Detalhe do piso tátil sobreposto ao piso acabado</w:t>
      </w:r>
    </w:p>
    <w:p w:rsidR="00E562C7" w:rsidRDefault="00E562C7" w:rsidP="00E562C7">
      <w:pPr>
        <w:spacing w:after="0" w:line="360" w:lineRule="auto"/>
        <w:jc w:val="center"/>
        <w:rPr>
          <w:sz w:val="20"/>
          <w:szCs w:val="20"/>
          <w:lang w:eastAsia="en-US"/>
        </w:rPr>
      </w:pPr>
      <w:r>
        <w:rPr>
          <w:sz w:val="20"/>
          <w:szCs w:val="20"/>
          <w:lang w:eastAsia="en-US"/>
        </w:rPr>
        <w:t>Fonte: NBR 16537/2016</w:t>
      </w:r>
    </w:p>
    <w:p w:rsidR="00E562C7" w:rsidRDefault="00E562C7" w:rsidP="00E562C7">
      <w:pPr>
        <w:autoSpaceDE w:val="0"/>
        <w:autoSpaceDN w:val="0"/>
        <w:adjustRightInd w:val="0"/>
        <w:jc w:val="both"/>
      </w:pPr>
    </w:p>
    <w:p w:rsidR="00E562C7" w:rsidRDefault="00E562C7" w:rsidP="00E562C7">
      <w:pPr>
        <w:autoSpaceDE w:val="0"/>
        <w:autoSpaceDN w:val="0"/>
        <w:adjustRightInd w:val="0"/>
        <w:jc w:val="both"/>
      </w:pPr>
      <w:r w:rsidRPr="001E74C7">
        <w:t>Esta figura é indicativa da posição do piso tátil em relação à superfície do piso acabado, cuja forma</w:t>
      </w:r>
      <w:r>
        <w:t xml:space="preserve"> </w:t>
      </w:r>
      <w:r w:rsidRPr="001E74C7">
        <w:t xml:space="preserve">de fixação deve proporcionar resistência de </w:t>
      </w:r>
      <w:r>
        <w:t>arranchamento.</w:t>
      </w:r>
    </w:p>
    <w:p w:rsidR="00E562C7" w:rsidRDefault="00E562C7" w:rsidP="00E562C7">
      <w:pPr>
        <w:autoSpaceDE w:val="0"/>
        <w:autoSpaceDN w:val="0"/>
        <w:adjustRightInd w:val="0"/>
        <w:jc w:val="both"/>
      </w:pPr>
      <w:r>
        <w:t xml:space="preserve">Conforme a NBR 16537/2016, </w:t>
      </w:r>
      <w:r w:rsidRPr="00CC4370">
        <w:t>O piso tátil de alerta consiste em um conjunto de relevos de seção tronco-cônica sobre placa, integrados</w:t>
      </w:r>
      <w:r>
        <w:t xml:space="preserve"> </w:t>
      </w:r>
      <w:r w:rsidRPr="00CC4370">
        <w:t>ou sobrepostos ao piso adjacente, conforme dimensões constantes na Tabela 1</w:t>
      </w:r>
      <w:r>
        <w:t xml:space="preserve"> da norma NBR 16537/2016.</w:t>
      </w:r>
    </w:p>
    <w:p w:rsidR="00E562C7" w:rsidRDefault="00E562C7" w:rsidP="00E562C7">
      <w:pPr>
        <w:autoSpaceDE w:val="0"/>
        <w:autoSpaceDN w:val="0"/>
        <w:adjustRightInd w:val="0"/>
        <w:spacing w:after="0" w:line="240" w:lineRule="auto"/>
        <w:jc w:val="both"/>
      </w:pPr>
    </w:p>
    <w:p w:rsidR="00E562C7" w:rsidRDefault="00E562C7" w:rsidP="00E562C7">
      <w:pPr>
        <w:jc w:val="center"/>
        <w:rPr>
          <w:noProof/>
        </w:rPr>
      </w:pPr>
      <w:r>
        <w:rPr>
          <w:noProof/>
        </w:rPr>
        <w:drawing>
          <wp:inline distT="0" distB="0" distL="0" distR="0" wp14:anchorId="53F388C2" wp14:editId="40D260E7">
            <wp:extent cx="5517478" cy="3371850"/>
            <wp:effectExtent l="0" t="0" r="7620" b="0"/>
            <wp:docPr id="118" name="Image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32025" cy="3380740"/>
                    </a:xfrm>
                    <a:prstGeom prst="rect">
                      <a:avLst/>
                    </a:prstGeom>
                  </pic:spPr>
                </pic:pic>
              </a:graphicData>
            </a:graphic>
          </wp:inline>
        </w:drawing>
      </w:r>
    </w:p>
    <w:p w:rsidR="00E562C7" w:rsidRPr="00267ED9" w:rsidRDefault="00E562C7" w:rsidP="00E562C7">
      <w:pPr>
        <w:spacing w:after="0" w:line="360" w:lineRule="auto"/>
        <w:jc w:val="center"/>
        <w:rPr>
          <w:sz w:val="20"/>
          <w:szCs w:val="20"/>
          <w:lang w:eastAsia="en-US"/>
        </w:rPr>
      </w:pPr>
      <w:r>
        <w:rPr>
          <w:sz w:val="20"/>
          <w:szCs w:val="20"/>
          <w:lang w:eastAsia="en-US"/>
        </w:rPr>
        <w:t>Dimensionamento dos relevos do piso tátil de alerta e relevo do piso tátil de alerta</w:t>
      </w:r>
    </w:p>
    <w:p w:rsidR="00E562C7" w:rsidRDefault="00E562C7" w:rsidP="00E562C7">
      <w:pPr>
        <w:spacing w:after="0" w:line="360" w:lineRule="auto"/>
        <w:jc w:val="center"/>
        <w:rPr>
          <w:sz w:val="20"/>
          <w:szCs w:val="20"/>
          <w:lang w:eastAsia="en-US"/>
        </w:rPr>
      </w:pPr>
      <w:r>
        <w:rPr>
          <w:sz w:val="20"/>
          <w:szCs w:val="20"/>
          <w:lang w:eastAsia="en-US"/>
        </w:rPr>
        <w:t>Fonte: NBR 16537/2016 (tabela 1)</w:t>
      </w:r>
    </w:p>
    <w:p w:rsidR="00E562C7" w:rsidRDefault="00E562C7" w:rsidP="00E562C7">
      <w:pPr>
        <w:spacing w:after="0" w:line="360" w:lineRule="auto"/>
        <w:jc w:val="center"/>
        <w:rPr>
          <w:sz w:val="20"/>
          <w:szCs w:val="20"/>
          <w:lang w:eastAsia="en-US"/>
        </w:rPr>
      </w:pPr>
    </w:p>
    <w:p w:rsidR="00E562C7" w:rsidRDefault="00E562C7" w:rsidP="00E562C7">
      <w:pPr>
        <w:autoSpaceDE w:val="0"/>
        <w:autoSpaceDN w:val="0"/>
        <w:adjustRightInd w:val="0"/>
      </w:pPr>
      <w:r w:rsidRPr="007C5C7F">
        <w:t>Os relevos táteis de alerta consistem em sinalização tátil de alerta aplicada diretamente no piso,</w:t>
      </w:r>
      <w:r>
        <w:t xml:space="preserve"> </w:t>
      </w:r>
      <w:r w:rsidRPr="007C5C7F">
        <w:t>conforme dimensões e distâncias constantes na Tabela 2</w:t>
      </w:r>
      <w:r>
        <w:t xml:space="preserve"> da norma NBR 16537/2016.</w:t>
      </w:r>
    </w:p>
    <w:p w:rsidR="00E562C7" w:rsidRDefault="00E562C7" w:rsidP="00E562C7">
      <w:pPr>
        <w:autoSpaceDE w:val="0"/>
        <w:autoSpaceDN w:val="0"/>
        <w:adjustRightInd w:val="0"/>
      </w:pPr>
    </w:p>
    <w:p w:rsidR="00E562C7" w:rsidRDefault="00E562C7" w:rsidP="00E562C7">
      <w:pPr>
        <w:autoSpaceDE w:val="0"/>
        <w:autoSpaceDN w:val="0"/>
        <w:adjustRightInd w:val="0"/>
        <w:jc w:val="center"/>
      </w:pPr>
      <w:r>
        <w:rPr>
          <w:noProof/>
        </w:rPr>
        <w:lastRenderedPageBreak/>
        <w:drawing>
          <wp:inline distT="0" distB="0" distL="0" distR="0" wp14:anchorId="61DC635E" wp14:editId="5EDD0B1A">
            <wp:extent cx="4953000" cy="3058592"/>
            <wp:effectExtent l="0" t="0" r="0" b="889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74476" cy="3071854"/>
                    </a:xfrm>
                    <a:prstGeom prst="rect">
                      <a:avLst/>
                    </a:prstGeom>
                  </pic:spPr>
                </pic:pic>
              </a:graphicData>
            </a:graphic>
          </wp:inline>
        </w:drawing>
      </w:r>
    </w:p>
    <w:p w:rsidR="00E562C7" w:rsidRPr="00267ED9" w:rsidRDefault="00E562C7" w:rsidP="00E562C7">
      <w:pPr>
        <w:spacing w:after="0" w:line="360" w:lineRule="auto"/>
        <w:jc w:val="center"/>
        <w:rPr>
          <w:sz w:val="20"/>
          <w:szCs w:val="20"/>
          <w:lang w:eastAsia="en-US"/>
        </w:rPr>
      </w:pPr>
      <w:r>
        <w:rPr>
          <w:sz w:val="20"/>
          <w:szCs w:val="20"/>
          <w:lang w:eastAsia="en-US"/>
        </w:rPr>
        <w:t>Dimensionamento dos relevos táteis de alerta instalados diretamente no piso e relevos táteis de alerta</w:t>
      </w:r>
    </w:p>
    <w:p w:rsidR="00E562C7" w:rsidRDefault="00E562C7" w:rsidP="00E562C7">
      <w:pPr>
        <w:spacing w:after="0" w:line="360" w:lineRule="auto"/>
        <w:jc w:val="center"/>
        <w:rPr>
          <w:sz w:val="20"/>
          <w:szCs w:val="20"/>
          <w:lang w:eastAsia="en-US"/>
        </w:rPr>
      </w:pPr>
      <w:r>
        <w:rPr>
          <w:sz w:val="20"/>
          <w:szCs w:val="20"/>
          <w:lang w:eastAsia="en-US"/>
        </w:rPr>
        <w:t>Fonte: NBR 16537/2016 (tabela 1)</w:t>
      </w:r>
    </w:p>
    <w:p w:rsidR="00E562C7" w:rsidRDefault="00E562C7" w:rsidP="00E562C7">
      <w:pPr>
        <w:spacing w:after="0" w:line="360" w:lineRule="auto"/>
        <w:jc w:val="center"/>
        <w:rPr>
          <w:sz w:val="20"/>
          <w:szCs w:val="20"/>
          <w:lang w:eastAsia="en-US"/>
        </w:rPr>
      </w:pPr>
    </w:p>
    <w:p w:rsidR="00E562C7" w:rsidRDefault="00E562C7" w:rsidP="00E562C7">
      <w:pPr>
        <w:autoSpaceDE w:val="0"/>
        <w:autoSpaceDN w:val="0"/>
        <w:adjustRightInd w:val="0"/>
        <w:spacing w:after="0"/>
        <w:jc w:val="both"/>
      </w:pPr>
      <w:r w:rsidRPr="007C5C7F">
        <w:t xml:space="preserve">A sinalização tátil de alerta no piso deve ser detectável pelo contraste de </w:t>
      </w:r>
      <w:proofErr w:type="spellStart"/>
      <w:r w:rsidRPr="007C5C7F">
        <w:t>luminância</w:t>
      </w:r>
      <w:proofErr w:type="spellEnd"/>
      <w:r>
        <w:t xml:space="preserve"> </w:t>
      </w:r>
      <w:r w:rsidRPr="007C5C7F">
        <w:t>(LRV) entre a sinalização tátil e a superfície do piso adjacente, na condição seca ou molhada.</w:t>
      </w:r>
      <w:r>
        <w:t xml:space="preserve"> </w:t>
      </w:r>
      <w:r w:rsidRPr="007C5C7F">
        <w:t xml:space="preserve">A diferença do valor de </w:t>
      </w:r>
      <w:proofErr w:type="spellStart"/>
      <w:r w:rsidRPr="007C5C7F">
        <w:t>luminância</w:t>
      </w:r>
      <w:proofErr w:type="spellEnd"/>
      <w:r w:rsidRPr="007C5C7F">
        <w:t xml:space="preserve"> entre a sinalização tátil no piso e a superfície adjacente deve ser</w:t>
      </w:r>
      <w:r>
        <w:t xml:space="preserve"> </w:t>
      </w:r>
      <w:r w:rsidRPr="007C5C7F">
        <w:t>de no mínimo 30 pontos da escala relativa</w:t>
      </w:r>
      <w:r>
        <w:t>.</w:t>
      </w:r>
    </w:p>
    <w:p w:rsidR="00E562C7" w:rsidRDefault="00E562C7" w:rsidP="00E562C7">
      <w:pPr>
        <w:autoSpaceDE w:val="0"/>
        <w:autoSpaceDN w:val="0"/>
        <w:adjustRightInd w:val="0"/>
        <w:jc w:val="both"/>
      </w:pPr>
    </w:p>
    <w:p w:rsidR="00E562C7" w:rsidRDefault="00E562C7" w:rsidP="00E562C7">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rsidR="00EA7FE5" w:rsidRPr="00D74F30" w:rsidRDefault="00EA7FE5" w:rsidP="00EA7FE5">
      <w:pPr>
        <w:autoSpaceDE w:val="0"/>
        <w:autoSpaceDN w:val="0"/>
        <w:adjustRightInd w:val="0"/>
        <w:spacing w:after="0"/>
        <w:jc w:val="both"/>
      </w:pPr>
      <w:r w:rsidRPr="00D74F30">
        <w:t>Quando houver necessidade de realização de cortes e emendas na sinalização tátil, é recomendável</w:t>
      </w:r>
    </w:p>
    <w:p w:rsidR="00EA7FE5" w:rsidRDefault="00EA7FE5" w:rsidP="00EA7FE5">
      <w:pPr>
        <w:autoSpaceDE w:val="0"/>
        <w:autoSpaceDN w:val="0"/>
        <w:adjustRightInd w:val="0"/>
        <w:spacing w:after="0"/>
        <w:jc w:val="both"/>
      </w:pPr>
      <w:proofErr w:type="gramStart"/>
      <w:r w:rsidRPr="00D74F30">
        <w:t>preservar</w:t>
      </w:r>
      <w:proofErr w:type="gramEnd"/>
      <w:r w:rsidRPr="00D74F30">
        <w:t xml:space="preserve"> ao máximo a continuidade do relevo, conforme as Figuras 80 e 81 da NBR 16537/2016</w:t>
      </w:r>
      <w:r>
        <w:t>.</w:t>
      </w:r>
    </w:p>
    <w:p w:rsidR="00EA7FE5" w:rsidRPr="00D74F30" w:rsidRDefault="00EA7FE5" w:rsidP="00EA7FE5">
      <w:pPr>
        <w:autoSpaceDE w:val="0"/>
        <w:autoSpaceDN w:val="0"/>
        <w:adjustRightInd w:val="0"/>
        <w:spacing w:after="0"/>
        <w:jc w:val="both"/>
      </w:pPr>
    </w:p>
    <w:p w:rsidR="00EA7FE5" w:rsidRDefault="00EA7FE5" w:rsidP="00EA7FE5">
      <w:pPr>
        <w:autoSpaceDE w:val="0"/>
        <w:autoSpaceDN w:val="0"/>
        <w:adjustRightInd w:val="0"/>
        <w:jc w:val="center"/>
      </w:pPr>
      <w:r>
        <w:rPr>
          <w:noProof/>
        </w:rPr>
        <w:drawing>
          <wp:inline distT="0" distB="0" distL="0" distR="0" wp14:anchorId="3F2E1E58" wp14:editId="674EF4E7">
            <wp:extent cx="4562709" cy="2295525"/>
            <wp:effectExtent l="0" t="0" r="9525"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9914" cy="2304181"/>
                    </a:xfrm>
                    <a:prstGeom prst="rect">
                      <a:avLst/>
                    </a:prstGeom>
                  </pic:spPr>
                </pic:pic>
              </a:graphicData>
            </a:graphic>
          </wp:inline>
        </w:drawing>
      </w:r>
    </w:p>
    <w:p w:rsidR="00EA7FE5" w:rsidRDefault="00EA7FE5" w:rsidP="00EA7FE5">
      <w:pPr>
        <w:autoSpaceDE w:val="0"/>
        <w:autoSpaceDN w:val="0"/>
        <w:adjustRightInd w:val="0"/>
        <w:jc w:val="center"/>
      </w:pPr>
    </w:p>
    <w:p w:rsidR="00EA7FE5" w:rsidRDefault="00EA7FE5" w:rsidP="00EA7FE5">
      <w:pPr>
        <w:autoSpaceDE w:val="0"/>
        <w:autoSpaceDN w:val="0"/>
        <w:adjustRightInd w:val="0"/>
        <w:jc w:val="center"/>
      </w:pPr>
      <w:r>
        <w:rPr>
          <w:noProof/>
        </w:rPr>
        <w:drawing>
          <wp:inline distT="0" distB="0" distL="0" distR="0" wp14:anchorId="5B162113" wp14:editId="7AFFC9F7">
            <wp:extent cx="4448308" cy="1552575"/>
            <wp:effectExtent l="0" t="0" r="952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56649" cy="1555486"/>
                    </a:xfrm>
                    <a:prstGeom prst="rect">
                      <a:avLst/>
                    </a:prstGeom>
                  </pic:spPr>
                </pic:pic>
              </a:graphicData>
            </a:graphic>
          </wp:inline>
        </w:drawing>
      </w:r>
    </w:p>
    <w:p w:rsidR="00EA7FE5" w:rsidRPr="00267ED9" w:rsidRDefault="00EA7FE5" w:rsidP="00EA7FE5">
      <w:pPr>
        <w:spacing w:after="0" w:line="360" w:lineRule="auto"/>
        <w:jc w:val="center"/>
        <w:rPr>
          <w:sz w:val="20"/>
          <w:szCs w:val="20"/>
          <w:lang w:eastAsia="en-US"/>
        </w:rPr>
      </w:pPr>
      <w:r>
        <w:rPr>
          <w:sz w:val="20"/>
          <w:szCs w:val="20"/>
          <w:lang w:eastAsia="en-US"/>
        </w:rPr>
        <w:t>Figuras 80 e 81 da NBR 16537/2016</w:t>
      </w:r>
    </w:p>
    <w:p w:rsidR="00EA7FE5" w:rsidRDefault="00EA7FE5" w:rsidP="00EA7FE5">
      <w:pPr>
        <w:spacing w:after="0" w:line="360" w:lineRule="auto"/>
        <w:jc w:val="center"/>
        <w:rPr>
          <w:sz w:val="20"/>
          <w:szCs w:val="20"/>
          <w:lang w:eastAsia="en-US"/>
        </w:rPr>
      </w:pPr>
      <w:r>
        <w:rPr>
          <w:sz w:val="20"/>
          <w:szCs w:val="20"/>
          <w:lang w:eastAsia="en-US"/>
        </w:rPr>
        <w:t>Fonte: NBR 16537/2016</w:t>
      </w:r>
    </w:p>
    <w:p w:rsidR="00EA7FE5" w:rsidRDefault="00EA7FE5" w:rsidP="00EA7FE5">
      <w:pPr>
        <w:autoSpaceDE w:val="0"/>
        <w:autoSpaceDN w:val="0"/>
        <w:adjustRightInd w:val="0"/>
        <w:spacing w:after="0"/>
        <w:jc w:val="both"/>
      </w:pPr>
      <w:r w:rsidRPr="00D74F30">
        <w:t>Para os pisos táteis de alerta, deve ser evitado o corte das peças no alinhamento dos relevos,</w:t>
      </w:r>
      <w:r>
        <w:t xml:space="preserve"> </w:t>
      </w:r>
      <w:r w:rsidRPr="00D74F30">
        <w:t>podendo ser seguidos os exemplos das Figuras 82 e 83 da NBR 16537/2016.</w:t>
      </w:r>
    </w:p>
    <w:p w:rsidR="00EA7FE5" w:rsidRPr="00D74F30" w:rsidRDefault="00EA7FE5" w:rsidP="00EA7FE5">
      <w:pPr>
        <w:autoSpaceDE w:val="0"/>
        <w:autoSpaceDN w:val="0"/>
        <w:adjustRightInd w:val="0"/>
        <w:spacing w:after="0"/>
        <w:jc w:val="both"/>
      </w:pPr>
    </w:p>
    <w:p w:rsidR="00EA7FE5" w:rsidRDefault="00EA7FE5" w:rsidP="00EA7FE5">
      <w:pPr>
        <w:spacing w:after="0" w:line="360" w:lineRule="auto"/>
        <w:jc w:val="center"/>
        <w:rPr>
          <w:sz w:val="20"/>
          <w:szCs w:val="20"/>
          <w:lang w:eastAsia="en-US"/>
        </w:rPr>
      </w:pPr>
      <w:r>
        <w:rPr>
          <w:noProof/>
        </w:rPr>
        <w:drawing>
          <wp:inline distT="0" distB="0" distL="0" distR="0" wp14:anchorId="41F3F06E" wp14:editId="465B94C9">
            <wp:extent cx="6908608" cy="3857625"/>
            <wp:effectExtent l="0" t="0" r="6985"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910947" cy="3858931"/>
                    </a:xfrm>
                    <a:prstGeom prst="rect">
                      <a:avLst/>
                    </a:prstGeom>
                  </pic:spPr>
                </pic:pic>
              </a:graphicData>
            </a:graphic>
          </wp:inline>
        </w:drawing>
      </w:r>
    </w:p>
    <w:p w:rsidR="00EA7FE5" w:rsidRPr="00267ED9" w:rsidRDefault="00EA7FE5" w:rsidP="00EA7FE5">
      <w:pPr>
        <w:spacing w:after="0" w:line="360" w:lineRule="auto"/>
        <w:jc w:val="center"/>
        <w:rPr>
          <w:sz w:val="20"/>
          <w:szCs w:val="20"/>
          <w:lang w:eastAsia="en-US"/>
        </w:rPr>
      </w:pPr>
      <w:r>
        <w:rPr>
          <w:sz w:val="20"/>
          <w:szCs w:val="20"/>
          <w:lang w:eastAsia="en-US"/>
        </w:rPr>
        <w:t>Figuras 82 e 83 da NBR 16537/2016</w:t>
      </w:r>
    </w:p>
    <w:p w:rsidR="00EA7FE5" w:rsidRDefault="00EA7FE5" w:rsidP="00EA7FE5">
      <w:pPr>
        <w:spacing w:after="0" w:line="360" w:lineRule="auto"/>
        <w:jc w:val="center"/>
        <w:rPr>
          <w:sz w:val="20"/>
          <w:szCs w:val="20"/>
          <w:lang w:eastAsia="en-US"/>
        </w:rPr>
      </w:pPr>
      <w:r>
        <w:rPr>
          <w:sz w:val="20"/>
          <w:szCs w:val="20"/>
          <w:lang w:eastAsia="en-US"/>
        </w:rPr>
        <w:t>Fonte: NBR 16537/2016</w:t>
      </w:r>
    </w:p>
    <w:p w:rsidR="00EA7FE5" w:rsidRPr="00CC4370" w:rsidRDefault="00EA7FE5" w:rsidP="00E562C7">
      <w:pPr>
        <w:autoSpaceDE w:val="0"/>
        <w:autoSpaceDN w:val="0"/>
        <w:adjustRightInd w:val="0"/>
        <w:jc w:val="both"/>
      </w:pPr>
    </w:p>
    <w:p w:rsidR="00BA1671" w:rsidRDefault="00BA1671" w:rsidP="00BA1671">
      <w:pPr>
        <w:pStyle w:val="Legenda"/>
      </w:pPr>
    </w:p>
    <w:p w:rsidR="00BA1671" w:rsidRPr="00E562C7" w:rsidRDefault="00BA1671" w:rsidP="00BA1671">
      <w:pPr>
        <w:pStyle w:val="Ttulo2"/>
        <w:numPr>
          <w:ilvl w:val="1"/>
          <w:numId w:val="23"/>
        </w:numPr>
        <w:rPr>
          <w:highlight w:val="yellow"/>
        </w:rPr>
      </w:pPr>
      <w:bookmarkStart w:id="26" w:name="_Toc62112906"/>
      <w:bookmarkStart w:id="27" w:name="_Toc62115977"/>
      <w:bookmarkStart w:id="28" w:name="_Toc67047611"/>
      <w:r w:rsidRPr="00E562C7">
        <w:rPr>
          <w:highlight w:val="yellow"/>
        </w:rPr>
        <w:t>Pintura em Piso</w:t>
      </w:r>
      <w:bookmarkEnd w:id="26"/>
      <w:bookmarkEnd w:id="27"/>
      <w:bookmarkEnd w:id="28"/>
    </w:p>
    <w:p w:rsidR="00BA1671" w:rsidRPr="00A752DA" w:rsidRDefault="00BA1671" w:rsidP="00BA1671">
      <w:pPr>
        <w:spacing w:after="0" w:line="240" w:lineRule="auto"/>
        <w:jc w:val="both"/>
        <w:rPr>
          <w:sz w:val="20"/>
          <w:szCs w:val="20"/>
        </w:rPr>
      </w:pPr>
    </w:p>
    <w:p w:rsidR="00BA1671" w:rsidRDefault="00BA1671" w:rsidP="00BA1671">
      <w:pPr>
        <w:jc w:val="both"/>
        <w:rPr>
          <w:bCs/>
        </w:rPr>
      </w:pPr>
      <w:r>
        <w:rPr>
          <w:bCs/>
        </w:rPr>
        <w:t>Deverá ser verificada em projeto, o local que receberá pintura em piso.</w:t>
      </w:r>
    </w:p>
    <w:p w:rsidR="00BA1671" w:rsidRDefault="00BA1671" w:rsidP="00BA1671">
      <w:pPr>
        <w:jc w:val="both"/>
      </w:pPr>
      <w:r>
        <w:t>Aplicações:</w:t>
      </w:r>
    </w:p>
    <w:p w:rsidR="00BA1671" w:rsidRDefault="00BA1671" w:rsidP="00BA1671">
      <w:pPr>
        <w:pStyle w:val="PargrafodaLista"/>
        <w:numPr>
          <w:ilvl w:val="0"/>
          <w:numId w:val="19"/>
        </w:numPr>
        <w:jc w:val="both"/>
      </w:pPr>
      <w:r>
        <w:lastRenderedPageBreak/>
        <w:t>Sinalização de vaga de estacionamento para idoso;</w:t>
      </w:r>
    </w:p>
    <w:p w:rsidR="00BA1671" w:rsidRDefault="00BA1671" w:rsidP="00BA1671">
      <w:pPr>
        <w:pStyle w:val="PargrafodaLista"/>
        <w:numPr>
          <w:ilvl w:val="0"/>
          <w:numId w:val="19"/>
        </w:numPr>
        <w:jc w:val="both"/>
      </w:pPr>
      <w:r>
        <w:t>Sinalização de vaga de estacionamento para pessoas com deficiência;</w:t>
      </w:r>
    </w:p>
    <w:p w:rsidR="00BA1671" w:rsidRDefault="00BA1671" w:rsidP="00BA1671">
      <w:pPr>
        <w:pStyle w:val="PargrafodaLista"/>
        <w:numPr>
          <w:ilvl w:val="0"/>
          <w:numId w:val="19"/>
        </w:numPr>
        <w:jc w:val="both"/>
      </w:pPr>
      <w:r w:rsidRPr="00E562C7">
        <w:rPr>
          <w:highlight w:val="yellow"/>
        </w:rPr>
        <w:t>Travessia de pedestres</w:t>
      </w:r>
      <w:r>
        <w:t>;</w:t>
      </w:r>
    </w:p>
    <w:p w:rsidR="00BA1671" w:rsidRDefault="00BA1671" w:rsidP="00BA1671">
      <w:pPr>
        <w:pStyle w:val="PargrafodaLista"/>
        <w:numPr>
          <w:ilvl w:val="0"/>
          <w:numId w:val="19"/>
        </w:numPr>
        <w:jc w:val="both"/>
      </w:pPr>
      <w:r>
        <w:t>Escadas, rampas e patamares;</w:t>
      </w:r>
    </w:p>
    <w:p w:rsidR="00BA1671" w:rsidRDefault="00BA1671" w:rsidP="00BA1671">
      <w:pPr>
        <w:pStyle w:val="PargrafodaLista"/>
        <w:numPr>
          <w:ilvl w:val="0"/>
          <w:numId w:val="19"/>
        </w:numPr>
        <w:jc w:val="both"/>
      </w:pPr>
      <w:r>
        <w:t>Guia de balizamento;</w:t>
      </w:r>
    </w:p>
    <w:p w:rsidR="00BA1671" w:rsidRDefault="00BA1671" w:rsidP="00BA1671">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rsidR="00BA1671" w:rsidRDefault="00BA1671" w:rsidP="00BA1671">
      <w:pPr>
        <w:jc w:val="both"/>
      </w:pPr>
      <w:r>
        <w:t xml:space="preserve">Após o preparo do </w:t>
      </w:r>
      <w:hyperlink r:id="rId21" w:tooltip="piso" w:history="1">
        <w:r w:rsidRPr="00797DA9">
          <w:t>piso</w:t>
        </w:r>
      </w:hyperlink>
      <w:r>
        <w:t xml:space="preserve"> e da tinta para piso, pode-se aplicar a primeira demão, com rolo de tinta. Após a secagem, aplicar a segunda demão. </w:t>
      </w:r>
    </w:p>
    <w:p w:rsidR="00BA1671" w:rsidRDefault="00BA1671" w:rsidP="00BA1671">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rsidR="00BA1671" w:rsidRDefault="00BA1671" w:rsidP="00BA1671">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rsidR="00EA7FE5" w:rsidRPr="00211B90" w:rsidRDefault="00EA7FE5" w:rsidP="00EA7FE5">
      <w:pPr>
        <w:pStyle w:val="Ttulo2"/>
        <w:numPr>
          <w:ilvl w:val="1"/>
          <w:numId w:val="23"/>
        </w:numPr>
        <w:rPr>
          <w:highlight w:val="yellow"/>
        </w:rPr>
      </w:pPr>
      <w:bookmarkStart w:id="29" w:name="_Toc63968861"/>
      <w:bookmarkStart w:id="30" w:name="_Toc71056904"/>
      <w:bookmarkStart w:id="31" w:name="_Toc71290830"/>
      <w:r w:rsidRPr="00211B90">
        <w:rPr>
          <w:highlight w:val="yellow"/>
        </w:rPr>
        <w:t>Travessia Elevada</w:t>
      </w:r>
      <w:bookmarkEnd w:id="29"/>
      <w:bookmarkEnd w:id="30"/>
      <w:bookmarkEnd w:id="31"/>
    </w:p>
    <w:p w:rsidR="00EA7FE5" w:rsidRDefault="00EA7FE5" w:rsidP="00EA7FE5">
      <w:pPr>
        <w:jc w:val="both"/>
      </w:pPr>
    </w:p>
    <w:p w:rsidR="00EA7FE5" w:rsidRDefault="00EA7FE5" w:rsidP="00EA7FE5">
      <w:pPr>
        <w:jc w:val="both"/>
      </w:pPr>
      <w:r>
        <w:t xml:space="preserve">Antes da execução da travessia, deverá ser consultado o Departamento de Trânsito do Município para verificar as dimensões corretas, conforme Normas e legislações municipais. </w:t>
      </w:r>
    </w:p>
    <w:p w:rsidR="00EA7FE5" w:rsidRDefault="00EA7FE5" w:rsidP="00EA7FE5">
      <w:pPr>
        <w:jc w:val="both"/>
      </w:pPr>
      <w:r>
        <w:t>Deverá ser conferido “in loco” pela Construtora responsável, a altura do meio fio a fim de nivelar om o nível final do piso acabado da Travessia.</w:t>
      </w:r>
    </w:p>
    <w:p w:rsidR="00EA7FE5" w:rsidRDefault="00EA7FE5" w:rsidP="00EA7FE5">
      <w:pPr>
        <w:jc w:val="both"/>
      </w:pPr>
      <w:r>
        <w:t>O material que está sendo considerado é o concreto betuminoso, podendo ser alterado caso a fiscalização do município ou o Departamento de Trânsito julguem necessário.</w:t>
      </w:r>
    </w:p>
    <w:p w:rsidR="00EA7FE5" w:rsidRDefault="00EA7FE5" w:rsidP="00EA7FE5">
      <w:pPr>
        <w:jc w:val="both"/>
      </w:pPr>
      <w:r>
        <w:t>A colocação do piso tátil deverá seguir as orientações conforme projeto e NBR 16537/2016.</w:t>
      </w:r>
    </w:p>
    <w:p w:rsidR="00EA7FE5" w:rsidRDefault="00EA7FE5" w:rsidP="00BA1671">
      <w:pPr>
        <w:jc w:val="both"/>
      </w:pPr>
    </w:p>
    <w:p w:rsidR="00BA1671" w:rsidRDefault="00BA1671" w:rsidP="00BA1671">
      <w:pPr>
        <w:pStyle w:val="Ttulo2"/>
      </w:pPr>
    </w:p>
    <w:p w:rsidR="00BA1671" w:rsidRDefault="00BA1671" w:rsidP="00BA1671">
      <w:pPr>
        <w:pStyle w:val="Ttulo2"/>
        <w:numPr>
          <w:ilvl w:val="1"/>
          <w:numId w:val="23"/>
        </w:numPr>
      </w:pPr>
      <w:bookmarkStart w:id="32" w:name="_Toc62112907"/>
      <w:bookmarkStart w:id="33" w:name="_Toc62115978"/>
      <w:bookmarkStart w:id="34" w:name="_Toc67047612"/>
      <w:r w:rsidRPr="003E48E3">
        <w:t>Símbolo vaga P.C.D e Idoso.</w:t>
      </w:r>
      <w:bookmarkEnd w:id="32"/>
      <w:bookmarkEnd w:id="33"/>
      <w:bookmarkEnd w:id="34"/>
    </w:p>
    <w:p w:rsidR="00BA1671" w:rsidRPr="003E48E3" w:rsidRDefault="00BA1671" w:rsidP="00BA1671">
      <w:pPr>
        <w:pStyle w:val="Ttulo2"/>
      </w:pPr>
    </w:p>
    <w:p w:rsidR="00BA1671" w:rsidRDefault="00BA1671" w:rsidP="00BA1671">
      <w:pPr>
        <w:jc w:val="both"/>
      </w:pPr>
      <w:r w:rsidRPr="00CC4370">
        <w:t>De acordo com a NBR 9050/2020, a indica</w:t>
      </w:r>
      <w:r w:rsidRPr="00CC4370">
        <w:rPr>
          <w:rFonts w:hint="eastAsia"/>
        </w:rPr>
        <w:t>çã</w:t>
      </w:r>
      <w:r w:rsidRPr="00CC4370">
        <w:t>o de acessibilidade deve ser feita por meio do s</w:t>
      </w:r>
      <w:r w:rsidRPr="00CC4370">
        <w:rPr>
          <w:rFonts w:hint="eastAsia"/>
        </w:rPr>
        <w:t>í</w:t>
      </w:r>
      <w:r w:rsidRPr="00CC4370">
        <w:t xml:space="preserve">mbolo internacional de acesso - SIA. </w:t>
      </w:r>
    </w:p>
    <w:p w:rsidR="00BA1671" w:rsidRPr="00CC4370" w:rsidRDefault="00BA1671" w:rsidP="00BA1671">
      <w:pPr>
        <w:jc w:val="both"/>
      </w:pPr>
      <w:r w:rsidRPr="00CC4370">
        <w:t>A representa</w:t>
      </w:r>
      <w:r w:rsidRPr="00CC4370">
        <w:rPr>
          <w:rFonts w:hint="eastAsia"/>
        </w:rPr>
        <w:t>çã</w:t>
      </w:r>
      <w:r w:rsidRPr="00CC4370">
        <w:t>o do s</w:t>
      </w:r>
      <w:r w:rsidRPr="00CC4370">
        <w:rPr>
          <w:rFonts w:hint="eastAsia"/>
        </w:rPr>
        <w:t>í</w:t>
      </w:r>
      <w:r w:rsidRPr="00CC4370">
        <w:t>mbolo internacional de acesso consiste em um pictograma branco sobre fundo  azul</w:t>
      </w:r>
      <w:r>
        <w:t xml:space="preserve"> </w:t>
      </w:r>
      <w:r w:rsidRPr="00CC4370">
        <w:t>(refer</w:t>
      </w:r>
      <w:r w:rsidRPr="00CC4370">
        <w:rPr>
          <w:rFonts w:hint="eastAsia"/>
        </w:rPr>
        <w:t>ê</w:t>
      </w:r>
      <w:r w:rsidRPr="00CC4370">
        <w:t>ncia</w:t>
      </w:r>
      <w:r>
        <w:t xml:space="preserve"> </w:t>
      </w:r>
      <w:proofErr w:type="spellStart"/>
      <w:r w:rsidRPr="00CC4370">
        <w:t>Munsell</w:t>
      </w:r>
      <w:proofErr w:type="spellEnd"/>
      <w:r w:rsidRPr="00CC4370">
        <w:t xml:space="preserve"> 10B5/10 ou </w:t>
      </w:r>
      <w:proofErr w:type="spellStart"/>
      <w:r w:rsidRPr="00CC4370">
        <w:t>Pantone</w:t>
      </w:r>
      <w:proofErr w:type="spellEnd"/>
      <w:r w:rsidRPr="00CC4370">
        <w:t xml:space="preserve"> 2925 C</w:t>
      </w:r>
      <w:r>
        <w:t>).</w:t>
      </w:r>
      <w:r w:rsidRPr="00CC4370">
        <w:t xml:space="preserve"> Este s</w:t>
      </w:r>
      <w:r w:rsidRPr="00CC4370">
        <w:rPr>
          <w:rFonts w:hint="eastAsia"/>
        </w:rPr>
        <w:t>í</w:t>
      </w:r>
      <w:r w:rsidRPr="00CC4370">
        <w:t xml:space="preserve">mbolo pode, opcionalmente, ser </w:t>
      </w:r>
      <w:r w:rsidRPr="00CC4370">
        <w:lastRenderedPageBreak/>
        <w:t>representado em branco</w:t>
      </w:r>
      <w:r>
        <w:t xml:space="preserve"> </w:t>
      </w:r>
      <w:r w:rsidRPr="00CC4370">
        <w:t>e preto (pictograma branco sobre o fundo preto ou pictograma preto sobre fundo branco), e deve estar</w:t>
      </w:r>
      <w:r>
        <w:t xml:space="preserve"> </w:t>
      </w:r>
      <w:r w:rsidRPr="00CC4370">
        <w:t xml:space="preserve">sempre voltado para o lado direito, conforme Figura </w:t>
      </w:r>
      <w:r>
        <w:t>abaixo</w:t>
      </w:r>
      <w:r w:rsidRPr="00CC4370">
        <w:t>. Nenhuma modifica</w:t>
      </w:r>
      <w:r w:rsidRPr="00CC4370">
        <w:rPr>
          <w:rFonts w:hint="eastAsia"/>
        </w:rPr>
        <w:t>çã</w:t>
      </w:r>
      <w:r w:rsidRPr="00CC4370">
        <w:t>o, estiliza</w:t>
      </w:r>
      <w:r w:rsidRPr="00CC4370">
        <w:rPr>
          <w:rFonts w:hint="eastAsia"/>
        </w:rPr>
        <w:t>çã</w:t>
      </w:r>
      <w:r w:rsidRPr="00CC4370">
        <w:t>o ou adi</w:t>
      </w:r>
      <w:r w:rsidRPr="00CC4370">
        <w:rPr>
          <w:rFonts w:hint="eastAsia"/>
        </w:rPr>
        <w:t>çã</w:t>
      </w:r>
      <w:r w:rsidRPr="00CC4370">
        <w:t>o</w:t>
      </w:r>
      <w:r>
        <w:t xml:space="preserve"> </w:t>
      </w:r>
      <w:r w:rsidRPr="00CC4370">
        <w:t>deve ser feita a estes s</w:t>
      </w:r>
      <w:r w:rsidRPr="00CC4370">
        <w:rPr>
          <w:rFonts w:hint="eastAsia"/>
        </w:rPr>
        <w:t>í</w:t>
      </w:r>
      <w:r w:rsidRPr="00CC4370">
        <w:t>mbolos.</w:t>
      </w:r>
    </w:p>
    <w:p w:rsidR="00BA1671" w:rsidRDefault="00BA1671" w:rsidP="00BA1671">
      <w:pPr>
        <w:jc w:val="both"/>
        <w:rPr>
          <w:bCs/>
        </w:rPr>
      </w:pPr>
    </w:p>
    <w:p w:rsidR="00BA1671" w:rsidRDefault="00BA1671" w:rsidP="00BA1671">
      <w:pPr>
        <w:jc w:val="center"/>
        <w:rPr>
          <w:lang w:eastAsia="en-US"/>
        </w:rPr>
      </w:pPr>
      <w:r>
        <w:rPr>
          <w:noProof/>
        </w:rPr>
        <w:drawing>
          <wp:inline distT="0" distB="0" distL="0" distR="0" wp14:anchorId="5DE40227" wp14:editId="0F338CD4">
            <wp:extent cx="5174495" cy="1913861"/>
            <wp:effectExtent l="0" t="0" r="7620" b="0"/>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7760" cy="1922466"/>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Símbolo Internacional de acesso</w:t>
      </w:r>
    </w:p>
    <w:p w:rsidR="00BA1671" w:rsidRDefault="00BA1671" w:rsidP="00BA1671">
      <w:pPr>
        <w:spacing w:after="0" w:line="360" w:lineRule="auto"/>
        <w:jc w:val="center"/>
        <w:rPr>
          <w:sz w:val="20"/>
          <w:szCs w:val="20"/>
          <w:lang w:eastAsia="en-US"/>
        </w:rPr>
      </w:pPr>
      <w:r>
        <w:rPr>
          <w:sz w:val="20"/>
          <w:szCs w:val="20"/>
          <w:lang w:eastAsia="en-US"/>
        </w:rPr>
        <w:t>Fonte: NBR 9050/2020</w:t>
      </w:r>
    </w:p>
    <w:p w:rsidR="00FB664C" w:rsidRDefault="00FB664C" w:rsidP="00BA1671">
      <w:pPr>
        <w:spacing w:after="0" w:line="360" w:lineRule="auto"/>
        <w:jc w:val="center"/>
        <w:rPr>
          <w:sz w:val="20"/>
          <w:szCs w:val="20"/>
          <w:lang w:eastAsia="en-US"/>
        </w:rPr>
      </w:pPr>
    </w:p>
    <w:p w:rsidR="00BA1671" w:rsidRDefault="00BA1671" w:rsidP="00BA1671">
      <w:pPr>
        <w:rPr>
          <w:bCs/>
        </w:rPr>
      </w:pPr>
      <w:r>
        <w:rPr>
          <w:bCs/>
        </w:rPr>
        <w:t xml:space="preserve">Para sinalização da vaga de idoso, foi utilizado </w:t>
      </w:r>
      <w:r w:rsidRPr="002B5500">
        <w:rPr>
          <w:bCs/>
        </w:rPr>
        <w:t xml:space="preserve">a </w:t>
      </w:r>
      <w:r>
        <w:rPr>
          <w:b/>
          <w:sz w:val="22"/>
        </w:rPr>
        <w:t>Resolução 303/18 do COTRAN</w:t>
      </w:r>
      <w:r w:rsidRPr="008A60A5">
        <w:rPr>
          <w:sz w:val="22"/>
        </w:rPr>
        <w:t xml:space="preserve">, porém por falta de informação nesta resolução de como aplicar corretamente </w:t>
      </w:r>
      <w:r>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rsidR="00BA1671" w:rsidRPr="002646B4" w:rsidRDefault="00BA1671" w:rsidP="00BA1671">
      <w:pPr>
        <w:pStyle w:val="PargrafodaLista"/>
        <w:numPr>
          <w:ilvl w:val="0"/>
          <w:numId w:val="19"/>
        </w:numPr>
        <w:jc w:val="both"/>
      </w:pPr>
      <w:r w:rsidRPr="002646B4">
        <w:t>Ser demarcadas por marca delimitadora de estacionamento regulamentado, com largura de 0,20m;</w:t>
      </w:r>
    </w:p>
    <w:p w:rsidR="00BA1671" w:rsidRPr="002646B4" w:rsidRDefault="00BA1671" w:rsidP="00BA1671">
      <w:pPr>
        <w:pStyle w:val="PargrafodaLista"/>
        <w:numPr>
          <w:ilvl w:val="0"/>
          <w:numId w:val="19"/>
        </w:numPr>
        <w:jc w:val="both"/>
      </w:pPr>
      <w:r w:rsidRPr="002646B4">
        <w:t>Conter a legenda “IDOSO”</w:t>
      </w:r>
      <w:r>
        <w:t xml:space="preserve"> na cor branca,</w:t>
      </w:r>
      <w:r w:rsidRPr="002646B4">
        <w:t xml:space="preserve"> com altura de letra de 0,40m e comprimento de 1,75m</w:t>
      </w:r>
      <w:r>
        <w:t xml:space="preserve"> e fundo azul</w:t>
      </w:r>
      <w:r w:rsidRPr="002646B4">
        <w:t>;</w:t>
      </w:r>
    </w:p>
    <w:p w:rsidR="00BA1671" w:rsidRDefault="00BA1671" w:rsidP="00BA1671">
      <w:pPr>
        <w:pStyle w:val="PargrafodaLista"/>
        <w:numPr>
          <w:ilvl w:val="0"/>
          <w:numId w:val="19"/>
        </w:numPr>
        <w:jc w:val="both"/>
      </w:pPr>
      <w:r w:rsidRPr="002646B4">
        <w:t xml:space="preserve">Deve estar sempre voltada para o fluxo </w:t>
      </w:r>
      <w:r>
        <w:t>veicular e paralela ao meio fio;</w:t>
      </w:r>
    </w:p>
    <w:p w:rsidR="00BA1671" w:rsidRDefault="00BA1671" w:rsidP="00BA1671">
      <w:pPr>
        <w:spacing w:after="0" w:line="360" w:lineRule="auto"/>
        <w:jc w:val="center"/>
        <w:rPr>
          <w:sz w:val="20"/>
          <w:szCs w:val="20"/>
          <w:lang w:eastAsia="en-US"/>
        </w:rPr>
      </w:pPr>
      <w:r>
        <w:rPr>
          <w:noProof/>
        </w:rPr>
        <w:drawing>
          <wp:inline distT="0" distB="0" distL="0" distR="0" wp14:anchorId="47AE61C1" wp14:editId="07E9008F">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817214" cy="1000250"/>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Sinalização Idoso</w:t>
      </w:r>
    </w:p>
    <w:p w:rsidR="00BA1671" w:rsidRDefault="00BA1671" w:rsidP="00BA1671">
      <w:pPr>
        <w:spacing w:after="0" w:line="360" w:lineRule="auto"/>
        <w:jc w:val="center"/>
        <w:rPr>
          <w:bCs/>
        </w:rPr>
      </w:pPr>
      <w:r>
        <w:rPr>
          <w:sz w:val="20"/>
          <w:szCs w:val="20"/>
          <w:lang w:eastAsia="en-US"/>
        </w:rPr>
        <w:t xml:space="preserve">Fonte: CET </w:t>
      </w:r>
      <w:r>
        <w:rPr>
          <w:bCs/>
        </w:rPr>
        <w:t>Manual de sinalização Viária – Idoso</w:t>
      </w:r>
    </w:p>
    <w:p w:rsidR="00BA1671" w:rsidRDefault="00BA1671" w:rsidP="00BA1671">
      <w:pPr>
        <w:pStyle w:val="Ttulo2"/>
      </w:pPr>
    </w:p>
    <w:p w:rsidR="00BA1671" w:rsidRDefault="00BA1671" w:rsidP="00BA1671">
      <w:pPr>
        <w:pStyle w:val="Ttulo2"/>
        <w:numPr>
          <w:ilvl w:val="1"/>
          <w:numId w:val="23"/>
        </w:numPr>
      </w:pPr>
      <w:bookmarkStart w:id="35" w:name="_Toc62112908"/>
      <w:bookmarkStart w:id="36" w:name="_Toc62115979"/>
      <w:bookmarkStart w:id="37" w:name="_Toc67047613"/>
      <w:r w:rsidRPr="003E48E3">
        <w:t>Vaga P.C.D</w:t>
      </w:r>
      <w:bookmarkEnd w:id="35"/>
      <w:bookmarkEnd w:id="36"/>
      <w:bookmarkEnd w:id="37"/>
      <w:r w:rsidRPr="003E48E3">
        <w:t xml:space="preserve"> </w:t>
      </w:r>
    </w:p>
    <w:p w:rsidR="00BA1671" w:rsidRPr="003E48E3" w:rsidRDefault="00BA1671" w:rsidP="00BA1671">
      <w:pPr>
        <w:pStyle w:val="Ttulo2"/>
      </w:pPr>
    </w:p>
    <w:p w:rsidR="00BA1671" w:rsidRDefault="00BA1671" w:rsidP="00BA1671">
      <w:pPr>
        <w:jc w:val="both"/>
        <w:rPr>
          <w:bCs/>
        </w:rPr>
      </w:pPr>
      <w:r>
        <w:rPr>
          <w:bCs/>
        </w:rPr>
        <w:t xml:space="preserve">Para a vaga acessível localizada na rua, foi utilizada </w:t>
      </w:r>
      <w:r w:rsidRPr="00EF1ED0">
        <w:rPr>
          <w:b/>
          <w:bCs/>
        </w:rPr>
        <w:t>o Manual de Sinalização – CET</w:t>
      </w:r>
      <w:r>
        <w:rPr>
          <w:bCs/>
        </w:rPr>
        <w:t xml:space="preserve">, pois este é o utilizado na região de São Paulo. Para as vagas paralelas ao meio fio, a largura da vaga deve ser no mínimo de 2,20m e seu comprimento mínimo de 5,0m. De acordo com a NBR 9050, devido a vaga estar afastada da travessia de pedestre, deve contar com um espaço adicional (marca de canalização) na largura de 1,20m e comprimento igual ao estabelecido pela vaga. A marca </w:t>
      </w:r>
      <w:r>
        <w:rPr>
          <w:bCs/>
        </w:rPr>
        <w:lastRenderedPageBreak/>
        <w:t>delimitadora, composta de uma linha branca deve ter no mínimo 0,10m de largura, delimitando a vaga. O Símbolo SIA deve se posicionar no meio da vaga.</w:t>
      </w:r>
    </w:p>
    <w:p w:rsidR="00BA1671" w:rsidRPr="005B55A1" w:rsidRDefault="00BA1671" w:rsidP="00BA1671">
      <w:pPr>
        <w:jc w:val="both"/>
        <w:rPr>
          <w:bCs/>
        </w:rPr>
      </w:pPr>
      <w:r>
        <w:rPr>
          <w:bCs/>
        </w:rPr>
        <w:t xml:space="preserve">De acordo com o </w:t>
      </w:r>
      <w:r w:rsidRPr="00EF1ED0">
        <w:rPr>
          <w:b/>
          <w:bCs/>
        </w:rPr>
        <w:t>Manual de Sinalização – CET</w:t>
      </w:r>
      <w:r w:rsidRPr="00E42EC2">
        <w:rPr>
          <w:bCs/>
        </w:rPr>
        <w:t>, a vaga</w:t>
      </w:r>
      <w:r>
        <w:rPr>
          <w:bCs/>
        </w:rPr>
        <w:t xml:space="preserve"> paralela ao fluxo veicular,</w:t>
      </w:r>
      <w:r w:rsidRPr="00E42EC2">
        <w:rPr>
          <w:bCs/>
        </w:rPr>
        <w:t xml:space="preserve"> pode ter dimensão mínima de</w:t>
      </w:r>
      <w:r>
        <w:rPr>
          <w:bCs/>
        </w:rPr>
        <w:t xml:space="preserve"> largura de</w:t>
      </w:r>
      <w:r w:rsidRPr="00E42EC2">
        <w:rPr>
          <w:bCs/>
        </w:rPr>
        <w:t xml:space="preserve"> 2,20m</w:t>
      </w:r>
      <w:r>
        <w:rPr>
          <w:bCs/>
        </w:rPr>
        <w:t xml:space="preserve"> x 5,00m.</w:t>
      </w:r>
    </w:p>
    <w:p w:rsidR="00BA1671" w:rsidRDefault="00BA1671" w:rsidP="00BA1671">
      <w:r>
        <w:t xml:space="preserve">As vagas reservadas devem atender a todos os subitens do item 6.14 da NBR 9050/2020. </w:t>
      </w:r>
    </w:p>
    <w:p w:rsidR="00EA7FE5" w:rsidRDefault="00EA7FE5" w:rsidP="00EA7FE5">
      <w:pPr>
        <w:spacing w:after="0" w:line="360" w:lineRule="auto"/>
        <w:jc w:val="both"/>
        <w:rPr>
          <w:b/>
          <w:bCs/>
          <w:i/>
        </w:rPr>
      </w:pPr>
      <w:r w:rsidRPr="00546F1A">
        <w:rPr>
          <w:b/>
          <w:bCs/>
          <w:i/>
        </w:rPr>
        <w:t>As vagas PCD e Idoso na via pública são de responsabilidade do departamento de trânsito do município ou da secretaria ou órgão responsável.</w:t>
      </w:r>
    </w:p>
    <w:p w:rsidR="00BA1671" w:rsidRDefault="00BA1671" w:rsidP="00BA1671">
      <w:pPr>
        <w:pStyle w:val="Legenda"/>
      </w:pPr>
    </w:p>
    <w:p w:rsidR="00BA1671" w:rsidRDefault="00BA1671" w:rsidP="00BA1671">
      <w:pPr>
        <w:pStyle w:val="Ttulo2"/>
        <w:numPr>
          <w:ilvl w:val="1"/>
          <w:numId w:val="23"/>
        </w:numPr>
      </w:pPr>
      <w:bookmarkStart w:id="38" w:name="_Toc62112909"/>
      <w:bookmarkStart w:id="39" w:name="_Toc62115980"/>
      <w:bookmarkStart w:id="40" w:name="_Toc67047614"/>
      <w:r w:rsidRPr="003E48E3">
        <w:t>Vaga Idoso</w:t>
      </w:r>
      <w:bookmarkEnd w:id="38"/>
      <w:bookmarkEnd w:id="39"/>
      <w:bookmarkEnd w:id="40"/>
    </w:p>
    <w:p w:rsidR="00BA1671" w:rsidRPr="003E48E3" w:rsidRDefault="00BA1671" w:rsidP="00BA1671">
      <w:pPr>
        <w:pStyle w:val="Ttulo2"/>
      </w:pPr>
    </w:p>
    <w:p w:rsidR="00BA1671" w:rsidRDefault="00BA1671" w:rsidP="00BA1671">
      <w:pPr>
        <w:jc w:val="both"/>
      </w:pPr>
      <w:r>
        <w:t>Na rua foi considerado uma vaga para idoso, na paralela compartilhando a faixa livre de 1,20m e a guia rebaixada, utilizando como referência a</w:t>
      </w:r>
      <w:r w:rsidRPr="002B5500">
        <w:rPr>
          <w:bCs/>
        </w:rPr>
        <w:t xml:space="preserve"> </w:t>
      </w:r>
      <w:r>
        <w:rPr>
          <w:b/>
          <w:sz w:val="22"/>
        </w:rPr>
        <w:t>Resolução 303/18 do COTRAN.</w:t>
      </w:r>
    </w:p>
    <w:p w:rsidR="00BA1671" w:rsidRDefault="00BA1671" w:rsidP="00BA1671">
      <w:pPr>
        <w:spacing w:after="0" w:line="360" w:lineRule="auto"/>
        <w:jc w:val="both"/>
      </w:pPr>
      <w:r w:rsidRPr="0094489A">
        <w:t xml:space="preserve">Para a vaga localizada no estacionamento da escola, </w:t>
      </w:r>
      <w:r>
        <w:t>disposta em ângulo de 90°, também está sendo compartilhado a faixa adicional de 1,20m para melhor locomoção do usuário.</w:t>
      </w:r>
    </w:p>
    <w:p w:rsidR="00BA1671" w:rsidRPr="00B950FE" w:rsidRDefault="00BA1671" w:rsidP="00BA1671">
      <w:r>
        <w:t xml:space="preserve">As vagas reservadas devem atender a todos os subitens do item 6.14 da NBR 9050/2020. </w:t>
      </w:r>
    </w:p>
    <w:p w:rsidR="00BA1671" w:rsidRDefault="00BA1671" w:rsidP="00BA1671">
      <w:pPr>
        <w:spacing w:after="0" w:line="360" w:lineRule="auto"/>
        <w:jc w:val="both"/>
        <w:rPr>
          <w:szCs w:val="24"/>
          <w:lang w:eastAsia="en-US"/>
        </w:rPr>
      </w:pPr>
      <w:r>
        <w:rPr>
          <w:szCs w:val="24"/>
          <w:lang w:eastAsia="en-US"/>
        </w:rPr>
        <w:t xml:space="preserve">Não existe vagas de estacionamento no interior da escola, devido </w:t>
      </w:r>
      <w:proofErr w:type="spellStart"/>
      <w:r>
        <w:rPr>
          <w:szCs w:val="24"/>
          <w:lang w:eastAsia="en-US"/>
        </w:rPr>
        <w:t>a</w:t>
      </w:r>
      <w:proofErr w:type="spellEnd"/>
      <w:r>
        <w:rPr>
          <w:szCs w:val="24"/>
          <w:lang w:eastAsia="en-US"/>
        </w:rPr>
        <w:t xml:space="preserve"> falta de espaço.</w:t>
      </w:r>
    </w:p>
    <w:p w:rsidR="00BA1671" w:rsidRDefault="00BA1671" w:rsidP="00BA1671">
      <w:pPr>
        <w:spacing w:after="0" w:line="360" w:lineRule="auto"/>
        <w:jc w:val="both"/>
        <w:rPr>
          <w:szCs w:val="24"/>
          <w:lang w:eastAsia="en-US"/>
        </w:rPr>
      </w:pPr>
    </w:p>
    <w:p w:rsidR="00BA1671" w:rsidRDefault="00BA1671" w:rsidP="00BA1671">
      <w:pPr>
        <w:pStyle w:val="Ttulo2"/>
        <w:numPr>
          <w:ilvl w:val="1"/>
          <w:numId w:val="23"/>
        </w:numPr>
      </w:pPr>
      <w:bookmarkStart w:id="41" w:name="_Toc62112910"/>
      <w:bookmarkStart w:id="42" w:name="_Toc62115981"/>
      <w:bookmarkStart w:id="43" w:name="_Toc67047615"/>
      <w:r w:rsidRPr="003E48E3">
        <w:t>Placa Estacionamento Exclusivo</w:t>
      </w:r>
      <w:bookmarkEnd w:id="41"/>
      <w:bookmarkEnd w:id="42"/>
      <w:bookmarkEnd w:id="43"/>
    </w:p>
    <w:p w:rsidR="00BA1671" w:rsidRPr="003E48E3" w:rsidRDefault="00BA1671" w:rsidP="00BA1671">
      <w:pPr>
        <w:pStyle w:val="Ttulo2"/>
      </w:pPr>
    </w:p>
    <w:p w:rsidR="00BA1671" w:rsidRDefault="00BA1671" w:rsidP="00BA1671">
      <w:pPr>
        <w:spacing w:after="0"/>
        <w:jc w:val="both"/>
      </w:pPr>
      <w:r>
        <w:t>Nas vagas acessíveis, localizadas na rua, deverão ser instaladas placas de sinalização na vertical com pictograma exclusivo para Idoso e P.C.D. em ACM reforçado, com dimensões conforme Normas específicas e/ou orientadas pela legislação municipal.</w:t>
      </w:r>
    </w:p>
    <w:p w:rsidR="00BA1671" w:rsidRPr="000545A1" w:rsidRDefault="00BA1671" w:rsidP="00BA1671">
      <w:pPr>
        <w:spacing w:after="0"/>
        <w:jc w:val="both"/>
        <w:rPr>
          <w:sz w:val="20"/>
          <w:szCs w:val="20"/>
        </w:rPr>
      </w:pPr>
    </w:p>
    <w:p w:rsidR="00BA1671" w:rsidRDefault="00BA1671" w:rsidP="00BA1671">
      <w:pPr>
        <w:jc w:val="both"/>
      </w:pPr>
      <w:r>
        <w:t>As placas deverão ser instaladas cada uma voltada para sua vaga correspondente. Na rua, o correto local de instalação deverá ser consultado a prefeitura ou o código de transito do município.</w:t>
      </w:r>
    </w:p>
    <w:p w:rsidR="00BA1671" w:rsidRDefault="00BA1671" w:rsidP="00BA1671">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rsidR="00BA1671" w:rsidRDefault="00BA1671" w:rsidP="00BA1671">
      <w:pPr>
        <w:jc w:val="both"/>
      </w:pPr>
    </w:p>
    <w:p w:rsidR="00BA1671" w:rsidRDefault="00BA1671" w:rsidP="00BA1671">
      <w:pPr>
        <w:ind w:left="360"/>
        <w:jc w:val="both"/>
        <w:rPr>
          <w:noProof/>
        </w:rPr>
      </w:pPr>
      <w:r>
        <w:rPr>
          <w:noProof/>
        </w:rPr>
        <w:lastRenderedPageBreak/>
        <w:drawing>
          <wp:inline distT="0" distB="0" distL="0" distR="0" wp14:anchorId="10C72074" wp14:editId="4234C5F3">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7D9AE3E0" wp14:editId="3A24F818">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BA1671" w:rsidTr="00BA1671">
        <w:tc>
          <w:tcPr>
            <w:tcW w:w="4313" w:type="dxa"/>
          </w:tcPr>
          <w:p w:rsidR="00BA1671" w:rsidRDefault="00BA1671" w:rsidP="00BA1671">
            <w:pPr>
              <w:jc w:val="both"/>
              <w:rPr>
                <w:noProof/>
                <w:sz w:val="20"/>
                <w:szCs w:val="20"/>
              </w:rPr>
            </w:pPr>
            <w:r w:rsidRPr="006147B6">
              <w:rPr>
                <w:noProof/>
                <w:sz w:val="20"/>
                <w:szCs w:val="20"/>
              </w:rPr>
              <w:t>Instalação da Placa</w:t>
            </w:r>
          </w:p>
          <w:p w:rsidR="00BA1671" w:rsidRDefault="00BA1671" w:rsidP="00BA1671">
            <w:pPr>
              <w:jc w:val="both"/>
              <w:rPr>
                <w:noProof/>
              </w:rPr>
            </w:pPr>
            <w:r>
              <w:rPr>
                <w:noProof/>
                <w:sz w:val="20"/>
                <w:szCs w:val="20"/>
              </w:rPr>
              <w:t>Fonte: Google</w:t>
            </w:r>
          </w:p>
        </w:tc>
        <w:tc>
          <w:tcPr>
            <w:tcW w:w="5783" w:type="dxa"/>
          </w:tcPr>
          <w:p w:rsidR="00BA1671" w:rsidRDefault="00BA1671" w:rsidP="00BA1671">
            <w:pPr>
              <w:jc w:val="both"/>
              <w:rPr>
                <w:noProof/>
                <w:sz w:val="20"/>
                <w:szCs w:val="20"/>
              </w:rPr>
            </w:pPr>
            <w:r w:rsidRPr="006147B6">
              <w:rPr>
                <w:noProof/>
                <w:sz w:val="20"/>
                <w:szCs w:val="20"/>
              </w:rPr>
              <w:t>Instalação da Placa</w:t>
            </w:r>
          </w:p>
          <w:p w:rsidR="00BA1671" w:rsidRDefault="00BA1671" w:rsidP="00BA1671">
            <w:pPr>
              <w:rPr>
                <w:noProof/>
              </w:rPr>
            </w:pPr>
            <w:r w:rsidRPr="006147B6">
              <w:rPr>
                <w:noProof/>
                <w:sz w:val="20"/>
                <w:szCs w:val="20"/>
              </w:rPr>
              <w:t xml:space="preserve">Fonte: </w:t>
            </w:r>
            <w:r w:rsidRPr="006147B6">
              <w:rPr>
                <w:sz w:val="20"/>
                <w:szCs w:val="20"/>
              </w:rPr>
              <w:t>Resolução 303 – COTRAN e projeto arquitetônico</w:t>
            </w:r>
          </w:p>
        </w:tc>
      </w:tr>
    </w:tbl>
    <w:p w:rsidR="00BA1671" w:rsidRDefault="00BA1671" w:rsidP="00BA1671">
      <w:pPr>
        <w:jc w:val="both"/>
      </w:pPr>
    </w:p>
    <w:p w:rsidR="00BA1671" w:rsidRDefault="00BA1671" w:rsidP="00BA1671">
      <w:pPr>
        <w:jc w:val="both"/>
      </w:pPr>
      <w:r>
        <w:t xml:space="preserve">As sinalizações de estacionamento para idoso deverá seguir modelo conforme </w:t>
      </w:r>
      <w:r>
        <w:rPr>
          <w:b/>
          <w:sz w:val="22"/>
        </w:rPr>
        <w:t>Resolução 303/18 do COTRAN</w:t>
      </w:r>
      <w:r>
        <w:t>.</w:t>
      </w:r>
    </w:p>
    <w:p w:rsidR="00BA1671" w:rsidRDefault="00BA1671" w:rsidP="00BA1671">
      <w:pPr>
        <w:jc w:val="both"/>
      </w:pPr>
      <w:r>
        <w:t xml:space="preserve">A sinalização de estacionamento para pessoa com deficiência, deverá seguir </w:t>
      </w:r>
      <w:r w:rsidRPr="00E42EC2">
        <w:rPr>
          <w:b/>
          <w:bCs/>
        </w:rPr>
        <w:t>CET – Manual de Sinalização Urbana</w:t>
      </w:r>
      <w:r>
        <w:t>.</w:t>
      </w:r>
    </w:p>
    <w:p w:rsidR="00BA1671" w:rsidRDefault="00BA1671" w:rsidP="00BA1671">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Pr>
          <w:noProof/>
        </w:rPr>
        <w:t xml:space="preserve">     </w:t>
      </w:r>
    </w:p>
    <w:p w:rsidR="00FB664C" w:rsidRDefault="00FB664C" w:rsidP="00BA1671">
      <w:pPr>
        <w:jc w:val="both"/>
        <w:rPr>
          <w:noProof/>
        </w:rPr>
      </w:pPr>
    </w:p>
    <w:p w:rsidR="00BA1671" w:rsidRDefault="00BA1671" w:rsidP="00BA1671">
      <w:pPr>
        <w:jc w:val="both"/>
        <w:rPr>
          <w:noProof/>
        </w:rPr>
      </w:pPr>
    </w:p>
    <w:p w:rsidR="00BA1671" w:rsidRDefault="00BA1671" w:rsidP="00BA1671">
      <w:r>
        <w:rPr>
          <w:noProof/>
        </w:rPr>
        <w:t xml:space="preserve">                 </w:t>
      </w:r>
      <w:r>
        <w:rPr>
          <w:noProof/>
        </w:rPr>
        <w:drawing>
          <wp:inline distT="0" distB="0" distL="0" distR="0" wp14:anchorId="374E83F7" wp14:editId="5A296D00">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190083" cy="1800000"/>
                    </a:xfrm>
                    <a:prstGeom prst="rect">
                      <a:avLst/>
                    </a:prstGeom>
                  </pic:spPr>
                </pic:pic>
              </a:graphicData>
            </a:graphic>
          </wp:inline>
        </w:drawing>
      </w:r>
      <w:r>
        <w:t xml:space="preserve">                                             </w:t>
      </w:r>
      <w:r>
        <w:rPr>
          <w:noProof/>
        </w:rPr>
        <w:drawing>
          <wp:inline distT="0" distB="0" distL="0" distR="0" wp14:anchorId="024783C7" wp14:editId="0C97168E">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BA1671" w:rsidTr="00BA1671">
        <w:trPr>
          <w:trHeight w:val="271"/>
        </w:trPr>
        <w:tc>
          <w:tcPr>
            <w:tcW w:w="5055" w:type="dxa"/>
          </w:tcPr>
          <w:p w:rsidR="00BA1671" w:rsidRDefault="00BA1671" w:rsidP="00BA1671">
            <w:pPr>
              <w:rPr>
                <w:sz w:val="20"/>
                <w:szCs w:val="20"/>
              </w:rPr>
            </w:pPr>
            <w:r>
              <w:rPr>
                <w:sz w:val="20"/>
                <w:szCs w:val="20"/>
              </w:rPr>
              <w:t xml:space="preserve">               Placa de Estacionamento P.C.D </w:t>
            </w:r>
          </w:p>
          <w:p w:rsidR="00BA1671" w:rsidRPr="0023015A" w:rsidRDefault="00BA1671" w:rsidP="00BA1671">
            <w:pPr>
              <w:rPr>
                <w:sz w:val="20"/>
                <w:szCs w:val="20"/>
              </w:rPr>
            </w:pPr>
            <w:r>
              <w:rPr>
                <w:sz w:val="20"/>
                <w:szCs w:val="20"/>
              </w:rPr>
              <w:t xml:space="preserve">            Fonte: </w:t>
            </w:r>
            <w:r>
              <w:rPr>
                <w:sz w:val="20"/>
                <w:szCs w:val="20"/>
                <w:lang w:eastAsia="en-US"/>
              </w:rPr>
              <w:t>CET – Manual de Sinalização</w:t>
            </w:r>
          </w:p>
        </w:tc>
        <w:tc>
          <w:tcPr>
            <w:tcW w:w="5055" w:type="dxa"/>
          </w:tcPr>
          <w:p w:rsidR="00BA1671" w:rsidRDefault="00BA1671" w:rsidP="00BA1671">
            <w:pPr>
              <w:rPr>
                <w:sz w:val="20"/>
                <w:szCs w:val="20"/>
              </w:rPr>
            </w:pPr>
            <w:r>
              <w:rPr>
                <w:sz w:val="20"/>
                <w:szCs w:val="20"/>
              </w:rPr>
              <w:t xml:space="preserve">             Placa de Estacionamento Idoso</w:t>
            </w:r>
          </w:p>
          <w:p w:rsidR="00BA1671" w:rsidRDefault="00BA1671" w:rsidP="00BA1671">
            <w:pPr>
              <w:rPr>
                <w:sz w:val="20"/>
                <w:szCs w:val="20"/>
              </w:rPr>
            </w:pPr>
            <w:r>
              <w:rPr>
                <w:sz w:val="20"/>
                <w:szCs w:val="20"/>
              </w:rPr>
              <w:t xml:space="preserve">            Fonte: Resolução 303 – COTRAN</w:t>
            </w:r>
          </w:p>
          <w:p w:rsidR="00BA1671" w:rsidRDefault="00BA1671" w:rsidP="00BA1671">
            <w:pPr>
              <w:rPr>
                <w:sz w:val="20"/>
                <w:szCs w:val="20"/>
              </w:rPr>
            </w:pPr>
          </w:p>
          <w:p w:rsidR="00BA1671" w:rsidRDefault="00BA1671" w:rsidP="00BA1671"/>
        </w:tc>
      </w:tr>
    </w:tbl>
    <w:p w:rsidR="00BA1671" w:rsidRDefault="00BA1671" w:rsidP="00BA1671">
      <w:pPr>
        <w:pStyle w:val="Ttulo2"/>
        <w:numPr>
          <w:ilvl w:val="1"/>
          <w:numId w:val="23"/>
        </w:numPr>
      </w:pPr>
      <w:bookmarkStart w:id="44" w:name="_Toc62112911"/>
      <w:bookmarkStart w:id="45" w:name="_Toc62115982"/>
      <w:bookmarkStart w:id="46" w:name="_Toc67047616"/>
      <w:r w:rsidRPr="003E48E3">
        <w:lastRenderedPageBreak/>
        <w:t>Sinalização sonoro e visual</w:t>
      </w:r>
      <w:bookmarkEnd w:id="44"/>
      <w:bookmarkEnd w:id="45"/>
      <w:bookmarkEnd w:id="46"/>
    </w:p>
    <w:p w:rsidR="00BA1671" w:rsidRPr="003E48E3" w:rsidRDefault="00BA1671" w:rsidP="00BA1671">
      <w:pPr>
        <w:pStyle w:val="Ttulo2"/>
      </w:pPr>
    </w:p>
    <w:p w:rsidR="00BA1671" w:rsidRDefault="00BA1671" w:rsidP="00BA1671">
      <w:pPr>
        <w:spacing w:after="0"/>
        <w:jc w:val="both"/>
      </w:pPr>
      <w:r>
        <w:t xml:space="preserve">Na entrada e saída de veículos, deverá ser instalado no muro, conforme projeto arquitetônico, uma sinalização sonora e visual, iluminação por </w:t>
      </w:r>
      <w:proofErr w:type="spellStart"/>
      <w:r>
        <w:t>LEDs</w:t>
      </w:r>
      <w:proofErr w:type="spellEnd"/>
      <w:r>
        <w:t xml:space="preserve"> com acionamento alternado em vermelho e âmbar, em estrutura metálica e lentes em acrílico de fino acabamento. A altura máxima de instalação deve ser de 2,10 metros livre, embaixo deste obstáculo.</w:t>
      </w:r>
    </w:p>
    <w:p w:rsidR="00BA1671" w:rsidRDefault="00BA1671" w:rsidP="00BA1671">
      <w:pPr>
        <w:spacing w:after="0"/>
        <w:jc w:val="both"/>
      </w:pPr>
    </w:p>
    <w:p w:rsidR="00BA1671" w:rsidRDefault="00BA1671" w:rsidP="00BA1671">
      <w:pPr>
        <w:spacing w:after="0"/>
        <w:jc w:val="both"/>
      </w:pPr>
      <w:r>
        <w:t xml:space="preserve">Conforme NBR 9050/2020, os sinais sonoros devem emitir um sinal, com 10 </w:t>
      </w:r>
      <w:proofErr w:type="spellStart"/>
      <w:r>
        <w:t>dBA</w:t>
      </w:r>
      <w:proofErr w:type="spellEnd"/>
      <w:r>
        <w:t>, acima do ruído momentâneo mensurado no local, que informe a manobra de saída de veículos. Os alarmes sonoros devem estar sincronizados aos alarmes visuais intermitentes.</w:t>
      </w:r>
    </w:p>
    <w:p w:rsidR="00BA1671" w:rsidRDefault="00BA1671" w:rsidP="00BA1671">
      <w:pPr>
        <w:spacing w:after="0"/>
        <w:jc w:val="both"/>
      </w:pPr>
    </w:p>
    <w:p w:rsidR="00BA1671" w:rsidRDefault="00BA1671" w:rsidP="00BA1671">
      <w:pPr>
        <w:spacing w:after="0" w:line="240" w:lineRule="auto"/>
        <w:jc w:val="center"/>
        <w:rPr>
          <w:sz w:val="20"/>
          <w:szCs w:val="20"/>
        </w:rPr>
      </w:pPr>
      <w:r>
        <w:rPr>
          <w:noProof/>
        </w:rPr>
        <w:drawing>
          <wp:inline distT="0" distB="0" distL="0" distR="0" wp14:anchorId="1B48EDFA" wp14:editId="57DE569E">
            <wp:extent cx="1800000" cy="1333019"/>
            <wp:effectExtent l="0" t="0" r="0" b="635"/>
            <wp:docPr id="9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800000" cy="1333019"/>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Imagem ilustrativa da sinalização</w:t>
      </w:r>
    </w:p>
    <w:p w:rsidR="00BA1671" w:rsidRDefault="00BA1671" w:rsidP="00BA1671">
      <w:pPr>
        <w:spacing w:after="0" w:line="360" w:lineRule="auto"/>
        <w:jc w:val="center"/>
        <w:rPr>
          <w:sz w:val="20"/>
          <w:szCs w:val="20"/>
        </w:rPr>
      </w:pPr>
      <w:r>
        <w:rPr>
          <w:sz w:val="20"/>
          <w:szCs w:val="20"/>
          <w:lang w:eastAsia="en-US"/>
        </w:rPr>
        <w:t xml:space="preserve">Fonte: </w:t>
      </w:r>
      <w:r>
        <w:rPr>
          <w:sz w:val="20"/>
          <w:szCs w:val="20"/>
        </w:rPr>
        <w:t xml:space="preserve">Google </w:t>
      </w:r>
    </w:p>
    <w:p w:rsidR="00BA1671" w:rsidRDefault="00BA1671" w:rsidP="00BA1671"/>
    <w:p w:rsidR="00BA1671" w:rsidRDefault="00BA1671" w:rsidP="00BA1671">
      <w:pPr>
        <w:pStyle w:val="Ttulo2"/>
        <w:numPr>
          <w:ilvl w:val="1"/>
          <w:numId w:val="23"/>
        </w:numPr>
      </w:pPr>
      <w:bookmarkStart w:id="47" w:name="_Toc62115983"/>
      <w:bookmarkStart w:id="48" w:name="_Toc67047617"/>
      <w:r w:rsidRPr="003E48E3">
        <w:t>Bate Rodas</w:t>
      </w:r>
      <w:bookmarkEnd w:id="47"/>
      <w:bookmarkEnd w:id="48"/>
    </w:p>
    <w:p w:rsidR="00BA1671" w:rsidRPr="003E48E3" w:rsidRDefault="00BA1671" w:rsidP="00BA1671">
      <w:pPr>
        <w:rPr>
          <w:lang w:eastAsia="en-US"/>
        </w:rPr>
      </w:pPr>
    </w:p>
    <w:p w:rsidR="00BA1671" w:rsidRDefault="00BA1671" w:rsidP="00BA1671">
      <w:pPr>
        <w:jc w:val="both"/>
      </w:pPr>
      <w:r>
        <w:t>Para proteção dos carros nas vagas internas de estacionamento e também do muro da escola, será instalado bate rodas de poliéster com carga mineral, na cor amarelo dimensão de 80mmx120mmx500mm.</w:t>
      </w:r>
    </w:p>
    <w:p w:rsidR="00FB664C" w:rsidRDefault="00FB664C" w:rsidP="00BA1671">
      <w:pPr>
        <w:jc w:val="both"/>
      </w:pPr>
    </w:p>
    <w:p w:rsidR="00FB664C" w:rsidRDefault="00FB664C" w:rsidP="00BA1671">
      <w:pPr>
        <w:jc w:val="both"/>
      </w:pPr>
    </w:p>
    <w:p w:rsidR="00BA1671" w:rsidRDefault="00BA1671" w:rsidP="00BA1671">
      <w:r>
        <w:t>O produto possui pinus de fixação e sua instalação é com adesivo fixador.</w:t>
      </w:r>
    </w:p>
    <w:p w:rsidR="00BA1671" w:rsidRDefault="00BA1671" w:rsidP="00BA1671">
      <w:pPr>
        <w:jc w:val="center"/>
        <w:rPr>
          <w:lang w:eastAsia="en-US"/>
        </w:rPr>
      </w:pPr>
      <w:r>
        <w:rPr>
          <w:noProof/>
        </w:rPr>
        <w:drawing>
          <wp:inline distT="0" distB="0" distL="0" distR="0" wp14:anchorId="07ADCEF2" wp14:editId="31E8C61F">
            <wp:extent cx="1695354" cy="2115103"/>
            <wp:effectExtent l="0" t="0" r="635" b="0"/>
            <wp:docPr id="12" name="Imagem 12" descr="C:\Users\user\Desktop\Gerencimento\_TB Arquitetura\02 Projetos\Rio dos Cedros\01-Unidade Cruzeiro\02Projetos\bate ro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Gerencimento\_TB Arquitetura\02 Projetos\Rio dos Cedros\01-Unidade Cruzeiro\02Projetos\bate rodas.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12764" cy="2136823"/>
                    </a:xfrm>
                    <a:prstGeom prst="rect">
                      <a:avLst/>
                    </a:prstGeom>
                    <a:noFill/>
                    <a:ln>
                      <a:noFill/>
                    </a:ln>
                  </pic:spPr>
                </pic:pic>
              </a:graphicData>
            </a:graphic>
          </wp:inline>
        </w:drawing>
      </w:r>
      <w:r>
        <w:rPr>
          <w:noProof/>
          <w:sz w:val="20"/>
          <w:szCs w:val="20"/>
        </w:rPr>
        <w:drawing>
          <wp:inline distT="0" distB="0" distL="0" distR="0" wp14:anchorId="4A05738B" wp14:editId="4E2E84FF">
            <wp:extent cx="2733675" cy="952500"/>
            <wp:effectExtent l="0" t="0" r="9525" b="0"/>
            <wp:docPr id="14" name="Imagem 14" descr="C:\Users\user\Desktop\Gerencimento\_TB Arquitetura\02 Projetos\Rio dos Cedros\01-Unidade Cruzeiro\02Projetos\bete rodas 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Gerencimento\_TB Arquitetura\02 Projetos\Rio dos Cedros\01-Unidade Cruzeiro\02Projetos\bete rodas d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33675" cy="952500"/>
                    </a:xfrm>
                    <a:prstGeom prst="rect">
                      <a:avLst/>
                    </a:prstGeom>
                    <a:noFill/>
                    <a:ln>
                      <a:noFill/>
                    </a:ln>
                  </pic:spPr>
                </pic:pic>
              </a:graphicData>
            </a:graphic>
          </wp:inline>
        </w:drawing>
      </w:r>
    </w:p>
    <w:p w:rsidR="00BA1671" w:rsidRPr="00267ED9" w:rsidRDefault="00BA1671" w:rsidP="00BA1671">
      <w:pPr>
        <w:spacing w:line="240" w:lineRule="auto"/>
        <w:jc w:val="center"/>
        <w:rPr>
          <w:sz w:val="20"/>
          <w:szCs w:val="20"/>
          <w:lang w:eastAsia="en-US"/>
        </w:rPr>
      </w:pPr>
      <w:r w:rsidRPr="00267ED9">
        <w:rPr>
          <w:sz w:val="20"/>
          <w:szCs w:val="20"/>
          <w:lang w:eastAsia="en-US"/>
        </w:rPr>
        <w:lastRenderedPageBreak/>
        <w:t>Desenho Técnico Bate Rodas</w:t>
      </w:r>
    </w:p>
    <w:p w:rsidR="00BA1671" w:rsidRDefault="00BA1671" w:rsidP="00BA1671">
      <w:pPr>
        <w:spacing w:line="240" w:lineRule="auto"/>
        <w:jc w:val="center"/>
        <w:rPr>
          <w:sz w:val="20"/>
          <w:szCs w:val="20"/>
          <w:lang w:eastAsia="en-US"/>
        </w:rPr>
      </w:pPr>
      <w:r>
        <w:rPr>
          <w:sz w:val="20"/>
          <w:szCs w:val="20"/>
          <w:lang w:eastAsia="en-US"/>
        </w:rPr>
        <w:t>Fonte: Google</w:t>
      </w:r>
    </w:p>
    <w:p w:rsidR="00BA1671" w:rsidRDefault="00BA1671" w:rsidP="00BA1671">
      <w:pPr>
        <w:spacing w:after="0" w:line="360" w:lineRule="auto"/>
        <w:jc w:val="center"/>
        <w:rPr>
          <w:sz w:val="20"/>
          <w:szCs w:val="20"/>
        </w:rPr>
      </w:pPr>
    </w:p>
    <w:p w:rsidR="00E742B0" w:rsidRDefault="00E742B0" w:rsidP="000048D4">
      <w:pPr>
        <w:spacing w:after="0" w:line="360" w:lineRule="auto"/>
        <w:jc w:val="center"/>
        <w:rPr>
          <w:sz w:val="20"/>
          <w:szCs w:val="20"/>
        </w:rPr>
      </w:pPr>
    </w:p>
    <w:p w:rsidR="00E742B0" w:rsidRDefault="00E742B0" w:rsidP="0094147B">
      <w:pPr>
        <w:pStyle w:val="Ttulo2"/>
        <w:numPr>
          <w:ilvl w:val="1"/>
          <w:numId w:val="23"/>
        </w:numPr>
      </w:pPr>
      <w:bookmarkStart w:id="49" w:name="_Toc67047618"/>
      <w:r w:rsidRPr="00A3638E">
        <w:t>Acesso principal (</w:t>
      </w:r>
      <w:r w:rsidR="00AF2999">
        <w:t>desnível)</w:t>
      </w:r>
      <w:bookmarkEnd w:id="49"/>
    </w:p>
    <w:p w:rsidR="00E74933" w:rsidRPr="00E74933" w:rsidRDefault="00E74933" w:rsidP="0094147B">
      <w:pPr>
        <w:pStyle w:val="Ttulo2"/>
      </w:pPr>
    </w:p>
    <w:p w:rsidR="00AF2999" w:rsidRDefault="00FA0F47" w:rsidP="00822803">
      <w:pPr>
        <w:jc w:val="both"/>
        <w:rPr>
          <w:bCs/>
        </w:rPr>
      </w:pPr>
      <w:r>
        <w:rPr>
          <w:bCs/>
        </w:rPr>
        <w:t xml:space="preserve">No traçado da rota acessível, </w:t>
      </w:r>
      <w:r w:rsidR="00AF2999">
        <w:rPr>
          <w:bCs/>
        </w:rPr>
        <w:t xml:space="preserve">do passeio público até o interior da escola, existe uma declividade que só poderá saber a inclinação correta com um projeto de levantamento topográfico, porém a prefeitura não disponibilizou este arquivo. Sem este, fica difícil saber exatamente a declividade, tanto do passeio como do passeio até o interior da escola. </w:t>
      </w:r>
    </w:p>
    <w:p w:rsidR="003E2BF0" w:rsidRDefault="00AF2999" w:rsidP="00822803">
      <w:pPr>
        <w:jc w:val="both"/>
        <w:rPr>
          <w:bCs/>
        </w:rPr>
      </w:pPr>
      <w:r>
        <w:rPr>
          <w:bCs/>
        </w:rPr>
        <w:t xml:space="preserve">Desta forma, com as possíveis medições “in loco”, foi mantido a declividade </w:t>
      </w:r>
      <w:r w:rsidR="00D815F5">
        <w:rPr>
          <w:bCs/>
        </w:rPr>
        <w:t>as declividades existentes</w:t>
      </w:r>
      <w:r>
        <w:rPr>
          <w:bCs/>
        </w:rPr>
        <w:t xml:space="preserve"> que poderá ter até 4,99% de desnível. </w:t>
      </w:r>
    </w:p>
    <w:p w:rsidR="00D815F5" w:rsidRDefault="00D815F5" w:rsidP="00D815F5">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rsidR="00D815F5" w:rsidRPr="00356F16" w:rsidRDefault="00D815F5" w:rsidP="00D815F5">
      <w:pPr>
        <w:autoSpaceDE w:val="0"/>
        <w:autoSpaceDN w:val="0"/>
        <w:adjustRightInd w:val="0"/>
        <w:spacing w:after="0"/>
        <w:jc w:val="both"/>
      </w:pPr>
    </w:p>
    <w:p w:rsidR="00D815F5" w:rsidRDefault="00D815F5" w:rsidP="00D815F5">
      <w:pPr>
        <w:autoSpaceDE w:val="0"/>
        <w:autoSpaceDN w:val="0"/>
        <w:adjustRightInd w:val="0"/>
        <w:spacing w:after="0"/>
        <w:jc w:val="both"/>
      </w:pPr>
      <w:r w:rsidRPr="00356F16">
        <w:t>Desn</w:t>
      </w:r>
      <w:r w:rsidRPr="00356F16">
        <w:rPr>
          <w:rFonts w:hint="eastAsia"/>
        </w:rPr>
        <w:t>í</w:t>
      </w:r>
      <w:r w:rsidRPr="00356F16">
        <w:t>veis superiores a 20 mm, quando</w:t>
      </w:r>
      <w:r>
        <w:t xml:space="preserve"> </w:t>
      </w:r>
      <w:r w:rsidRPr="00356F16">
        <w:t>inevit</w:t>
      </w:r>
      <w:r w:rsidRPr="00356F16">
        <w:rPr>
          <w:rFonts w:hint="eastAsia"/>
        </w:rPr>
        <w:t>á</w:t>
      </w:r>
      <w:r w:rsidRPr="00356F16">
        <w:t>veis, devem ser considerados como degraus</w:t>
      </w:r>
      <w:r>
        <w:t xml:space="preserve"> e, neste caso, de acordo com a 9050 não caracteriza-se como rampa.</w:t>
      </w:r>
    </w:p>
    <w:p w:rsidR="00D815F5" w:rsidRDefault="00D815F5" w:rsidP="00822803">
      <w:pPr>
        <w:jc w:val="both"/>
        <w:rPr>
          <w:bCs/>
        </w:rPr>
      </w:pPr>
    </w:p>
    <w:p w:rsidR="00E742B0" w:rsidRDefault="00AF2999" w:rsidP="00822803">
      <w:pPr>
        <w:jc w:val="both"/>
        <w:rPr>
          <w:bCs/>
        </w:rPr>
      </w:pPr>
      <w:r>
        <w:rPr>
          <w:bCs/>
        </w:rPr>
        <w:t xml:space="preserve">Deste desnível até chegar no interior da escola, está sendo previsto uma rota acessível com execução de piso de concreto alisado, com piso tátil direcional, conforme projeto de acessibilidade. </w:t>
      </w:r>
      <w:r w:rsidR="00F56816">
        <w:rPr>
          <w:bCs/>
        </w:rPr>
        <w:t xml:space="preserve"> </w:t>
      </w:r>
      <w:r w:rsidR="00915B41">
        <w:rPr>
          <w:bCs/>
        </w:rPr>
        <w:t xml:space="preserve"> A</w:t>
      </w:r>
      <w:r w:rsidR="00F56816">
        <w:rPr>
          <w:bCs/>
        </w:rPr>
        <w:t xml:space="preserve"> superfície do piso deve ser </w:t>
      </w:r>
      <w:r w:rsidR="00B350B9">
        <w:rPr>
          <w:bCs/>
        </w:rPr>
        <w:t xml:space="preserve">regular, firme, estável, não trepidante e nivelada. Todo o piso, além das laterais, deverá ser </w:t>
      </w:r>
      <w:r>
        <w:rPr>
          <w:bCs/>
        </w:rPr>
        <w:t>pintado</w:t>
      </w:r>
      <w:r w:rsidR="00F56816">
        <w:rPr>
          <w:bCs/>
        </w:rPr>
        <w:t xml:space="preserve"> com tinta acrílica para piso, com fundo selador na cor cinza.</w:t>
      </w:r>
    </w:p>
    <w:p w:rsidR="00A3638E" w:rsidRDefault="00A3638E" w:rsidP="00822803">
      <w:pPr>
        <w:jc w:val="both"/>
        <w:rPr>
          <w:bCs/>
        </w:rPr>
      </w:pPr>
      <w:r>
        <w:rPr>
          <w:bCs/>
        </w:rPr>
        <w:t>Todo piso de cimento a ser executado</w:t>
      </w:r>
      <w:r w:rsidR="00E43B96">
        <w:rPr>
          <w:bCs/>
        </w:rPr>
        <w:t xml:space="preserve"> em concreto armado</w:t>
      </w:r>
      <w:r>
        <w:rPr>
          <w:bCs/>
        </w:rPr>
        <w:t xml:space="preserve"> está marcado com a legenda abaixo:</w:t>
      </w:r>
    </w:p>
    <w:p w:rsidR="00A3638E" w:rsidRDefault="00A3638E" w:rsidP="00822803">
      <w:pPr>
        <w:jc w:val="both"/>
        <w:rPr>
          <w:bCs/>
        </w:rPr>
      </w:pPr>
      <w:r>
        <w:rPr>
          <w:noProof/>
        </w:rPr>
        <w:drawing>
          <wp:inline distT="0" distB="0" distL="0" distR="0" wp14:anchorId="4F526A90" wp14:editId="394CA55E">
            <wp:extent cx="1533525" cy="254644"/>
            <wp:effectExtent l="0" t="0" r="0" b="0"/>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89847" cy="263996"/>
                    </a:xfrm>
                    <a:prstGeom prst="rect">
                      <a:avLst/>
                    </a:prstGeom>
                  </pic:spPr>
                </pic:pic>
              </a:graphicData>
            </a:graphic>
          </wp:inline>
        </w:drawing>
      </w:r>
    </w:p>
    <w:p w:rsidR="00FB664C" w:rsidRDefault="00FB664C" w:rsidP="00822803">
      <w:pPr>
        <w:jc w:val="both"/>
        <w:rPr>
          <w:bCs/>
        </w:rPr>
      </w:pPr>
    </w:p>
    <w:p w:rsidR="00FB664C" w:rsidRDefault="00FB664C" w:rsidP="00822803">
      <w:pPr>
        <w:jc w:val="both"/>
        <w:rPr>
          <w:bCs/>
        </w:rPr>
      </w:pPr>
    </w:p>
    <w:p w:rsidR="00B1541D" w:rsidRDefault="00B1541D" w:rsidP="00822803">
      <w:pPr>
        <w:jc w:val="both"/>
        <w:rPr>
          <w:bCs/>
        </w:rPr>
      </w:pPr>
      <w:r>
        <w:rPr>
          <w:bCs/>
        </w:rPr>
        <w:t xml:space="preserve">Antes da execução das pinturas e colocação dos pisos táteis, toda a estrutura de acesso deverá ser limpa com </w:t>
      </w:r>
      <w:proofErr w:type="spellStart"/>
      <w:r>
        <w:rPr>
          <w:bCs/>
        </w:rPr>
        <w:t>hidrojato</w:t>
      </w:r>
      <w:proofErr w:type="spellEnd"/>
      <w:r>
        <w:rPr>
          <w:bCs/>
        </w:rPr>
        <w:t>.</w:t>
      </w:r>
    </w:p>
    <w:p w:rsidR="00E74933" w:rsidRDefault="00E74933" w:rsidP="00F45738">
      <w:pPr>
        <w:pStyle w:val="Legenda"/>
      </w:pPr>
    </w:p>
    <w:p w:rsidR="00320365" w:rsidRDefault="00320365" w:rsidP="0094147B">
      <w:pPr>
        <w:pStyle w:val="Ttulo2"/>
        <w:numPr>
          <w:ilvl w:val="1"/>
          <w:numId w:val="23"/>
        </w:numPr>
      </w:pPr>
      <w:bookmarkStart w:id="50" w:name="_Toc67047619"/>
      <w:r w:rsidRPr="003E48E3">
        <w:t>Piso Tátil Borracha Sintética</w:t>
      </w:r>
      <w:bookmarkEnd w:id="50"/>
    </w:p>
    <w:p w:rsidR="003E48E3" w:rsidRPr="003E48E3" w:rsidRDefault="003E48E3" w:rsidP="00E74933">
      <w:pPr>
        <w:pStyle w:val="Legenda"/>
        <w:rPr>
          <w:lang w:eastAsia="en-US"/>
        </w:rPr>
      </w:pPr>
    </w:p>
    <w:p w:rsidR="007019F5" w:rsidRDefault="007019F5" w:rsidP="007019F5">
      <w:pPr>
        <w:jc w:val="both"/>
      </w:pPr>
      <w:r>
        <w:t xml:space="preserve">Será utilizado o piso tátil direcional e de alerta de 25x25cm emborrachados, na cor </w:t>
      </w:r>
      <w:r w:rsidR="00D815F5">
        <w:t>amarela</w:t>
      </w:r>
      <w:r w:rsidRPr="00B754E1">
        <w:t xml:space="preserve"> </w:t>
      </w:r>
      <w:r>
        <w:t xml:space="preserve">para garantir o contraste de </w:t>
      </w:r>
      <w:proofErr w:type="spellStart"/>
      <w:r>
        <w:t>luminância</w:t>
      </w:r>
      <w:proofErr w:type="spellEnd"/>
      <w:r>
        <w:t xml:space="preserve"> com o piso adjacente na cor cinza </w:t>
      </w:r>
      <w:r w:rsidR="009B4D89">
        <w:t>escuro</w:t>
      </w:r>
      <w:r>
        <w:t>.</w:t>
      </w:r>
    </w:p>
    <w:p w:rsidR="00BA1671" w:rsidRDefault="00BA1671" w:rsidP="007019F5">
      <w:pPr>
        <w:jc w:val="both"/>
      </w:pPr>
      <w:r>
        <w:rPr>
          <w:lang w:eastAsia="en-US"/>
        </w:rPr>
        <w:t>Deverá ser executado conforme informações do item 1.4</w:t>
      </w:r>
    </w:p>
    <w:p w:rsidR="00BA1671" w:rsidRDefault="00BA1671" w:rsidP="00FB664C">
      <w:pPr>
        <w:rPr>
          <w:sz w:val="20"/>
          <w:szCs w:val="20"/>
          <w:lang w:eastAsia="en-US"/>
        </w:rPr>
      </w:pPr>
      <w:r>
        <w:rPr>
          <w:sz w:val="20"/>
          <w:szCs w:val="20"/>
          <w:lang w:eastAsia="en-US"/>
        </w:rPr>
        <w:br w:type="page"/>
      </w:r>
    </w:p>
    <w:p w:rsidR="00FB664C" w:rsidRDefault="00FB664C" w:rsidP="00FB664C">
      <w:pPr>
        <w:rPr>
          <w:sz w:val="20"/>
          <w:szCs w:val="20"/>
          <w:lang w:eastAsia="en-US"/>
        </w:rPr>
      </w:pPr>
    </w:p>
    <w:p w:rsidR="00FB664C" w:rsidRDefault="00FB664C" w:rsidP="00FB664C">
      <w:pPr>
        <w:rPr>
          <w:sz w:val="20"/>
          <w:szCs w:val="20"/>
          <w:lang w:eastAsia="en-US"/>
        </w:rPr>
      </w:pPr>
    </w:p>
    <w:p w:rsidR="00C22135" w:rsidRDefault="00C22135" w:rsidP="003E48E3">
      <w:pPr>
        <w:pStyle w:val="Ttulo3"/>
        <w:numPr>
          <w:ilvl w:val="0"/>
          <w:numId w:val="23"/>
        </w:numPr>
      </w:pPr>
      <w:bookmarkStart w:id="51" w:name="_Toc67047620"/>
      <w:r>
        <w:t>INTERVENÇÃO INTERNA</w:t>
      </w:r>
      <w:bookmarkEnd w:id="51"/>
    </w:p>
    <w:p w:rsidR="00C96C00" w:rsidRDefault="00C96C00" w:rsidP="00C22135">
      <w:pPr>
        <w:jc w:val="both"/>
        <w:rPr>
          <w:lang w:eastAsia="en-US"/>
        </w:rPr>
      </w:pPr>
    </w:p>
    <w:p w:rsidR="00C96C00" w:rsidRDefault="00C96C00" w:rsidP="0094147B">
      <w:pPr>
        <w:pStyle w:val="Ttulo2"/>
        <w:numPr>
          <w:ilvl w:val="1"/>
          <w:numId w:val="23"/>
        </w:numPr>
      </w:pPr>
      <w:bookmarkStart w:id="52" w:name="_Toc67047621"/>
      <w:r w:rsidRPr="003E48E3">
        <w:t>Piso Tátil Borracha Sintética</w:t>
      </w:r>
      <w:bookmarkEnd w:id="52"/>
    </w:p>
    <w:p w:rsidR="00C96C00" w:rsidRDefault="00C96C00" w:rsidP="0094147B">
      <w:pPr>
        <w:pStyle w:val="Ttulo2"/>
      </w:pPr>
    </w:p>
    <w:p w:rsidR="00C96C00" w:rsidRDefault="00C96C00" w:rsidP="00C96C00">
      <w:pPr>
        <w:spacing w:line="240" w:lineRule="auto"/>
        <w:rPr>
          <w:lang w:eastAsia="en-US"/>
        </w:rPr>
      </w:pPr>
      <w:r>
        <w:rPr>
          <w:lang w:eastAsia="en-US"/>
        </w:rPr>
        <w:t>Deverá ser executado conforme informações do item 1.</w:t>
      </w:r>
      <w:r w:rsidR="00BA1671">
        <w:rPr>
          <w:lang w:eastAsia="en-US"/>
        </w:rPr>
        <w:t>4</w:t>
      </w:r>
      <w:r>
        <w:rPr>
          <w:lang w:eastAsia="en-US"/>
        </w:rPr>
        <w:t>.</w:t>
      </w:r>
    </w:p>
    <w:p w:rsidR="00C96C00" w:rsidRDefault="00C96C00" w:rsidP="00C96C00">
      <w:pPr>
        <w:spacing w:line="240" w:lineRule="auto"/>
        <w:rPr>
          <w:lang w:eastAsia="en-US"/>
        </w:rPr>
      </w:pPr>
    </w:p>
    <w:p w:rsidR="00810635" w:rsidRDefault="00810635" w:rsidP="0094147B">
      <w:pPr>
        <w:pStyle w:val="Ttulo2"/>
        <w:numPr>
          <w:ilvl w:val="1"/>
          <w:numId w:val="23"/>
        </w:numPr>
      </w:pPr>
      <w:bookmarkStart w:id="53" w:name="_Toc67047622"/>
      <w:r>
        <w:t>Mapa Tátil</w:t>
      </w:r>
      <w:bookmarkEnd w:id="53"/>
    </w:p>
    <w:p w:rsidR="00810635" w:rsidRDefault="00810635" w:rsidP="00810635">
      <w:pPr>
        <w:spacing w:after="0" w:line="240" w:lineRule="auto"/>
        <w:jc w:val="both"/>
        <w:rPr>
          <w:lang w:eastAsia="en-US"/>
        </w:rPr>
      </w:pPr>
    </w:p>
    <w:p w:rsidR="00BA1671" w:rsidRDefault="00BA1671" w:rsidP="00BA1671">
      <w:pPr>
        <w:jc w:val="both"/>
        <w:rPr>
          <w:lang w:eastAsia="en-US"/>
        </w:rPr>
      </w:pPr>
      <w:r>
        <w:rPr>
          <w:lang w:eastAsia="en-US"/>
        </w:rPr>
        <w:t xml:space="preserve">O Mapa Tátil é uma referência de condução e será utilizado para conduzir as pessoas a todos os ambientes, na Rota Acessível 02. </w:t>
      </w:r>
    </w:p>
    <w:p w:rsidR="00BA1671" w:rsidRDefault="00BA1671" w:rsidP="00BA1671">
      <w:pPr>
        <w:jc w:val="both"/>
      </w:pPr>
      <w:r>
        <w:rPr>
          <w:lang w:eastAsia="en-US"/>
        </w:rPr>
        <w:t xml:space="preserve">O mapa é confeccionado em braile e relevo em aço inox, em uma base metálica, fixado </w:t>
      </w:r>
      <w:r>
        <w:t xml:space="preserve">em pedestal metálico. </w:t>
      </w:r>
    </w:p>
    <w:p w:rsidR="00BA1671" w:rsidRDefault="00BA1671" w:rsidP="00BA1671">
      <w:pPr>
        <w:jc w:val="both"/>
        <w:rPr>
          <w:lang w:eastAsia="en-US"/>
        </w:rPr>
      </w:pPr>
      <w:r w:rsidRPr="00F45738">
        <w:t>A</w:t>
      </w:r>
      <w:r w:rsidRPr="00F45738">
        <w:rPr>
          <w:lang w:eastAsia="en-US"/>
        </w:rPr>
        <w:t xml:space="preserve">s medidas serão definidas junto ao fornecedor, após definição do que será desenhado no mapa. </w:t>
      </w:r>
    </w:p>
    <w:p w:rsidR="00BA1671" w:rsidRPr="00F45738" w:rsidRDefault="00BA1671" w:rsidP="00BA1671">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rsidR="00BA1671" w:rsidRPr="00F45738" w:rsidRDefault="00BA1671" w:rsidP="00BA1671">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Pr>
          <w:lang w:eastAsia="en-US"/>
        </w:rPr>
        <w:t>/2020</w:t>
      </w:r>
      <w:r w:rsidRPr="00F45738">
        <w:rPr>
          <w:lang w:eastAsia="en-US"/>
        </w:rPr>
        <w:t xml:space="preserve"> e o item 6.8 da NBR 16537.</w:t>
      </w:r>
    </w:p>
    <w:p w:rsidR="00BA1671" w:rsidRPr="00F45738" w:rsidRDefault="00BA1671" w:rsidP="00BA1671">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rsidR="00BA1671" w:rsidRPr="00F45738" w:rsidRDefault="00BA1671" w:rsidP="00BA1671">
      <w:pPr>
        <w:jc w:val="both"/>
        <w:rPr>
          <w:lang w:eastAsia="en-US"/>
        </w:rPr>
      </w:pPr>
      <w:r w:rsidRPr="00F45738">
        <w:rPr>
          <w:lang w:eastAsia="en-US"/>
        </w:rPr>
        <w:t>De acordo com a NBR 9050</w:t>
      </w:r>
      <w:r>
        <w:rPr>
          <w:lang w:eastAsia="en-US"/>
        </w:rPr>
        <w:t>/2020</w:t>
      </w:r>
      <w:r w:rsidRPr="00F45738">
        <w:rPr>
          <w:lang w:eastAsia="en-US"/>
        </w:rPr>
        <w:t xml:space="preserve"> Deve ha</w:t>
      </w:r>
      <w:r>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rsidR="00BA1671" w:rsidRPr="00F45738" w:rsidRDefault="00BA1671" w:rsidP="00BA1671">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rsidR="00BA1671" w:rsidRDefault="00BA1671" w:rsidP="00BA1671">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rsidR="00BA1671" w:rsidRDefault="00BA1671" w:rsidP="00BA1671">
      <w:pPr>
        <w:autoSpaceDE w:val="0"/>
        <w:autoSpaceDN w:val="0"/>
        <w:adjustRightInd w:val="0"/>
        <w:spacing w:after="0"/>
        <w:jc w:val="both"/>
        <w:rPr>
          <w:lang w:eastAsia="en-US"/>
        </w:rPr>
      </w:pPr>
    </w:p>
    <w:p w:rsidR="00BA1671" w:rsidRPr="00F45738" w:rsidRDefault="00BA1671" w:rsidP="00BA1671">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Pr>
          <w:lang w:eastAsia="en-US"/>
        </w:rPr>
        <w:t xml:space="preserve"> da </w:t>
      </w:r>
      <w:r w:rsidRPr="00F45738">
        <w:rPr>
          <w:lang w:eastAsia="en-US"/>
        </w:rPr>
        <w:t>NBR 9050</w:t>
      </w:r>
      <w:r>
        <w:rPr>
          <w:lang w:eastAsia="en-US"/>
        </w:rPr>
        <w:t>/2020</w:t>
      </w:r>
      <w:r w:rsidRPr="00F45738">
        <w:rPr>
          <w:lang w:eastAsia="en-US"/>
        </w:rPr>
        <w:t xml:space="preserve">  representa a diferença na escala do LRV recomendada entre duas superfícies adjacentes, conforme ASTM C609-07.</w:t>
      </w:r>
    </w:p>
    <w:p w:rsidR="00BA1671" w:rsidRDefault="00BA1671" w:rsidP="00BA1671">
      <w:pPr>
        <w:autoSpaceDE w:val="0"/>
        <w:autoSpaceDN w:val="0"/>
        <w:adjustRightInd w:val="0"/>
        <w:spacing w:after="0"/>
        <w:jc w:val="both"/>
        <w:rPr>
          <w:lang w:eastAsia="en-US"/>
        </w:rPr>
      </w:pPr>
    </w:p>
    <w:p w:rsidR="00BA1671" w:rsidRDefault="00BA1671" w:rsidP="00BA1671">
      <w:pPr>
        <w:autoSpaceDE w:val="0"/>
        <w:autoSpaceDN w:val="0"/>
        <w:adjustRightInd w:val="0"/>
        <w:spacing w:after="0"/>
        <w:jc w:val="both"/>
        <w:rPr>
          <w:lang w:eastAsia="en-US"/>
        </w:rPr>
      </w:pPr>
    </w:p>
    <w:p w:rsidR="00BA1671" w:rsidRDefault="00BA1671" w:rsidP="00BA1671">
      <w:pPr>
        <w:autoSpaceDE w:val="0"/>
        <w:autoSpaceDN w:val="0"/>
        <w:adjustRightInd w:val="0"/>
        <w:spacing w:after="0"/>
        <w:jc w:val="both"/>
        <w:rPr>
          <w:lang w:eastAsia="en-US"/>
        </w:rPr>
      </w:pPr>
    </w:p>
    <w:p w:rsidR="00BA1671" w:rsidRDefault="00BA1671" w:rsidP="00BA1671">
      <w:pPr>
        <w:autoSpaceDE w:val="0"/>
        <w:autoSpaceDN w:val="0"/>
        <w:adjustRightInd w:val="0"/>
        <w:spacing w:after="0"/>
        <w:jc w:val="both"/>
        <w:rPr>
          <w:lang w:eastAsia="en-US"/>
        </w:rPr>
      </w:pPr>
    </w:p>
    <w:p w:rsidR="00BA1671" w:rsidRDefault="00BA1671" w:rsidP="00BA1671">
      <w:pPr>
        <w:jc w:val="center"/>
        <w:rPr>
          <w:lang w:eastAsia="en-US"/>
        </w:rPr>
      </w:pPr>
      <w:r>
        <w:rPr>
          <w:noProof/>
        </w:rPr>
        <w:drawing>
          <wp:inline distT="0" distB="0" distL="0" distR="0" wp14:anchorId="27674AD3" wp14:editId="40AE3B9F">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143648" cy="2520000"/>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Aplicação da diferença do LRV na sinalização</w:t>
      </w:r>
    </w:p>
    <w:p w:rsidR="00BA1671" w:rsidRDefault="00BA1671" w:rsidP="00BA1671">
      <w:pPr>
        <w:spacing w:after="0" w:line="360" w:lineRule="auto"/>
        <w:jc w:val="center"/>
        <w:rPr>
          <w:sz w:val="20"/>
          <w:szCs w:val="20"/>
          <w:lang w:eastAsia="en-US"/>
        </w:rPr>
      </w:pPr>
      <w:r>
        <w:rPr>
          <w:sz w:val="20"/>
          <w:szCs w:val="20"/>
          <w:lang w:eastAsia="en-US"/>
        </w:rPr>
        <w:t>Fonte: NBR 9050/2020 (Tabela 2)</w:t>
      </w:r>
    </w:p>
    <w:p w:rsidR="00BA1671" w:rsidRDefault="00BA1671" w:rsidP="00BA1671">
      <w:pPr>
        <w:pStyle w:val="Legenda"/>
        <w:rPr>
          <w:lang w:eastAsia="en-US"/>
        </w:rPr>
      </w:pPr>
    </w:p>
    <w:p w:rsidR="00BA1671" w:rsidRDefault="00BA1671" w:rsidP="00BA1671">
      <w:pPr>
        <w:jc w:val="both"/>
        <w:rPr>
          <w:lang w:eastAsia="en-US"/>
        </w:rPr>
      </w:pPr>
      <w:r>
        <w:rPr>
          <w:lang w:eastAsia="en-US"/>
        </w:rPr>
        <w:t>Sua superfície pode ser horizontal ou inclinada (até 15% em relação ao piso), e ser instalado à altura entre 0,90m e 1,10m, conforme NBR 9050/2020 e possuir reentrância na sua parte inferior com no mínimo 0,30m de altura e 0,30 de profundida, para permitir a aproximação frontal de uma pessoa em cadeira de rodas.</w:t>
      </w:r>
    </w:p>
    <w:p w:rsidR="00BA1671" w:rsidRDefault="00BA1671" w:rsidP="00BA1671">
      <w:pPr>
        <w:jc w:val="both"/>
        <w:rPr>
          <w:lang w:eastAsia="en-US"/>
        </w:rPr>
      </w:pPr>
      <w:r>
        <w:rPr>
          <w:lang w:eastAsia="en-US"/>
        </w:rPr>
        <w:t>Deverá ser instalado no local indicado em projeto.</w:t>
      </w:r>
    </w:p>
    <w:p w:rsidR="00BA1671" w:rsidRDefault="00BA1671" w:rsidP="00BA1671">
      <w:pPr>
        <w:jc w:val="center"/>
        <w:rPr>
          <w:lang w:eastAsia="en-US"/>
        </w:rPr>
      </w:pPr>
      <w:r>
        <w:rPr>
          <w:noProof/>
        </w:rPr>
        <w:drawing>
          <wp:inline distT="0" distB="0" distL="0" distR="0" wp14:anchorId="77321AB9" wp14:editId="583834D9">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14980" cy="1938884"/>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Detalhe Mapa Tátil</w:t>
      </w:r>
    </w:p>
    <w:p w:rsidR="00BA1671" w:rsidRDefault="00BA1671" w:rsidP="00BA1671">
      <w:pPr>
        <w:spacing w:after="0" w:line="360" w:lineRule="auto"/>
        <w:jc w:val="center"/>
        <w:rPr>
          <w:sz w:val="20"/>
          <w:szCs w:val="20"/>
          <w:lang w:eastAsia="en-US"/>
        </w:rPr>
      </w:pPr>
      <w:r>
        <w:rPr>
          <w:sz w:val="20"/>
          <w:szCs w:val="20"/>
          <w:lang w:eastAsia="en-US"/>
        </w:rPr>
        <w:t>Fonte: Projeto de Acessibilidade</w:t>
      </w:r>
    </w:p>
    <w:p w:rsidR="00810635" w:rsidRDefault="00810635" w:rsidP="00810635">
      <w:pPr>
        <w:spacing w:after="0" w:line="360" w:lineRule="auto"/>
        <w:jc w:val="center"/>
        <w:rPr>
          <w:sz w:val="20"/>
          <w:szCs w:val="20"/>
          <w:lang w:eastAsia="en-US"/>
        </w:rPr>
      </w:pPr>
    </w:p>
    <w:p w:rsidR="00810635" w:rsidRDefault="00810635" w:rsidP="0094147B">
      <w:pPr>
        <w:pStyle w:val="Ttulo2"/>
        <w:numPr>
          <w:ilvl w:val="1"/>
          <w:numId w:val="23"/>
        </w:numPr>
      </w:pPr>
      <w:bookmarkStart w:id="54" w:name="_Toc67047623"/>
      <w:r w:rsidRPr="00506681">
        <w:t>Bebedouros</w:t>
      </w:r>
      <w:bookmarkEnd w:id="54"/>
    </w:p>
    <w:p w:rsidR="00810635" w:rsidRDefault="00810635" w:rsidP="0094147B">
      <w:pPr>
        <w:pStyle w:val="Ttulo2"/>
      </w:pPr>
    </w:p>
    <w:p w:rsidR="00BA1671" w:rsidRDefault="00BA1671" w:rsidP="00BA1671">
      <w:pPr>
        <w:jc w:val="both"/>
      </w:pPr>
      <w:r>
        <w:t xml:space="preserve">O bebedouro acessível utilizado será conforme modelo Padrão FDE, código BB-02, em anexo no memorial. </w:t>
      </w:r>
    </w:p>
    <w:p w:rsidR="00BA1671" w:rsidRDefault="00BA1671" w:rsidP="00BA1671">
      <w:pPr>
        <w:jc w:val="both"/>
      </w:pPr>
    </w:p>
    <w:p w:rsidR="00BA1671" w:rsidRDefault="00BA1671" w:rsidP="00BA1671">
      <w:pPr>
        <w:pStyle w:val="Legenda"/>
      </w:pPr>
    </w:p>
    <w:p w:rsidR="00BA1671" w:rsidRDefault="00BA1671" w:rsidP="00BA1671">
      <w:pPr>
        <w:jc w:val="both"/>
      </w:pPr>
      <w:r>
        <w:t xml:space="preserve">Será instalado bebedouro com  torneiras em chapa </w:t>
      </w:r>
      <w:proofErr w:type="spellStart"/>
      <w:r>
        <w:t>eletrozincada</w:t>
      </w:r>
      <w:proofErr w:type="spellEnd"/>
      <w:r>
        <w:t xml:space="preserve"> na cor prata, tampo em inox 304 escovado com ralo sifonado, teclas e botoeira em braile. </w:t>
      </w:r>
    </w:p>
    <w:p w:rsidR="00BA1671" w:rsidRDefault="00BA1671" w:rsidP="00BA1671">
      <w:pPr>
        <w:jc w:val="both"/>
      </w:pPr>
      <w:r>
        <w:t>De acordo com a NBR 9050/2020,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rsidR="00BA1671" w:rsidRDefault="00BA1671" w:rsidP="00BA1671">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rsidR="00BA1671" w:rsidRDefault="00BA1671" w:rsidP="00BA1671">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rsidR="00BA1671" w:rsidRDefault="00BA1671" w:rsidP="00BA1671">
      <w:pPr>
        <w:jc w:val="both"/>
      </w:pPr>
      <w:r>
        <w:rPr>
          <w:lang w:eastAsia="en-US"/>
        </w:rPr>
        <w:t xml:space="preserve">Deverá ser instalado nos locais indicados em projeto, ao lado do bebedouro já existente, para facilitar a ligação da </w:t>
      </w:r>
      <w:r>
        <w:t xml:space="preserve">entrada de água e saída de esgoto. De qualquer forma, é importante a elaboração de projeto </w:t>
      </w:r>
      <w:proofErr w:type="spellStart"/>
      <w:r>
        <w:t>hidrossanitário</w:t>
      </w:r>
      <w:proofErr w:type="spellEnd"/>
      <w:r>
        <w:t xml:space="preserve"> e elétrico para a correta instalação dos bebedouros.</w:t>
      </w:r>
    </w:p>
    <w:p w:rsidR="00810635" w:rsidRDefault="00810635" w:rsidP="00810635">
      <w:pPr>
        <w:jc w:val="both"/>
        <w:rPr>
          <w:lang w:eastAsia="en-US"/>
        </w:rPr>
      </w:pPr>
      <w:r>
        <w:rPr>
          <w:lang w:eastAsia="en-US"/>
        </w:rPr>
        <w:t xml:space="preserve">O bebedouro existente no Pátio Coberto, </w:t>
      </w:r>
      <w:r w:rsidR="00C96C00">
        <w:rPr>
          <w:lang w:eastAsia="en-US"/>
        </w:rPr>
        <w:t>será mantido</w:t>
      </w:r>
      <w:r>
        <w:rPr>
          <w:lang w:eastAsia="en-US"/>
        </w:rPr>
        <w:t xml:space="preserve">. </w:t>
      </w:r>
    </w:p>
    <w:p w:rsidR="00D2517C" w:rsidRDefault="00D2517C" w:rsidP="00E74933">
      <w:pPr>
        <w:pStyle w:val="Legenda"/>
        <w:rPr>
          <w:lang w:eastAsia="en-US"/>
        </w:rPr>
      </w:pPr>
    </w:p>
    <w:p w:rsidR="0037691B" w:rsidRPr="009F51CF" w:rsidRDefault="0037691B" w:rsidP="0094147B">
      <w:pPr>
        <w:pStyle w:val="Ttulo2"/>
        <w:numPr>
          <w:ilvl w:val="1"/>
          <w:numId w:val="23"/>
        </w:numPr>
        <w:rPr>
          <w:highlight w:val="yellow"/>
        </w:rPr>
      </w:pPr>
      <w:bookmarkStart w:id="55" w:name="_Toc67047624"/>
      <w:r w:rsidRPr="009F51CF">
        <w:rPr>
          <w:highlight w:val="yellow"/>
        </w:rPr>
        <w:t>Placas de Sinalização | Identificação</w:t>
      </w:r>
      <w:bookmarkEnd w:id="55"/>
    </w:p>
    <w:p w:rsidR="0037691B" w:rsidRPr="0037691B" w:rsidRDefault="0037691B" w:rsidP="0094147B">
      <w:pPr>
        <w:pStyle w:val="Ttulo2"/>
      </w:pPr>
    </w:p>
    <w:p w:rsidR="0037691B" w:rsidRDefault="00D152E0" w:rsidP="0037691B">
      <w:pPr>
        <w:jc w:val="both"/>
        <w:rPr>
          <w:lang w:eastAsia="en-US"/>
        </w:rPr>
      </w:pPr>
      <w:r>
        <w:rPr>
          <w:lang w:eastAsia="en-US"/>
        </w:rPr>
        <w:t>De acordo com a NBR 9050/2020</w:t>
      </w:r>
      <w:r w:rsidR="0037691B">
        <w:rPr>
          <w:lang w:eastAsia="en-US"/>
        </w:rPr>
        <w:t>, item 5.4.1 “Sinalização de portas e passagens”, foi definido que nas portas irão possuir sinalização visual e tátil.</w:t>
      </w:r>
    </w:p>
    <w:p w:rsidR="00BA1671" w:rsidRDefault="00BA1671" w:rsidP="00BA1671">
      <w:pPr>
        <w:jc w:val="both"/>
        <w:rPr>
          <w:lang w:eastAsia="en-US"/>
        </w:rPr>
      </w:pPr>
      <w:r>
        <w:rPr>
          <w:lang w:eastAsia="en-US"/>
        </w:rPr>
        <w:t>De acordo com a NBR 9050/2020, item 5.4.1 “Sinalização de portas e passagens”, foi definido que nas portas irão possuir sinalização visual e tátil.</w:t>
      </w:r>
    </w:p>
    <w:p w:rsidR="00BA1671" w:rsidRDefault="00BA1671" w:rsidP="00BA1671">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tátil </w:t>
      </w:r>
      <w:r>
        <w:rPr>
          <w:b/>
          <w:bdr w:val="none" w:sz="0" w:space="0" w:color="auto" w:frame="1"/>
        </w:rPr>
        <w:t>instalada na parede</w:t>
      </w:r>
      <w:r>
        <w:rPr>
          <w:bdr w:val="none" w:sz="0" w:space="0" w:color="auto" w:frame="1"/>
        </w:rPr>
        <w:t xml:space="preserve"> </w:t>
      </w:r>
      <w:r>
        <w:rPr>
          <w:lang w:eastAsia="en-US"/>
        </w:rPr>
        <w:t>– com caracteres em braile PVC rígido, dimensão verificar medidas com o fornecedor), para identificação de ambientes, de acordo com modelo padrão FDE, código SI-07, anexo no memorial. Fixação com fita dupla face 3M integrada;</w:t>
      </w:r>
    </w:p>
    <w:p w:rsidR="00BA1671" w:rsidRDefault="00BA1671" w:rsidP="00BA1671">
      <w:pPr>
        <w:pStyle w:val="PargrafodaLista"/>
        <w:numPr>
          <w:ilvl w:val="0"/>
          <w:numId w:val="24"/>
        </w:numPr>
        <w:jc w:val="both"/>
        <w:rPr>
          <w:lang w:eastAsia="en-US"/>
        </w:rPr>
      </w:pPr>
      <w:r>
        <w:rPr>
          <w:lang w:eastAsia="en-US"/>
        </w:rPr>
        <w:t xml:space="preserve">Placas indicativas </w:t>
      </w:r>
      <w:r w:rsidRPr="001C1776">
        <w:rPr>
          <w:b/>
          <w:bdr w:val="none" w:sz="0" w:space="0" w:color="auto" w:frame="1"/>
        </w:rPr>
        <w:t xml:space="preserve">de sinalização </w:t>
      </w:r>
      <w:r>
        <w:rPr>
          <w:b/>
          <w:bdr w:val="none" w:sz="0" w:space="0" w:color="auto" w:frame="1"/>
        </w:rPr>
        <w:t>visual</w:t>
      </w:r>
      <w:r w:rsidRPr="001C1776">
        <w:rPr>
          <w:b/>
          <w:bdr w:val="none" w:sz="0" w:space="0" w:color="auto" w:frame="1"/>
        </w:rPr>
        <w:t xml:space="preserve"> </w:t>
      </w:r>
      <w:r>
        <w:rPr>
          <w:b/>
          <w:bdr w:val="none" w:sz="0" w:space="0" w:color="auto" w:frame="1"/>
        </w:rPr>
        <w:t>instalada na porta</w:t>
      </w:r>
      <w:r>
        <w:rPr>
          <w:lang w:eastAsia="en-US"/>
        </w:rPr>
        <w:t>, dimensão 20 x 20cm, com fundo azul e pictograma na cor branca, para identificação do sanitário acessível (placa SIA – Símbolo Internacional de Acesso) e dos sanitários coletivos feminino e masculino</w:t>
      </w:r>
      <w:r w:rsidRPr="00633B05">
        <w:rPr>
          <w:lang w:eastAsia="en-US"/>
        </w:rPr>
        <w:t xml:space="preserve"> </w:t>
      </w:r>
      <w:r>
        <w:rPr>
          <w:lang w:eastAsia="en-US"/>
        </w:rPr>
        <w:t>de acordo com modelo padrão FDE, código SI-01, anexo no memorial;</w:t>
      </w:r>
    </w:p>
    <w:p w:rsidR="00BA1671" w:rsidRDefault="00BA1671" w:rsidP="00BA1671">
      <w:pPr>
        <w:pStyle w:val="PargrafodaLista"/>
        <w:numPr>
          <w:ilvl w:val="0"/>
          <w:numId w:val="24"/>
        </w:numPr>
        <w:jc w:val="both"/>
        <w:rPr>
          <w:lang w:eastAsia="en-US"/>
        </w:rPr>
      </w:pPr>
      <w:r w:rsidRPr="00932576">
        <w:rPr>
          <w:b/>
          <w:lang w:eastAsia="en-US"/>
        </w:rPr>
        <w:t>Sinalização de espaço reservado</w:t>
      </w:r>
      <w:r>
        <w:rPr>
          <w:lang w:eastAsia="en-US"/>
        </w:rPr>
        <w:t xml:space="preserve"> para P.C.R.;</w:t>
      </w:r>
    </w:p>
    <w:p w:rsidR="00BA1671" w:rsidRDefault="00BA1671" w:rsidP="00BA1671">
      <w:pPr>
        <w:pStyle w:val="PargrafodaLista"/>
        <w:numPr>
          <w:ilvl w:val="0"/>
          <w:numId w:val="24"/>
        </w:numPr>
        <w:jc w:val="both"/>
        <w:rPr>
          <w:lang w:eastAsia="en-US"/>
        </w:rPr>
      </w:pPr>
      <w:r>
        <w:rPr>
          <w:b/>
          <w:lang w:eastAsia="en-US"/>
        </w:rPr>
        <w:t>Símbolo Internacional de Acesso - SIA</w:t>
      </w:r>
      <w:r>
        <w:rPr>
          <w:lang w:eastAsia="en-US"/>
        </w:rPr>
        <w:t>.;</w:t>
      </w:r>
    </w:p>
    <w:p w:rsidR="00E562C7" w:rsidRPr="00E562C7" w:rsidRDefault="00E562C7" w:rsidP="00BA1671">
      <w:pPr>
        <w:pStyle w:val="PargrafodaLista"/>
        <w:numPr>
          <w:ilvl w:val="0"/>
          <w:numId w:val="24"/>
        </w:numPr>
        <w:jc w:val="both"/>
        <w:rPr>
          <w:highlight w:val="yellow"/>
          <w:lang w:eastAsia="en-US"/>
        </w:rPr>
      </w:pPr>
      <w:r w:rsidRPr="00E562C7">
        <w:rPr>
          <w:b/>
          <w:highlight w:val="yellow"/>
          <w:lang w:eastAsia="en-US"/>
        </w:rPr>
        <w:t>Sinalização de espaço reservado</w:t>
      </w:r>
      <w:r w:rsidRPr="00E562C7">
        <w:rPr>
          <w:highlight w:val="yellow"/>
          <w:lang w:eastAsia="en-US"/>
        </w:rPr>
        <w:t xml:space="preserve"> para P.C.R.;</w:t>
      </w:r>
    </w:p>
    <w:p w:rsidR="00896A3E" w:rsidRPr="00E562C7" w:rsidRDefault="00896A3E" w:rsidP="0037691B">
      <w:pPr>
        <w:pStyle w:val="PargrafodaLista"/>
        <w:numPr>
          <w:ilvl w:val="0"/>
          <w:numId w:val="24"/>
        </w:numPr>
        <w:jc w:val="both"/>
        <w:rPr>
          <w:highlight w:val="yellow"/>
          <w:lang w:eastAsia="en-US"/>
        </w:rPr>
      </w:pPr>
      <w:r w:rsidRPr="00E562C7">
        <w:rPr>
          <w:b/>
          <w:highlight w:val="yellow"/>
          <w:lang w:eastAsia="en-US"/>
        </w:rPr>
        <w:t>Placas indicativas de sinalização de pavimento</w:t>
      </w:r>
      <w:r w:rsidRPr="00E562C7">
        <w:rPr>
          <w:highlight w:val="yellow"/>
          <w:lang w:eastAsia="en-US"/>
        </w:rPr>
        <w:t>;</w:t>
      </w:r>
    </w:p>
    <w:p w:rsidR="00896A3E" w:rsidRDefault="00896A3E" w:rsidP="007C44EB">
      <w:pPr>
        <w:spacing w:after="0" w:line="360" w:lineRule="auto"/>
        <w:jc w:val="center"/>
        <w:rPr>
          <w:sz w:val="20"/>
          <w:szCs w:val="20"/>
          <w:lang w:eastAsia="en-US"/>
        </w:rPr>
      </w:pPr>
    </w:p>
    <w:p w:rsidR="00BA1671" w:rsidRDefault="00BA1671" w:rsidP="007C44EB">
      <w:pPr>
        <w:spacing w:after="0" w:line="360" w:lineRule="auto"/>
        <w:jc w:val="center"/>
        <w:rPr>
          <w:sz w:val="20"/>
          <w:szCs w:val="20"/>
          <w:lang w:eastAsia="en-US"/>
        </w:rPr>
      </w:pPr>
    </w:p>
    <w:p w:rsidR="00BA1671" w:rsidRDefault="00BA1671" w:rsidP="007C44EB">
      <w:pPr>
        <w:spacing w:after="0" w:line="360" w:lineRule="auto"/>
        <w:jc w:val="center"/>
        <w:rPr>
          <w:sz w:val="20"/>
          <w:szCs w:val="20"/>
          <w:lang w:eastAsia="en-US"/>
        </w:rPr>
      </w:pPr>
    </w:p>
    <w:p w:rsidR="00FB664C" w:rsidRDefault="00FB664C" w:rsidP="00BA1671">
      <w:pPr>
        <w:jc w:val="both"/>
        <w:rPr>
          <w:bdr w:val="none" w:sz="0" w:space="0" w:color="auto" w:frame="1"/>
        </w:rPr>
      </w:pPr>
    </w:p>
    <w:p w:rsidR="00BA1671" w:rsidRPr="00294C99" w:rsidRDefault="00BA1671" w:rsidP="00BA1671">
      <w:pPr>
        <w:jc w:val="both"/>
        <w:rPr>
          <w:bdr w:val="none" w:sz="0" w:space="0" w:color="auto" w:frame="1"/>
        </w:rPr>
      </w:pPr>
      <w:r w:rsidRPr="00294C99">
        <w:rPr>
          <w:bdr w:val="none" w:sz="0" w:space="0" w:color="auto" w:frame="1"/>
        </w:rPr>
        <w:t>Em edifica</w:t>
      </w:r>
      <w:r w:rsidRPr="00294C99">
        <w:rPr>
          <w:rFonts w:hint="eastAsia"/>
          <w:bdr w:val="none" w:sz="0" w:space="0" w:color="auto" w:frame="1"/>
        </w:rPr>
        <w:t>çõ</w:t>
      </w:r>
      <w:r w:rsidRPr="00294C99">
        <w:rPr>
          <w:bdr w:val="none" w:sz="0" w:space="0" w:color="auto" w:frame="1"/>
        </w:rPr>
        <w:t>es, os elementos de sinaliza</w:t>
      </w:r>
      <w:r w:rsidRPr="00294C99">
        <w:rPr>
          <w:rFonts w:hint="eastAsia"/>
          <w:bdr w:val="none" w:sz="0" w:space="0" w:color="auto" w:frame="1"/>
        </w:rPr>
        <w:t>çã</w:t>
      </w:r>
      <w:r w:rsidRPr="00294C99">
        <w:rPr>
          <w:bdr w:val="none" w:sz="0" w:space="0" w:color="auto" w:frame="1"/>
        </w:rPr>
        <w:t>o essenciais s</w:t>
      </w:r>
      <w:r w:rsidRPr="00294C99">
        <w:rPr>
          <w:rFonts w:hint="eastAsia"/>
          <w:bdr w:val="none" w:sz="0" w:space="0" w:color="auto" w:frame="1"/>
        </w:rPr>
        <w:t>ã</w:t>
      </w:r>
      <w:r w:rsidRPr="00294C99">
        <w:rPr>
          <w:bdr w:val="none" w:sz="0" w:space="0" w:color="auto" w:frame="1"/>
        </w:rPr>
        <w:t>o informa</w:t>
      </w:r>
      <w:r w:rsidRPr="00294C99">
        <w:rPr>
          <w:rFonts w:hint="eastAsia"/>
          <w:bdr w:val="none" w:sz="0" w:space="0" w:color="auto" w:frame="1"/>
        </w:rPr>
        <w:t>çõ</w:t>
      </w:r>
      <w:r w:rsidRPr="00294C99">
        <w:rPr>
          <w:bdr w:val="none" w:sz="0" w:space="0" w:color="auto" w:frame="1"/>
        </w:rPr>
        <w:t>es de sanit</w:t>
      </w:r>
      <w:r w:rsidRPr="00294C99">
        <w:rPr>
          <w:rFonts w:hint="eastAsia"/>
          <w:bdr w:val="none" w:sz="0" w:space="0" w:color="auto" w:frame="1"/>
        </w:rPr>
        <w:t>á</w:t>
      </w:r>
      <w:r w:rsidRPr="00294C99">
        <w:rPr>
          <w:bdr w:val="none" w:sz="0" w:space="0" w:color="auto" w:frame="1"/>
        </w:rPr>
        <w:t>rios,</w:t>
      </w:r>
      <w:r>
        <w:rPr>
          <w:bdr w:val="none" w:sz="0" w:space="0" w:color="auto" w:frame="1"/>
        </w:rPr>
        <w:t xml:space="preserve"> </w:t>
      </w:r>
      <w:r w:rsidRPr="00294C99">
        <w:rPr>
          <w:bdr w:val="none" w:sz="0" w:space="0" w:color="auto" w:frame="1"/>
        </w:rPr>
        <w:t>banheiros, vesti</w:t>
      </w:r>
      <w:r w:rsidRPr="00294C99">
        <w:rPr>
          <w:rFonts w:hint="eastAsia"/>
          <w:bdr w:val="none" w:sz="0" w:space="0" w:color="auto" w:frame="1"/>
        </w:rPr>
        <w:t>á</w:t>
      </w:r>
      <w:r w:rsidRPr="00294C99">
        <w:rPr>
          <w:bdr w:val="none" w:sz="0" w:space="0" w:color="auto" w:frame="1"/>
        </w:rPr>
        <w:t>rios, acessos verticais e horizontais, n</w:t>
      </w:r>
      <w:r w:rsidRPr="00294C99">
        <w:rPr>
          <w:rFonts w:hint="eastAsia"/>
          <w:bdr w:val="none" w:sz="0" w:space="0" w:color="auto" w:frame="1"/>
        </w:rPr>
        <w:t>ú</w:t>
      </w:r>
      <w:r w:rsidRPr="00294C99">
        <w:rPr>
          <w:bdr w:val="none" w:sz="0" w:space="0" w:color="auto" w:frame="1"/>
        </w:rPr>
        <w:t>meros de pavimentos e rota de fuga</w:t>
      </w:r>
      <w:r>
        <w:rPr>
          <w:bdr w:val="none" w:sz="0" w:space="0" w:color="auto" w:frame="1"/>
        </w:rPr>
        <w:t>.</w:t>
      </w:r>
    </w:p>
    <w:p w:rsidR="00BA1671" w:rsidRPr="00002982" w:rsidRDefault="00BA1671" w:rsidP="00BA1671">
      <w:pPr>
        <w:jc w:val="both"/>
        <w:rPr>
          <w:bdr w:val="none" w:sz="0" w:space="0" w:color="auto" w:frame="1"/>
        </w:rPr>
      </w:pPr>
      <w:r w:rsidRPr="00002982">
        <w:rPr>
          <w:b/>
        </w:rPr>
        <w:t>Placas indicativas de sinalização tátil instalada na parede</w:t>
      </w:r>
      <w:r w:rsidRPr="00002982">
        <w:rPr>
          <w:bdr w:val="none" w:sz="0" w:space="0" w:color="auto" w:frame="1"/>
        </w:rPr>
        <w:t xml:space="preserve"> </w:t>
      </w:r>
      <w:r>
        <w:rPr>
          <w:lang w:eastAsia="en-US"/>
        </w:rPr>
        <w:t>com pictogramas e sinais com textos em relevo e em braile, (dimensão verificar medidas com o fornecedor), para identificação dos ambientes. Deverá ser instalada na faixa de alcance entre 1,20m e 1,60m em plano vertical, na parede ao lado da maçaneta da porta</w:t>
      </w:r>
    </w:p>
    <w:p w:rsidR="00BA1671" w:rsidRDefault="00BA1671" w:rsidP="00BA1671">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 deverá ser alterada e ajustada, conforme informações abaixo.</w:t>
      </w:r>
    </w:p>
    <w:p w:rsidR="00BA1671" w:rsidRDefault="00BA1671" w:rsidP="00BA1671">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p>
    <w:p w:rsidR="00BA1671" w:rsidRDefault="00BA1671" w:rsidP="00BA1671">
      <w:pPr>
        <w:jc w:val="both"/>
      </w:pPr>
      <w:r w:rsidRPr="00BE7A5D">
        <w:rPr>
          <w:b/>
        </w:rPr>
        <w:t>Não poderá ser utilizado parafusos para fixação</w:t>
      </w:r>
      <w:r>
        <w:t>, por conter descrições em braile.  Evitar cantos vivos e arestas cortantes.</w:t>
      </w:r>
    </w:p>
    <w:p w:rsidR="00BA1671" w:rsidRDefault="00BA1671" w:rsidP="00BA1671">
      <w:pPr>
        <w:jc w:val="both"/>
      </w:pPr>
      <w:r>
        <w:rPr>
          <w:noProof/>
        </w:rPr>
        <w:drawing>
          <wp:inline distT="0" distB="0" distL="0" distR="0" wp14:anchorId="2A3E24E5" wp14:editId="2D1A2615">
            <wp:extent cx="6645910" cy="3515360"/>
            <wp:effectExtent l="0" t="0" r="2540" b="8890"/>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645910" cy="3515360"/>
                    </a:xfrm>
                    <a:prstGeom prst="rect">
                      <a:avLst/>
                    </a:prstGeom>
                  </pic:spPr>
                </pic:pic>
              </a:graphicData>
            </a:graphic>
          </wp:inline>
        </w:drawing>
      </w:r>
    </w:p>
    <w:p w:rsidR="00BA1671" w:rsidRPr="00267ED9" w:rsidRDefault="00BA1671" w:rsidP="00BA1671">
      <w:pPr>
        <w:spacing w:after="0" w:line="360" w:lineRule="auto"/>
        <w:jc w:val="center"/>
        <w:rPr>
          <w:sz w:val="20"/>
          <w:szCs w:val="20"/>
          <w:lang w:eastAsia="en-US"/>
        </w:rPr>
      </w:pPr>
      <w:r>
        <w:rPr>
          <w:sz w:val="20"/>
          <w:szCs w:val="20"/>
          <w:lang w:eastAsia="en-US"/>
        </w:rPr>
        <w:t>Sinalização de porta – Faixa de alcance acessível</w:t>
      </w:r>
    </w:p>
    <w:p w:rsidR="00BA1671" w:rsidRDefault="00BA1671" w:rsidP="00BA1671">
      <w:pPr>
        <w:spacing w:after="0" w:line="360" w:lineRule="auto"/>
        <w:jc w:val="center"/>
        <w:rPr>
          <w:sz w:val="20"/>
          <w:szCs w:val="20"/>
        </w:rPr>
      </w:pPr>
      <w:r>
        <w:rPr>
          <w:sz w:val="20"/>
          <w:szCs w:val="20"/>
          <w:lang w:eastAsia="en-US"/>
        </w:rPr>
        <w:t xml:space="preserve">Fonte: </w:t>
      </w:r>
      <w:r>
        <w:rPr>
          <w:sz w:val="20"/>
          <w:szCs w:val="20"/>
        </w:rPr>
        <w:t>NBR 9050/2020</w:t>
      </w:r>
    </w:p>
    <w:p w:rsidR="00BA1671" w:rsidRDefault="00BA1671" w:rsidP="00BA1671">
      <w:pPr>
        <w:pStyle w:val="Legenda"/>
        <w:rPr>
          <w:lang w:eastAsia="en-US"/>
        </w:rPr>
      </w:pPr>
    </w:p>
    <w:p w:rsidR="00FB664C" w:rsidRDefault="00FB664C" w:rsidP="00BA1671">
      <w:pPr>
        <w:autoSpaceDE w:val="0"/>
        <w:autoSpaceDN w:val="0"/>
        <w:adjustRightInd w:val="0"/>
        <w:spacing w:after="0"/>
        <w:jc w:val="both"/>
        <w:rPr>
          <w:bdr w:val="none" w:sz="0" w:space="0" w:color="auto" w:frame="1"/>
        </w:rPr>
      </w:pPr>
    </w:p>
    <w:p w:rsidR="00FB664C" w:rsidRDefault="00FB664C" w:rsidP="00BA1671">
      <w:pPr>
        <w:autoSpaceDE w:val="0"/>
        <w:autoSpaceDN w:val="0"/>
        <w:adjustRightInd w:val="0"/>
        <w:spacing w:after="0"/>
        <w:jc w:val="both"/>
        <w:rPr>
          <w:bdr w:val="none" w:sz="0" w:space="0" w:color="auto" w:frame="1"/>
        </w:rPr>
      </w:pPr>
    </w:p>
    <w:p w:rsidR="00FB664C" w:rsidRDefault="00FB664C" w:rsidP="00BA1671">
      <w:pPr>
        <w:autoSpaceDE w:val="0"/>
        <w:autoSpaceDN w:val="0"/>
        <w:adjustRightInd w:val="0"/>
        <w:spacing w:after="0"/>
        <w:jc w:val="both"/>
        <w:rPr>
          <w:bdr w:val="none" w:sz="0" w:space="0" w:color="auto" w:frame="1"/>
        </w:rPr>
      </w:pPr>
    </w:p>
    <w:p w:rsidR="00FB664C" w:rsidRDefault="00FB664C" w:rsidP="00BA1671">
      <w:pPr>
        <w:autoSpaceDE w:val="0"/>
        <w:autoSpaceDN w:val="0"/>
        <w:adjustRightInd w:val="0"/>
        <w:spacing w:after="0"/>
        <w:jc w:val="both"/>
        <w:rPr>
          <w:bdr w:val="none" w:sz="0" w:space="0" w:color="auto" w:frame="1"/>
        </w:rPr>
      </w:pPr>
    </w:p>
    <w:p w:rsidR="00FB664C" w:rsidRDefault="00FB664C" w:rsidP="00BA1671">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jc w:val="both"/>
        <w:rPr>
          <w:bdr w:val="none" w:sz="0" w:space="0" w:color="auto" w:frame="1"/>
        </w:rPr>
      </w:pPr>
      <w:r>
        <w:rPr>
          <w:bdr w:val="none" w:sz="0" w:space="0" w:color="auto" w:frame="1"/>
        </w:rPr>
        <w:t xml:space="preserve">De acordo com a NBR 9050/2020, para </w:t>
      </w:r>
      <w:r w:rsidRPr="004A63A0">
        <w:rPr>
          <w:b/>
          <w:bdr w:val="none" w:sz="0" w:space="0" w:color="auto" w:frame="1"/>
        </w:rPr>
        <w:t>a diagramação</w:t>
      </w:r>
      <w:r>
        <w:rPr>
          <w:bdr w:val="none" w:sz="0" w:space="0" w:color="auto" w:frame="1"/>
        </w:rPr>
        <w:t xml:space="preserve">, a redação dos textos, quando tátil deve conter informações essenciais em alto relevo e em braile. </w:t>
      </w:r>
      <w:r w:rsidRPr="007F6006">
        <w:rPr>
          <w:bdr w:val="none" w:sz="0" w:space="0" w:color="auto" w:frame="1"/>
        </w:rPr>
        <w:t>Recomenda-se a combina</w:t>
      </w:r>
      <w:r w:rsidRPr="007F6006">
        <w:rPr>
          <w:rFonts w:hint="eastAsia"/>
          <w:bdr w:val="none" w:sz="0" w:space="0" w:color="auto" w:frame="1"/>
        </w:rPr>
        <w:t>çã</w:t>
      </w:r>
      <w:r w:rsidRPr="007F6006">
        <w:rPr>
          <w:bdr w:val="none" w:sz="0" w:space="0" w:color="auto" w:frame="1"/>
        </w:rPr>
        <w:t>o de letras mai</w:t>
      </w:r>
      <w:r w:rsidRPr="007F6006">
        <w:rPr>
          <w:rFonts w:hint="eastAsia"/>
          <w:bdr w:val="none" w:sz="0" w:space="0" w:color="auto" w:frame="1"/>
        </w:rPr>
        <w:t>ú</w:t>
      </w:r>
      <w:r w:rsidRPr="007F6006">
        <w:rPr>
          <w:bdr w:val="none" w:sz="0" w:space="0" w:color="auto" w:frame="1"/>
        </w:rPr>
        <w:t>sculas e min</w:t>
      </w:r>
      <w:r w:rsidRPr="007F6006">
        <w:rPr>
          <w:rFonts w:hint="eastAsia"/>
          <w:bdr w:val="none" w:sz="0" w:space="0" w:color="auto" w:frame="1"/>
        </w:rPr>
        <w:t>ú</w:t>
      </w:r>
      <w:r w:rsidRPr="007F6006">
        <w:rPr>
          <w:bdr w:val="none" w:sz="0" w:space="0" w:color="auto" w:frame="1"/>
        </w:rPr>
        <w:t>sculas (caixas alta e baixa)</w:t>
      </w:r>
      <w:r>
        <w:rPr>
          <w:bdr w:val="none" w:sz="0" w:space="0" w:color="auto" w:frame="1"/>
        </w:rPr>
        <w:t xml:space="preserve"> </w:t>
      </w:r>
      <w:r w:rsidRPr="007F6006">
        <w:rPr>
          <w:bdr w:val="none" w:sz="0" w:space="0" w:color="auto" w:frame="1"/>
        </w:rPr>
        <w:t xml:space="preserve">e letras sem </w:t>
      </w:r>
      <w:proofErr w:type="spellStart"/>
      <w:r w:rsidRPr="007F6006">
        <w:rPr>
          <w:bdr w:val="none" w:sz="0" w:space="0" w:color="auto" w:frame="1"/>
        </w:rPr>
        <w:t>serifa</w:t>
      </w:r>
      <w:proofErr w:type="spellEnd"/>
      <w:r w:rsidRPr="007F6006">
        <w:rPr>
          <w:bdr w:val="none" w:sz="0" w:space="0" w:color="auto" w:frame="1"/>
        </w:rPr>
        <w:t>, evitando-se, ainda, fontes it</w:t>
      </w:r>
      <w:r w:rsidRPr="007F6006">
        <w:rPr>
          <w:rFonts w:hint="eastAsia"/>
          <w:bdr w:val="none" w:sz="0" w:space="0" w:color="auto" w:frame="1"/>
        </w:rPr>
        <w:t>á</w:t>
      </w:r>
      <w:r w:rsidRPr="007F6006">
        <w:rPr>
          <w:bdr w:val="none" w:sz="0" w:space="0" w:color="auto" w:frame="1"/>
        </w:rPr>
        <w:t>licas, decoradas, manuscritas, com sombras, com</w:t>
      </w:r>
      <w:r>
        <w:rPr>
          <w:bdr w:val="none" w:sz="0" w:space="0" w:color="auto" w:frame="1"/>
        </w:rPr>
        <w:t xml:space="preserve"> </w:t>
      </w:r>
      <w:r w:rsidRPr="007F6006">
        <w:rPr>
          <w:bdr w:val="none" w:sz="0" w:space="0" w:color="auto" w:frame="1"/>
        </w:rPr>
        <w:t>apar</w:t>
      </w:r>
      <w:r w:rsidRPr="007F6006">
        <w:rPr>
          <w:rFonts w:hint="eastAsia"/>
          <w:bdr w:val="none" w:sz="0" w:space="0" w:color="auto" w:frame="1"/>
        </w:rPr>
        <w:t>ê</w:t>
      </w:r>
      <w:r w:rsidRPr="007F6006">
        <w:rPr>
          <w:bdr w:val="none" w:sz="0" w:space="0" w:color="auto" w:frame="1"/>
        </w:rPr>
        <w:t>ncia tridimensional ou distorcidas.</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jc w:val="both"/>
        <w:rPr>
          <w:bdr w:val="none" w:sz="0" w:space="0" w:color="auto" w:frame="1"/>
        </w:rPr>
      </w:pPr>
      <w:r>
        <w:rPr>
          <w:bdr w:val="none" w:sz="0" w:space="0" w:color="auto" w:frame="1"/>
        </w:rPr>
        <w:t xml:space="preserve">Para o </w:t>
      </w:r>
      <w:r>
        <w:rPr>
          <w:b/>
          <w:bdr w:val="none" w:sz="0" w:space="0" w:color="auto" w:frame="1"/>
        </w:rPr>
        <w:t>contraste visual</w:t>
      </w:r>
      <w:r>
        <w:rPr>
          <w:bdr w:val="none" w:sz="0" w:space="0" w:color="auto" w:frame="1"/>
        </w:rPr>
        <w:t xml:space="preserve">, de acordo com a NBR 9050/2020, </w:t>
      </w:r>
      <w:r w:rsidRPr="004A63A0">
        <w:rPr>
          <w:bdr w:val="none" w:sz="0" w:space="0" w:color="auto" w:frame="1"/>
        </w:rPr>
        <w:t>O contraste visual tem como fun</w:t>
      </w:r>
      <w:r w:rsidRPr="004A63A0">
        <w:rPr>
          <w:rFonts w:hint="eastAsia"/>
          <w:bdr w:val="none" w:sz="0" w:space="0" w:color="auto" w:frame="1"/>
        </w:rPr>
        <w:t>çã</w:t>
      </w:r>
      <w:r w:rsidRPr="004A63A0">
        <w:rPr>
          <w:bdr w:val="none" w:sz="0" w:space="0" w:color="auto" w:frame="1"/>
        </w:rPr>
        <w:t>o</w:t>
      </w:r>
      <w:r>
        <w:rPr>
          <w:rFonts w:ascii="ArialMT2" w:eastAsia="ArialMT2" w:hAnsiTheme="minorHAnsi" w:cs="ArialMT2"/>
          <w:sz w:val="22"/>
        </w:rPr>
        <w:t xml:space="preserve"> </w:t>
      </w:r>
      <w:r w:rsidRPr="004A63A0">
        <w:rPr>
          <w:bdr w:val="none" w:sz="0" w:space="0" w:color="auto" w:frame="1"/>
        </w:rPr>
        <w:t>destacar os elementos entre si por meio da composi</w:t>
      </w:r>
      <w:r w:rsidRPr="004A63A0">
        <w:rPr>
          <w:rFonts w:hint="eastAsia"/>
          <w:bdr w:val="none" w:sz="0" w:space="0" w:color="auto" w:frame="1"/>
        </w:rPr>
        <w:t>çã</w:t>
      </w:r>
      <w:r w:rsidRPr="004A63A0">
        <w:rPr>
          <w:bdr w:val="none" w:sz="0" w:space="0" w:color="auto" w:frame="1"/>
        </w:rPr>
        <w:t>o</w:t>
      </w:r>
      <w:r>
        <w:rPr>
          <w:bdr w:val="none" w:sz="0" w:space="0" w:color="auto" w:frame="1"/>
        </w:rPr>
        <w:t xml:space="preserve"> </w:t>
      </w:r>
      <w:r w:rsidRPr="004A63A0">
        <w:rPr>
          <w:bdr w:val="none" w:sz="0" w:space="0" w:color="auto" w:frame="1"/>
        </w:rPr>
        <w:t xml:space="preserve">claro-escuro ou escuro-claro. O contraste </w:t>
      </w:r>
      <w:r w:rsidRPr="004A63A0">
        <w:rPr>
          <w:rFonts w:hint="eastAsia"/>
          <w:bdr w:val="none" w:sz="0" w:space="0" w:color="auto" w:frame="1"/>
        </w:rPr>
        <w:t>é</w:t>
      </w:r>
      <w:r w:rsidRPr="004A63A0">
        <w:rPr>
          <w:bdr w:val="none" w:sz="0" w:space="0" w:color="auto" w:frame="1"/>
        </w:rPr>
        <w:t xml:space="preserve"> a diferen</w:t>
      </w:r>
      <w:r w:rsidRPr="004A63A0">
        <w:rPr>
          <w:rFonts w:hint="eastAsia"/>
          <w:bdr w:val="none" w:sz="0" w:space="0" w:color="auto" w:frame="1"/>
        </w:rPr>
        <w:t>ç</w:t>
      </w:r>
      <w:r w:rsidRPr="004A63A0">
        <w:rPr>
          <w:bdr w:val="none" w:sz="0" w:space="0" w:color="auto" w:frame="1"/>
        </w:rPr>
        <w:t xml:space="preserve">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xml:space="preserve"> entre</w:t>
      </w:r>
      <w:r>
        <w:rPr>
          <w:bdr w:val="none" w:sz="0" w:space="0" w:color="auto" w:frame="1"/>
        </w:rPr>
        <w:t xml:space="preserve"> </w:t>
      </w:r>
      <w:r w:rsidRPr="004A63A0">
        <w:rPr>
          <w:bdr w:val="none" w:sz="0" w:space="0" w:color="auto" w:frame="1"/>
        </w:rPr>
        <w:t>uma figura e o fundo. Para determinar a diferen</w:t>
      </w:r>
      <w:r w:rsidRPr="004A63A0">
        <w:rPr>
          <w:rFonts w:hint="eastAsia"/>
          <w:bdr w:val="none" w:sz="0" w:space="0" w:color="auto" w:frame="1"/>
        </w:rPr>
        <w:t>ç</w:t>
      </w:r>
      <w:r w:rsidRPr="004A63A0">
        <w:rPr>
          <w:bdr w:val="none" w:sz="0" w:space="0" w:color="auto" w:frame="1"/>
        </w:rPr>
        <w:t xml:space="preserve">a relativa de </w:t>
      </w:r>
      <w:proofErr w:type="spellStart"/>
      <w:r w:rsidRPr="004A63A0">
        <w:rPr>
          <w:bdr w:val="none" w:sz="0" w:space="0" w:color="auto" w:frame="1"/>
        </w:rPr>
        <w:t>lumin</w:t>
      </w:r>
      <w:r w:rsidRPr="004A63A0">
        <w:rPr>
          <w:rFonts w:hint="eastAsia"/>
          <w:bdr w:val="none" w:sz="0" w:space="0" w:color="auto" w:frame="1"/>
        </w:rPr>
        <w:t>â</w:t>
      </w:r>
      <w:r w:rsidRPr="004A63A0">
        <w:rPr>
          <w:bdr w:val="none" w:sz="0" w:space="0" w:color="auto" w:frame="1"/>
        </w:rPr>
        <w:t>ncia</w:t>
      </w:r>
      <w:proofErr w:type="spellEnd"/>
      <w:r w:rsidRPr="004A63A0">
        <w:rPr>
          <w:bdr w:val="none" w:sz="0" w:space="0" w:color="auto" w:frame="1"/>
        </w:rPr>
        <w:t>, o LRV da superf</w:t>
      </w:r>
      <w:r w:rsidRPr="004A63A0">
        <w:rPr>
          <w:rFonts w:hint="eastAsia"/>
          <w:bdr w:val="none" w:sz="0" w:space="0" w:color="auto" w:frame="1"/>
        </w:rPr>
        <w:t>í</w:t>
      </w:r>
      <w:r w:rsidRPr="004A63A0">
        <w:rPr>
          <w:bdr w:val="none" w:sz="0" w:space="0" w:color="auto" w:frame="1"/>
        </w:rPr>
        <w:t>cie deve</w:t>
      </w:r>
      <w:r>
        <w:rPr>
          <w:bdr w:val="none" w:sz="0" w:space="0" w:color="auto" w:frame="1"/>
        </w:rPr>
        <w:t xml:space="preserve"> </w:t>
      </w:r>
      <w:r w:rsidRPr="004A63A0">
        <w:rPr>
          <w:bdr w:val="none" w:sz="0" w:space="0" w:color="auto" w:frame="1"/>
        </w:rPr>
        <w:t>ser conhecido. A medi</w:t>
      </w:r>
      <w:r w:rsidRPr="004A63A0">
        <w:rPr>
          <w:rFonts w:hint="eastAsia"/>
          <w:bdr w:val="none" w:sz="0" w:space="0" w:color="auto" w:frame="1"/>
        </w:rPr>
        <w:t>çã</w:t>
      </w:r>
      <w:r w:rsidRPr="004A63A0">
        <w:rPr>
          <w:bdr w:val="none" w:sz="0" w:space="0" w:color="auto" w:frame="1"/>
        </w:rPr>
        <w:t>o do contraste visual deve ser feita atrav</w:t>
      </w:r>
      <w:r w:rsidRPr="004A63A0">
        <w:rPr>
          <w:rFonts w:hint="eastAsia"/>
          <w:bdr w:val="none" w:sz="0" w:space="0" w:color="auto" w:frame="1"/>
        </w:rPr>
        <w:t>é</w:t>
      </w:r>
      <w:r w:rsidRPr="004A63A0">
        <w:rPr>
          <w:bdr w:val="none" w:sz="0" w:space="0" w:color="auto" w:frame="1"/>
        </w:rPr>
        <w:t>s do LRV (valor da luz refletida) na superf</w:t>
      </w:r>
      <w:r w:rsidRPr="004A63A0">
        <w:rPr>
          <w:rFonts w:hint="eastAsia"/>
          <w:bdr w:val="none" w:sz="0" w:space="0" w:color="auto" w:frame="1"/>
        </w:rPr>
        <w:t>í</w:t>
      </w:r>
      <w:r w:rsidRPr="004A63A0">
        <w:rPr>
          <w:bdr w:val="none" w:sz="0" w:space="0" w:color="auto" w:frame="1"/>
        </w:rPr>
        <w:t>cie.</w:t>
      </w:r>
      <w:r>
        <w:rPr>
          <w:bdr w:val="none" w:sz="0" w:space="0" w:color="auto" w:frame="1"/>
        </w:rPr>
        <w:t xml:space="preserve"> </w:t>
      </w:r>
      <w:r w:rsidRPr="004A63A0">
        <w:rPr>
          <w:bdr w:val="none" w:sz="0" w:space="0" w:color="auto" w:frame="1"/>
        </w:rPr>
        <w:t xml:space="preserve">O LRV </w:t>
      </w:r>
      <w:r w:rsidRPr="004A63A0">
        <w:rPr>
          <w:rFonts w:hint="eastAsia"/>
          <w:bdr w:val="none" w:sz="0" w:space="0" w:color="auto" w:frame="1"/>
        </w:rPr>
        <w:t>é</w:t>
      </w:r>
      <w:r w:rsidRPr="004A63A0">
        <w:rPr>
          <w:bdr w:val="none" w:sz="0" w:space="0" w:color="auto" w:frame="1"/>
        </w:rPr>
        <w:t xml:space="preserve"> medido na escala de 0 a 100, sendo que 0 </w:t>
      </w:r>
      <w:r w:rsidRPr="004A63A0">
        <w:rPr>
          <w:rFonts w:hint="eastAsia"/>
          <w:bdr w:val="none" w:sz="0" w:space="0" w:color="auto" w:frame="1"/>
        </w:rPr>
        <w:t>é</w:t>
      </w:r>
      <w:r w:rsidRPr="004A63A0">
        <w:rPr>
          <w:bdr w:val="none" w:sz="0" w:space="0" w:color="auto" w:frame="1"/>
        </w:rPr>
        <w:t xml:space="preserve"> o valor do preto puro e 100 </w:t>
      </w:r>
      <w:r w:rsidRPr="004A63A0">
        <w:rPr>
          <w:rFonts w:hint="eastAsia"/>
          <w:bdr w:val="none" w:sz="0" w:space="0" w:color="auto" w:frame="1"/>
        </w:rPr>
        <w:t>é</w:t>
      </w:r>
      <w:r w:rsidRPr="004A63A0">
        <w:rPr>
          <w:bdr w:val="none" w:sz="0" w:space="0" w:color="auto" w:frame="1"/>
        </w:rPr>
        <w:t xml:space="preserve"> o valor do</w:t>
      </w:r>
      <w:r>
        <w:rPr>
          <w:bdr w:val="none" w:sz="0" w:space="0" w:color="auto" w:frame="1"/>
        </w:rPr>
        <w:t xml:space="preserve"> </w:t>
      </w:r>
      <w:r w:rsidRPr="004A63A0">
        <w:rPr>
          <w:bdr w:val="none" w:sz="0" w:space="0" w:color="auto" w:frame="1"/>
        </w:rPr>
        <w:t>branco puro. A Tabela 2 (NBR 9050/2020) representa a diferen</w:t>
      </w:r>
      <w:r w:rsidRPr="004A63A0">
        <w:rPr>
          <w:rFonts w:hint="eastAsia"/>
          <w:bdr w:val="none" w:sz="0" w:space="0" w:color="auto" w:frame="1"/>
        </w:rPr>
        <w:t>ç</w:t>
      </w:r>
      <w:r w:rsidRPr="004A63A0">
        <w:rPr>
          <w:bdr w:val="none" w:sz="0" w:space="0" w:color="auto" w:frame="1"/>
        </w:rPr>
        <w:t>a na escala do LRV recomendada entre duas superf</w:t>
      </w:r>
      <w:r w:rsidRPr="004A63A0">
        <w:rPr>
          <w:rFonts w:hint="eastAsia"/>
          <w:bdr w:val="none" w:sz="0" w:space="0" w:color="auto" w:frame="1"/>
        </w:rPr>
        <w:t>í</w:t>
      </w:r>
      <w:r w:rsidRPr="004A63A0">
        <w:rPr>
          <w:bdr w:val="none" w:sz="0" w:space="0" w:color="auto" w:frame="1"/>
        </w:rPr>
        <w:t>cies</w:t>
      </w:r>
      <w:r>
        <w:rPr>
          <w:bdr w:val="none" w:sz="0" w:space="0" w:color="auto" w:frame="1"/>
        </w:rPr>
        <w:t xml:space="preserve"> </w:t>
      </w:r>
      <w:r w:rsidRPr="004A63A0">
        <w:rPr>
          <w:bdr w:val="none" w:sz="0" w:space="0" w:color="auto" w:frame="1"/>
        </w:rPr>
        <w:t>adjacentes, conforme a ASTM C609-07.</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line="240" w:lineRule="auto"/>
        <w:jc w:val="both"/>
        <w:rPr>
          <w:bdr w:val="none" w:sz="0" w:space="0" w:color="auto" w:frame="1"/>
        </w:rPr>
      </w:pPr>
      <w:r>
        <w:rPr>
          <w:bdr w:val="none" w:sz="0" w:space="0" w:color="auto" w:frame="1"/>
        </w:rPr>
        <w:t xml:space="preserve">Para a </w:t>
      </w:r>
      <w:r>
        <w:rPr>
          <w:b/>
          <w:bdr w:val="none" w:sz="0" w:space="0" w:color="auto" w:frame="1"/>
        </w:rPr>
        <w:t>Legibilidade</w:t>
      </w:r>
      <w:r>
        <w:rPr>
          <w:bdr w:val="none" w:sz="0" w:space="0" w:color="auto" w:frame="1"/>
        </w:rPr>
        <w:t xml:space="preserve">, de acordo com a NBR 9050/2020, </w:t>
      </w:r>
      <w:proofErr w:type="gramStart"/>
      <w:r w:rsidRPr="004A63A0">
        <w:rPr>
          <w:bdr w:val="none" w:sz="0" w:space="0" w:color="auto" w:frame="1"/>
        </w:rPr>
        <w:t>Deve</w:t>
      </w:r>
      <w:proofErr w:type="gramEnd"/>
      <w:r w:rsidRPr="004A63A0">
        <w:rPr>
          <w:bdr w:val="none" w:sz="0" w:space="0" w:color="auto" w:frame="1"/>
        </w:rPr>
        <w:t xml:space="preserve"> haver contraste, conforme a Tabela</w:t>
      </w:r>
      <w:r>
        <w:rPr>
          <w:bdr w:val="none" w:sz="0" w:space="0" w:color="auto" w:frame="1"/>
        </w:rPr>
        <w:t xml:space="preserve"> </w:t>
      </w:r>
      <w:r w:rsidRPr="004A63A0">
        <w:rPr>
          <w:bdr w:val="none" w:sz="0" w:space="0" w:color="auto" w:frame="1"/>
        </w:rPr>
        <w:t>2, entre a sinaliza</w:t>
      </w:r>
      <w:r w:rsidRPr="004A63A0">
        <w:rPr>
          <w:rFonts w:hint="eastAsia"/>
          <w:bdr w:val="none" w:sz="0" w:space="0" w:color="auto" w:frame="1"/>
        </w:rPr>
        <w:t>çã</w:t>
      </w:r>
      <w:r w:rsidRPr="004A63A0">
        <w:rPr>
          <w:bdr w:val="none" w:sz="0" w:space="0" w:color="auto" w:frame="1"/>
        </w:rPr>
        <w:t>o visual (texto ou s</w:t>
      </w:r>
      <w:r w:rsidRPr="004A63A0">
        <w:rPr>
          <w:rFonts w:hint="eastAsia"/>
          <w:bdr w:val="none" w:sz="0" w:space="0" w:color="auto" w:frame="1"/>
        </w:rPr>
        <w:t>í</w:t>
      </w:r>
      <w:r w:rsidRPr="004A63A0">
        <w:rPr>
          <w:bdr w:val="none" w:sz="0" w:space="0" w:color="auto" w:frame="1"/>
        </w:rPr>
        <w:t>mbolo</w:t>
      </w:r>
      <w:r>
        <w:rPr>
          <w:bdr w:val="none" w:sz="0" w:space="0" w:color="auto" w:frame="1"/>
        </w:rPr>
        <w:t xml:space="preserve"> </w:t>
      </w:r>
      <w:r w:rsidRPr="004A63A0">
        <w:rPr>
          <w:bdr w:val="none" w:sz="0" w:space="0" w:color="auto" w:frame="1"/>
        </w:rPr>
        <w:t>e fundo) e a superf</w:t>
      </w:r>
      <w:r w:rsidRPr="004A63A0">
        <w:rPr>
          <w:rFonts w:hint="eastAsia"/>
          <w:bdr w:val="none" w:sz="0" w:space="0" w:color="auto" w:frame="1"/>
        </w:rPr>
        <w:t>í</w:t>
      </w:r>
      <w:r w:rsidRPr="004A63A0">
        <w:rPr>
          <w:bdr w:val="none" w:sz="0" w:space="0" w:color="auto" w:frame="1"/>
        </w:rPr>
        <w:t>cie sobre a qual ela est</w:t>
      </w:r>
      <w:r w:rsidRPr="004A63A0">
        <w:rPr>
          <w:rFonts w:hint="eastAsia"/>
          <w:bdr w:val="none" w:sz="0" w:space="0" w:color="auto" w:frame="1"/>
        </w:rPr>
        <w:t>á</w:t>
      </w:r>
      <w:r w:rsidRPr="004A63A0">
        <w:rPr>
          <w:bdr w:val="none" w:sz="0" w:space="0" w:color="auto" w:frame="1"/>
        </w:rPr>
        <w:t xml:space="preserve"> afixada,</w:t>
      </w:r>
      <w:r>
        <w:rPr>
          <w:bdr w:val="none" w:sz="0" w:space="0" w:color="auto" w:frame="1"/>
        </w:rPr>
        <w:t xml:space="preserve"> </w:t>
      </w:r>
      <w:r w:rsidRPr="004A63A0">
        <w:rPr>
          <w:bdr w:val="none" w:sz="0" w:space="0" w:color="auto" w:frame="1"/>
        </w:rPr>
        <w:t>cuidando para que a ilumina</w:t>
      </w:r>
      <w:r w:rsidRPr="004A63A0">
        <w:rPr>
          <w:rFonts w:hint="eastAsia"/>
          <w:bdr w:val="none" w:sz="0" w:space="0" w:color="auto" w:frame="1"/>
        </w:rPr>
        <w:t>çã</w:t>
      </w:r>
      <w:r w:rsidRPr="004A63A0">
        <w:rPr>
          <w:bdr w:val="none" w:sz="0" w:space="0" w:color="auto" w:frame="1"/>
        </w:rPr>
        <w:t xml:space="preserve">o do entorno </w:t>
      </w:r>
      <w:r w:rsidRPr="004A63A0">
        <w:rPr>
          <w:rFonts w:hint="eastAsia"/>
          <w:bdr w:val="none" w:sz="0" w:space="0" w:color="auto" w:frame="1"/>
        </w:rPr>
        <w:t>‒</w:t>
      </w:r>
      <w:r>
        <w:rPr>
          <w:rFonts w:hint="eastAsia"/>
          <w:bdr w:val="none" w:sz="0" w:space="0" w:color="auto" w:frame="1"/>
        </w:rPr>
        <w:t xml:space="preserve"> </w:t>
      </w:r>
      <w:r w:rsidRPr="004A63A0">
        <w:rPr>
          <w:bdr w:val="none" w:sz="0" w:space="0" w:color="auto" w:frame="1"/>
        </w:rPr>
        <w:t xml:space="preserve">natural ou artificial </w:t>
      </w:r>
      <w:r w:rsidRPr="004A63A0">
        <w:rPr>
          <w:rFonts w:hint="eastAsia"/>
          <w:bdr w:val="none" w:sz="0" w:space="0" w:color="auto" w:frame="1"/>
        </w:rPr>
        <w:t>–</w:t>
      </w:r>
      <w:r w:rsidRPr="004A63A0">
        <w:rPr>
          <w:bdr w:val="none" w:sz="0" w:space="0" w:color="auto" w:frame="1"/>
        </w:rPr>
        <w:t xml:space="preserve"> n</w:t>
      </w:r>
      <w:r w:rsidRPr="004A63A0">
        <w:rPr>
          <w:rFonts w:hint="eastAsia"/>
          <w:bdr w:val="none" w:sz="0" w:space="0" w:color="auto" w:frame="1"/>
        </w:rPr>
        <w:t>ã</w:t>
      </w:r>
      <w:r w:rsidRPr="004A63A0">
        <w:rPr>
          <w:bdr w:val="none" w:sz="0" w:space="0" w:color="auto" w:frame="1"/>
        </w:rPr>
        <w:t xml:space="preserve">o prejudique a </w:t>
      </w:r>
      <w:r>
        <w:rPr>
          <w:bdr w:val="none" w:sz="0" w:space="0" w:color="auto" w:frame="1"/>
        </w:rPr>
        <w:t>c</w:t>
      </w:r>
      <w:r w:rsidRPr="004A63A0">
        <w:rPr>
          <w:bdr w:val="none" w:sz="0" w:space="0" w:color="auto" w:frame="1"/>
        </w:rPr>
        <w:t>ompreens</w:t>
      </w:r>
      <w:r w:rsidRPr="004A63A0">
        <w:rPr>
          <w:rFonts w:hint="eastAsia"/>
          <w:bdr w:val="none" w:sz="0" w:space="0" w:color="auto" w:frame="1"/>
        </w:rPr>
        <w:t>ã</w:t>
      </w:r>
      <w:r w:rsidRPr="004A63A0">
        <w:rPr>
          <w:bdr w:val="none" w:sz="0" w:space="0" w:color="auto" w:frame="1"/>
        </w:rPr>
        <w:t>o da informa</w:t>
      </w:r>
      <w:r w:rsidRPr="004A63A0">
        <w:rPr>
          <w:rFonts w:hint="eastAsia"/>
          <w:bdr w:val="none" w:sz="0" w:space="0" w:color="auto" w:frame="1"/>
        </w:rPr>
        <w:t>çã</w:t>
      </w:r>
      <w:r w:rsidRPr="004A63A0">
        <w:rPr>
          <w:bdr w:val="none" w:sz="0" w:space="0" w:color="auto" w:frame="1"/>
        </w:rPr>
        <w:t>o.</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jc w:val="both"/>
        <w:rPr>
          <w:bdr w:val="none" w:sz="0" w:space="0" w:color="auto" w:frame="1"/>
        </w:rPr>
      </w:pPr>
      <w:r>
        <w:rPr>
          <w:bdr w:val="none" w:sz="0" w:space="0" w:color="auto" w:frame="1"/>
        </w:rPr>
        <w:t xml:space="preserve">Para as </w:t>
      </w:r>
      <w:r>
        <w:rPr>
          <w:b/>
          <w:bdr w:val="none" w:sz="0" w:space="0" w:color="auto" w:frame="1"/>
        </w:rPr>
        <w:t>letras e números visuais</w:t>
      </w:r>
      <w:r>
        <w:rPr>
          <w:bdr w:val="none" w:sz="0" w:space="0" w:color="auto" w:frame="1"/>
        </w:rPr>
        <w:t>, de acordo com a NBR 9050/2020, a</w:t>
      </w:r>
      <w:r w:rsidRPr="00294C99">
        <w:rPr>
          <w:bdr w:val="none" w:sz="0" w:space="0" w:color="auto" w:frame="1"/>
        </w:rPr>
        <w:t xml:space="preserve"> dimens</w:t>
      </w:r>
      <w:r w:rsidRPr="00294C99">
        <w:rPr>
          <w:rFonts w:hint="eastAsia"/>
          <w:bdr w:val="none" w:sz="0" w:space="0" w:color="auto" w:frame="1"/>
        </w:rPr>
        <w:t>ã</w:t>
      </w:r>
      <w:r w:rsidRPr="00294C99">
        <w:rPr>
          <w:bdr w:val="none" w:sz="0" w:space="0" w:color="auto" w:frame="1"/>
        </w:rPr>
        <w:t>o das letras e n</w:t>
      </w:r>
      <w:r w:rsidRPr="00294C99">
        <w:rPr>
          <w:rFonts w:hint="eastAsia"/>
          <w:bdr w:val="none" w:sz="0" w:space="0" w:color="auto" w:frame="1"/>
        </w:rPr>
        <w:t>ú</w:t>
      </w:r>
      <w:r w:rsidRPr="00294C99">
        <w:rPr>
          <w:bdr w:val="none" w:sz="0" w:space="0" w:color="auto" w:frame="1"/>
        </w:rPr>
        <w:t xml:space="preserve">meros deve ser proporcional </w:t>
      </w:r>
      <w:r w:rsidRPr="00294C99">
        <w:rPr>
          <w:rFonts w:hint="eastAsia"/>
          <w:bdr w:val="none" w:sz="0" w:space="0" w:color="auto" w:frame="1"/>
        </w:rPr>
        <w:t>à</w:t>
      </w:r>
      <w:r w:rsidRPr="00294C99">
        <w:rPr>
          <w:bdr w:val="none" w:sz="0" w:space="0" w:color="auto" w:frame="1"/>
        </w:rPr>
        <w:t xml:space="preserve"> dist</w:t>
      </w:r>
      <w:r w:rsidRPr="00294C99">
        <w:rPr>
          <w:rFonts w:hint="eastAsia"/>
          <w:bdr w:val="none" w:sz="0" w:space="0" w:color="auto" w:frame="1"/>
        </w:rPr>
        <w:t>â</w:t>
      </w:r>
      <w:r w:rsidRPr="00294C99">
        <w:rPr>
          <w:bdr w:val="none" w:sz="0" w:space="0" w:color="auto" w:frame="1"/>
        </w:rPr>
        <w:t xml:space="preserve">ncia de leitura, obedecendo </w:t>
      </w:r>
      <w:r w:rsidRPr="00294C99">
        <w:rPr>
          <w:rFonts w:hint="eastAsia"/>
          <w:bdr w:val="none" w:sz="0" w:space="0" w:color="auto" w:frame="1"/>
        </w:rPr>
        <w:t>à</w:t>
      </w:r>
      <w:r w:rsidRPr="00294C99">
        <w:rPr>
          <w:bdr w:val="none" w:sz="0" w:space="0" w:color="auto" w:frame="1"/>
        </w:rPr>
        <w:t xml:space="preserve"> rela</w:t>
      </w:r>
      <w:r w:rsidRPr="00294C99">
        <w:rPr>
          <w:rFonts w:hint="eastAsia"/>
          <w:bdr w:val="none" w:sz="0" w:space="0" w:color="auto" w:frame="1"/>
        </w:rPr>
        <w:t>çã</w:t>
      </w:r>
      <w:r w:rsidRPr="00294C99">
        <w:rPr>
          <w:bdr w:val="none" w:sz="0" w:space="0" w:color="auto" w:frame="1"/>
        </w:rPr>
        <w:t>o</w:t>
      </w:r>
      <w:r>
        <w:rPr>
          <w:bdr w:val="none" w:sz="0" w:space="0" w:color="auto" w:frame="1"/>
        </w:rPr>
        <w:t xml:space="preserve"> </w:t>
      </w:r>
      <w:r w:rsidRPr="00294C99">
        <w:rPr>
          <w:bdr w:val="none" w:sz="0" w:space="0" w:color="auto" w:frame="1"/>
        </w:rPr>
        <w:t>1/200. Recomenda-se a utiliza</w:t>
      </w:r>
      <w:r w:rsidRPr="00294C99">
        <w:rPr>
          <w:rFonts w:hint="eastAsia"/>
          <w:bdr w:val="none" w:sz="0" w:space="0" w:color="auto" w:frame="1"/>
        </w:rPr>
        <w:t>çã</w:t>
      </w:r>
      <w:r w:rsidRPr="00294C99">
        <w:rPr>
          <w:bdr w:val="none" w:sz="0" w:space="0" w:color="auto" w:frame="1"/>
        </w:rPr>
        <w:t xml:space="preserve">o de fontes sem </w:t>
      </w:r>
      <w:proofErr w:type="spellStart"/>
      <w:r w:rsidRPr="00294C99">
        <w:rPr>
          <w:bdr w:val="none" w:sz="0" w:space="0" w:color="auto" w:frame="1"/>
        </w:rPr>
        <w:t>serifa</w:t>
      </w:r>
      <w:proofErr w:type="spellEnd"/>
      <w:r w:rsidRPr="00294C99">
        <w:rPr>
          <w:bdr w:val="none" w:sz="0" w:space="0" w:color="auto" w:frame="1"/>
        </w:rPr>
        <w:t>. Devem ser utilizadas letras em caixas alta</w:t>
      </w:r>
      <w:r>
        <w:rPr>
          <w:bdr w:val="none" w:sz="0" w:space="0" w:color="auto" w:frame="1"/>
        </w:rPr>
        <w:t xml:space="preserve"> </w:t>
      </w:r>
      <w:r w:rsidRPr="00294C99">
        <w:rPr>
          <w:bdr w:val="none" w:sz="0" w:space="0" w:color="auto" w:frame="1"/>
        </w:rPr>
        <w:t>e baixa, evitando-se textos na vertical. Para mensagens de advert</w:t>
      </w:r>
      <w:r w:rsidRPr="00294C99">
        <w:rPr>
          <w:rFonts w:hint="eastAsia"/>
          <w:bdr w:val="none" w:sz="0" w:space="0" w:color="auto" w:frame="1"/>
        </w:rPr>
        <w:t>ê</w:t>
      </w:r>
      <w:r w:rsidRPr="00294C99">
        <w:rPr>
          <w:bdr w:val="none" w:sz="0" w:space="0" w:color="auto" w:frame="1"/>
        </w:rPr>
        <w:t>ncia, devem ser utilizadas letras</w:t>
      </w:r>
      <w:r>
        <w:rPr>
          <w:bdr w:val="none" w:sz="0" w:space="0" w:color="auto" w:frame="1"/>
        </w:rPr>
        <w:t xml:space="preserve"> </w:t>
      </w:r>
      <w:r w:rsidRPr="00294C99">
        <w:rPr>
          <w:bdr w:val="none" w:sz="0" w:space="0" w:color="auto" w:frame="1"/>
        </w:rPr>
        <w:t>em caixa alta.</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line="240" w:lineRule="auto"/>
        <w:rPr>
          <w:bdr w:val="none" w:sz="0" w:space="0" w:color="auto" w:frame="1"/>
        </w:rPr>
      </w:pPr>
      <w:r>
        <w:rPr>
          <w:bdr w:val="none" w:sz="0" w:space="0" w:color="auto" w:frame="1"/>
        </w:rPr>
        <w:t xml:space="preserve">Para o </w:t>
      </w:r>
      <w:r>
        <w:rPr>
          <w:b/>
          <w:bdr w:val="none" w:sz="0" w:space="0" w:color="auto" w:frame="1"/>
        </w:rPr>
        <w:t>contraste tátil</w:t>
      </w:r>
      <w:r>
        <w:rPr>
          <w:bdr w:val="none" w:sz="0" w:space="0" w:color="auto" w:frame="1"/>
        </w:rPr>
        <w:t xml:space="preserve">, de acordo com a NBR 9050/2020, </w:t>
      </w:r>
      <w:r w:rsidRPr="004A63A0">
        <w:rPr>
          <w:bdr w:val="none" w:sz="0" w:space="0" w:color="auto" w:frame="1"/>
        </w:rPr>
        <w:t>para textos e s</w:t>
      </w:r>
      <w:r w:rsidRPr="004A63A0">
        <w:rPr>
          <w:rFonts w:hint="eastAsia"/>
          <w:bdr w:val="none" w:sz="0" w:space="0" w:color="auto" w:frame="1"/>
        </w:rPr>
        <w:t>í</w:t>
      </w:r>
      <w:r w:rsidRPr="004A63A0">
        <w:rPr>
          <w:bdr w:val="none" w:sz="0" w:space="0" w:color="auto" w:frame="1"/>
        </w:rPr>
        <w:t>mbolos t</w:t>
      </w:r>
      <w:r w:rsidRPr="004A63A0">
        <w:rPr>
          <w:rFonts w:hint="eastAsia"/>
          <w:bdr w:val="none" w:sz="0" w:space="0" w:color="auto" w:frame="1"/>
        </w:rPr>
        <w:t>á</w:t>
      </w:r>
      <w:r w:rsidRPr="004A63A0">
        <w:rPr>
          <w:bdr w:val="none" w:sz="0" w:space="0" w:color="auto" w:frame="1"/>
        </w:rPr>
        <w:t>teis, a altura do alto-relevo deve estar entre 0,8 mm e 1,2 mm. Recomendam-se</w:t>
      </w:r>
      <w:r>
        <w:rPr>
          <w:bdr w:val="none" w:sz="0" w:space="0" w:color="auto" w:frame="1"/>
        </w:rPr>
        <w:t xml:space="preserve"> </w:t>
      </w:r>
      <w:r w:rsidRPr="004A63A0">
        <w:rPr>
          <w:bdr w:val="none" w:sz="0" w:space="0" w:color="auto" w:frame="1"/>
        </w:rPr>
        <w:t>letras em caixa alta e caixa baixa para senten</w:t>
      </w:r>
      <w:r w:rsidRPr="004A63A0">
        <w:rPr>
          <w:rFonts w:hint="eastAsia"/>
          <w:bdr w:val="none" w:sz="0" w:space="0" w:color="auto" w:frame="1"/>
        </w:rPr>
        <w:t>ç</w:t>
      </w:r>
      <w:r w:rsidRPr="004A63A0">
        <w:rPr>
          <w:bdr w:val="none" w:sz="0" w:space="0" w:color="auto" w:frame="1"/>
        </w:rPr>
        <w:t>as, e em caixa alta para frases curtas, evitando a</w:t>
      </w:r>
      <w:r>
        <w:rPr>
          <w:bdr w:val="none" w:sz="0" w:space="0" w:color="auto" w:frame="1"/>
        </w:rPr>
        <w:t xml:space="preserve"> </w:t>
      </w:r>
      <w:r w:rsidRPr="004A63A0">
        <w:rPr>
          <w:bdr w:val="none" w:sz="0" w:space="0" w:color="auto" w:frame="1"/>
        </w:rPr>
        <w:t>utiliza</w:t>
      </w:r>
      <w:r w:rsidRPr="004A63A0">
        <w:rPr>
          <w:rFonts w:hint="eastAsia"/>
          <w:bdr w:val="none" w:sz="0" w:space="0" w:color="auto" w:frame="1"/>
        </w:rPr>
        <w:t>çã</w:t>
      </w:r>
      <w:r w:rsidRPr="004A63A0">
        <w:rPr>
          <w:bdr w:val="none" w:sz="0" w:space="0" w:color="auto" w:frame="1"/>
        </w:rPr>
        <w:t>o de textos na vertical.</w:t>
      </w:r>
    </w:p>
    <w:p w:rsidR="00EA7FE5" w:rsidRDefault="00EA7FE5" w:rsidP="00EA7FE5">
      <w:pPr>
        <w:autoSpaceDE w:val="0"/>
        <w:autoSpaceDN w:val="0"/>
        <w:adjustRightInd w:val="0"/>
        <w:spacing w:after="0" w:line="240" w:lineRule="auto"/>
        <w:rPr>
          <w:bdr w:val="none" w:sz="0" w:space="0" w:color="auto" w:frame="1"/>
        </w:rPr>
      </w:pPr>
    </w:p>
    <w:p w:rsidR="00EA7FE5" w:rsidRDefault="00EA7FE5" w:rsidP="00EA7FE5">
      <w:pPr>
        <w:autoSpaceDE w:val="0"/>
        <w:autoSpaceDN w:val="0"/>
        <w:adjustRightInd w:val="0"/>
        <w:spacing w:after="0" w:line="240" w:lineRule="auto"/>
        <w:rPr>
          <w:bdr w:val="none" w:sz="0" w:space="0" w:color="auto" w:frame="1"/>
        </w:rPr>
      </w:pPr>
      <w:r>
        <w:rPr>
          <w:bdr w:val="none" w:sz="0" w:space="0" w:color="auto" w:frame="1"/>
        </w:rPr>
        <w:t xml:space="preserve">Para as </w:t>
      </w:r>
      <w:r>
        <w:rPr>
          <w:b/>
          <w:bdr w:val="none" w:sz="0" w:space="0" w:color="auto" w:frame="1"/>
        </w:rPr>
        <w:t>letras e números táteis</w:t>
      </w:r>
      <w:r>
        <w:rPr>
          <w:bdr w:val="none" w:sz="0" w:space="0" w:color="auto" w:frame="1"/>
        </w:rPr>
        <w:t>, de acordo com a NBR 9050/2020, o</w:t>
      </w:r>
      <w:r w:rsidRPr="002807E5">
        <w:rPr>
          <w:bdr w:val="none" w:sz="0" w:space="0" w:color="auto" w:frame="1"/>
        </w:rPr>
        <w:t>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EA7FE5" w:rsidRDefault="00EA7FE5" w:rsidP="00EA7FE5">
      <w:pPr>
        <w:autoSpaceDE w:val="0"/>
        <w:autoSpaceDN w:val="0"/>
        <w:adjustRightInd w:val="0"/>
        <w:spacing w:after="0"/>
        <w:rPr>
          <w:bdr w:val="none" w:sz="0" w:space="0" w:color="auto" w:frame="1"/>
        </w:rPr>
      </w:pPr>
    </w:p>
    <w:p w:rsidR="00EA7FE5" w:rsidRPr="002807E5" w:rsidRDefault="00EA7FE5" w:rsidP="00EA7FE5">
      <w:pPr>
        <w:autoSpaceDE w:val="0"/>
        <w:autoSpaceDN w:val="0"/>
        <w:adjustRightInd w:val="0"/>
        <w:spacing w:after="0"/>
        <w:rPr>
          <w:bdr w:val="none" w:sz="0" w:space="0" w:color="auto" w:frame="1"/>
        </w:rPr>
      </w:pPr>
      <w:r w:rsidRPr="002807E5">
        <w:rPr>
          <w:bdr w:val="none" w:sz="0" w:space="0" w:color="auto" w:frame="1"/>
        </w:rPr>
        <w:t>a) tipos de fonte, conforme 5.2.9.1.3;</w:t>
      </w:r>
    </w:p>
    <w:p w:rsidR="00EA7FE5" w:rsidRPr="002807E5" w:rsidRDefault="00EA7FE5" w:rsidP="00EA7FE5">
      <w:pPr>
        <w:autoSpaceDE w:val="0"/>
        <w:autoSpaceDN w:val="0"/>
        <w:adjustRightInd w:val="0"/>
        <w:spacing w:after="0"/>
        <w:rPr>
          <w:bdr w:val="none" w:sz="0" w:space="0" w:color="auto" w:frame="1"/>
        </w:rPr>
      </w:pPr>
      <w:r w:rsidRPr="002807E5">
        <w:rPr>
          <w:bdr w:val="none" w:sz="0" w:space="0" w:color="auto" w:frame="1"/>
        </w:rPr>
        <w:t>b) al</w:t>
      </w:r>
      <w:r>
        <w:rPr>
          <w:bdr w:val="none" w:sz="0" w:space="0" w:color="auto" w:frame="1"/>
        </w:rPr>
        <w:t>tura do relevo: 0,8 mm a 1,2 mm;</w:t>
      </w:r>
    </w:p>
    <w:p w:rsidR="00EA7FE5" w:rsidRDefault="00EA7FE5" w:rsidP="00EA7FE5">
      <w:pPr>
        <w:autoSpaceDE w:val="0"/>
        <w:autoSpaceDN w:val="0"/>
        <w:adjustRightInd w:val="0"/>
        <w:spacing w:after="0"/>
        <w:rPr>
          <w:bdr w:val="none" w:sz="0" w:space="0" w:color="auto" w:frame="1"/>
        </w:rPr>
      </w:pPr>
      <w:r w:rsidRPr="002807E5">
        <w:rPr>
          <w:bdr w:val="none" w:sz="0" w:space="0" w:color="auto" w:frame="1"/>
        </w:rPr>
        <w:t>c) altura dos caracteres: 15 mm a 50 mm;</w:t>
      </w:r>
    </w:p>
    <w:p w:rsidR="00EA7FE5" w:rsidRDefault="00EA7FE5" w:rsidP="00EA7FE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rsidR="00EA7FE5" w:rsidRDefault="00EA7FE5" w:rsidP="00EA7FE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jc w:val="both"/>
        <w:rPr>
          <w:bdr w:val="none" w:sz="0" w:space="0" w:color="auto" w:frame="1"/>
        </w:rPr>
      </w:pPr>
      <w:r>
        <w:rPr>
          <w:bdr w:val="none" w:sz="0" w:space="0" w:color="auto" w:frame="1"/>
        </w:rPr>
        <w:lastRenderedPageBreak/>
        <w:t xml:space="preserve">Para os </w:t>
      </w:r>
      <w:r w:rsidRPr="002807E5">
        <w:rPr>
          <w:b/>
          <w:bdr w:val="none" w:sz="0" w:space="0" w:color="auto" w:frame="1"/>
        </w:rPr>
        <w:t>Símbolos táteis</w:t>
      </w:r>
      <w:r>
        <w:rPr>
          <w:bdr w:val="none" w:sz="0" w:space="0" w:color="auto" w:frame="1"/>
        </w:rPr>
        <w:t>, de acordo com a NBR 9050/2020, p</w:t>
      </w:r>
      <w:r w:rsidRPr="002807E5">
        <w:rPr>
          <w:bdr w:val="none" w:sz="0" w:space="0" w:color="auto" w:frame="1"/>
        </w:rPr>
        <w:t>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r>
        <w:rPr>
          <w:bdr w:val="none" w:sz="0" w:space="0" w:color="auto" w:frame="1"/>
        </w:rPr>
        <w:t xml:space="preserve"> </w:t>
      </w: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rsidR="00EA7FE5" w:rsidRPr="002807E5" w:rsidRDefault="00EA7FE5" w:rsidP="00EA7FE5">
      <w:pPr>
        <w:autoSpaceDE w:val="0"/>
        <w:autoSpaceDN w:val="0"/>
        <w:adjustRightInd w:val="0"/>
        <w:spacing w:after="0"/>
        <w:jc w:val="both"/>
        <w:rPr>
          <w:bdr w:val="none" w:sz="0" w:space="0" w:color="auto" w:frame="1"/>
        </w:rPr>
      </w:pPr>
    </w:p>
    <w:p w:rsidR="00EA7FE5" w:rsidRPr="002807E5" w:rsidRDefault="00EA7FE5" w:rsidP="00EA7FE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rsidR="00EA7FE5" w:rsidRPr="002807E5" w:rsidRDefault="00EA7FE5" w:rsidP="00EA7FE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rsidR="00EA7FE5" w:rsidRPr="002807E5" w:rsidRDefault="00EA7FE5" w:rsidP="00EA7FE5">
      <w:pPr>
        <w:autoSpaceDE w:val="0"/>
        <w:autoSpaceDN w:val="0"/>
        <w:adjustRightInd w:val="0"/>
        <w:spacing w:after="0"/>
        <w:jc w:val="both"/>
        <w:rPr>
          <w:bdr w:val="none" w:sz="0" w:space="0" w:color="auto" w:frame="1"/>
        </w:rPr>
      </w:pPr>
      <w:r w:rsidRPr="002807E5">
        <w:rPr>
          <w:bdr w:val="none" w:sz="0" w:space="0" w:color="auto" w:frame="1"/>
        </w:rPr>
        <w:t>c) estabilidade da forma;</w:t>
      </w:r>
    </w:p>
    <w:p w:rsidR="00EA7FE5" w:rsidRPr="002807E5" w:rsidRDefault="00EA7FE5" w:rsidP="00EA7FE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rsidR="00EA7FE5" w:rsidRDefault="00EA7FE5" w:rsidP="00EA7FE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rsidR="00EA7FE5" w:rsidRDefault="00EA7FE5" w:rsidP="00EA7FE5">
      <w:pPr>
        <w:autoSpaceDE w:val="0"/>
        <w:autoSpaceDN w:val="0"/>
        <w:adjustRightInd w:val="0"/>
        <w:spacing w:after="0"/>
        <w:jc w:val="both"/>
        <w:rPr>
          <w:bdr w:val="none" w:sz="0" w:space="0" w:color="auto" w:frame="1"/>
        </w:rPr>
      </w:pPr>
    </w:p>
    <w:p w:rsidR="00EA7FE5" w:rsidRPr="002807E5" w:rsidRDefault="00EA7FE5" w:rsidP="00EA7FE5">
      <w:pPr>
        <w:autoSpaceDE w:val="0"/>
        <w:autoSpaceDN w:val="0"/>
        <w:adjustRightInd w:val="0"/>
        <w:spacing w:after="0"/>
        <w:jc w:val="both"/>
        <w:rPr>
          <w:bdr w:val="none" w:sz="0" w:space="0" w:color="auto" w:frame="1"/>
        </w:rPr>
      </w:pPr>
    </w:p>
    <w:p w:rsidR="00EA7FE5" w:rsidRPr="002807E5" w:rsidRDefault="00EA7FE5" w:rsidP="00EA7FE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rsidR="00EA7FE5" w:rsidRDefault="00EA7FE5" w:rsidP="00EA7FE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9050/2020, a</w:t>
      </w:r>
      <w:r w:rsidRPr="002807E5">
        <w:rPr>
          <w:bdr w:val="none" w:sz="0" w:space="0" w:color="auto" w:frame="1"/>
        </w:rPr>
        <w:t>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mbolos em relevo</w:t>
      </w:r>
      <w:r>
        <w:rPr>
          <w:bdr w:val="none" w:sz="0" w:space="0" w:color="auto" w:frame="1"/>
        </w:rPr>
        <w:t xml:space="preserve">, </w:t>
      </w:r>
      <w:r w:rsidRPr="00294C99">
        <w:rPr>
          <w:bdr w:val="none" w:sz="0" w:space="0" w:color="auto" w:frame="1"/>
        </w:rPr>
        <w:t>exceto na sinaliza</w:t>
      </w:r>
      <w:r w:rsidRPr="00294C99">
        <w:rPr>
          <w:rFonts w:hint="eastAsia"/>
          <w:bdr w:val="none" w:sz="0" w:space="0" w:color="auto" w:frame="1"/>
        </w:rPr>
        <w:t>çã</w:t>
      </w:r>
      <w:r w:rsidRPr="00294C99">
        <w:rPr>
          <w:bdr w:val="none" w:sz="0" w:space="0" w:color="auto" w:frame="1"/>
        </w:rPr>
        <w:t>o do corrim</w:t>
      </w:r>
      <w:r w:rsidRPr="00294C99">
        <w:rPr>
          <w:rFonts w:hint="eastAsia"/>
          <w:bdr w:val="none" w:sz="0" w:space="0" w:color="auto" w:frame="1"/>
        </w:rPr>
        <w:t>ã</w:t>
      </w:r>
      <w:r w:rsidRPr="00294C99">
        <w:rPr>
          <w:bdr w:val="none" w:sz="0" w:space="0" w:color="auto" w:frame="1"/>
        </w:rPr>
        <w:t>o</w:t>
      </w:r>
      <w:r w:rsidRPr="002807E5">
        <w:rPr>
          <w:bdr w:val="none" w:sz="0" w:space="0" w:color="auto" w:frame="1"/>
        </w:rPr>
        <w:t>. 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rsidR="00EA7FE5" w:rsidRDefault="00EA7FE5" w:rsidP="00EA7FE5">
      <w:pPr>
        <w:autoSpaceDE w:val="0"/>
        <w:autoSpaceDN w:val="0"/>
        <w:adjustRightInd w:val="0"/>
        <w:spacing w:after="0"/>
        <w:jc w:val="both"/>
        <w:rPr>
          <w:bdr w:val="none" w:sz="0" w:space="0" w:color="auto" w:frame="1"/>
        </w:rPr>
      </w:pPr>
    </w:p>
    <w:p w:rsidR="00EA7FE5" w:rsidRDefault="00EA7FE5" w:rsidP="00EA7FE5">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rsidR="00EA7FE5" w:rsidRDefault="00EA7FE5" w:rsidP="00EA7FE5">
      <w:pPr>
        <w:autoSpaceDE w:val="0"/>
        <w:autoSpaceDN w:val="0"/>
        <w:adjustRightInd w:val="0"/>
        <w:spacing w:after="0"/>
        <w:jc w:val="both"/>
        <w:rPr>
          <w:noProof/>
          <w:bdr w:val="none" w:sz="0" w:space="0" w:color="auto" w:frame="1"/>
        </w:rPr>
      </w:pPr>
    </w:p>
    <w:p w:rsidR="00EA7FE5" w:rsidRDefault="00EA7FE5" w:rsidP="00EA7FE5">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68509F9D" wp14:editId="7808352E">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rsidR="00EA7FE5" w:rsidRPr="00267ED9" w:rsidRDefault="00EA7FE5" w:rsidP="00EA7FE5">
      <w:pPr>
        <w:spacing w:after="0" w:line="360" w:lineRule="auto"/>
        <w:jc w:val="center"/>
        <w:rPr>
          <w:sz w:val="20"/>
          <w:szCs w:val="20"/>
          <w:lang w:eastAsia="en-US"/>
        </w:rPr>
      </w:pPr>
      <w:r>
        <w:rPr>
          <w:sz w:val="20"/>
          <w:szCs w:val="20"/>
          <w:lang w:eastAsia="en-US"/>
        </w:rPr>
        <w:t>Arranjo geométrico dos pontos em Braile (medidas em milímetros)</w:t>
      </w:r>
    </w:p>
    <w:p w:rsidR="00EA7FE5" w:rsidRDefault="00EA7FE5" w:rsidP="00EA7FE5">
      <w:pPr>
        <w:spacing w:after="0" w:line="360" w:lineRule="auto"/>
        <w:jc w:val="center"/>
        <w:rPr>
          <w:sz w:val="20"/>
          <w:szCs w:val="20"/>
          <w:lang w:eastAsia="en-US"/>
        </w:rPr>
      </w:pPr>
      <w:r>
        <w:rPr>
          <w:sz w:val="20"/>
          <w:szCs w:val="20"/>
          <w:lang w:eastAsia="en-US"/>
        </w:rPr>
        <w:t>Fonte: NBR 9050/2020</w:t>
      </w:r>
    </w:p>
    <w:p w:rsidR="00EA7FE5" w:rsidRDefault="00EA7FE5" w:rsidP="00EA7FE5">
      <w:pPr>
        <w:spacing w:after="0" w:line="360" w:lineRule="auto"/>
        <w:rPr>
          <w:sz w:val="20"/>
          <w:szCs w:val="20"/>
          <w:lang w:eastAsia="en-US"/>
        </w:rPr>
      </w:pPr>
    </w:p>
    <w:p w:rsidR="00EA7FE5" w:rsidRDefault="00EA7FE5" w:rsidP="00EA7FE5">
      <w:pPr>
        <w:jc w:val="center"/>
        <w:rPr>
          <w:sz w:val="20"/>
          <w:szCs w:val="20"/>
          <w:lang w:eastAsia="en-US"/>
        </w:rPr>
      </w:pPr>
      <w:r>
        <w:rPr>
          <w:noProof/>
          <w:sz w:val="20"/>
          <w:szCs w:val="20"/>
        </w:rPr>
        <w:drawing>
          <wp:inline distT="0" distB="0" distL="0" distR="0" wp14:anchorId="6DED1C2C" wp14:editId="3C5EA491">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rsidR="00EA7FE5" w:rsidRPr="00267ED9" w:rsidRDefault="00EA7FE5" w:rsidP="00EA7FE5">
      <w:pPr>
        <w:spacing w:after="0" w:line="360" w:lineRule="auto"/>
        <w:jc w:val="center"/>
        <w:rPr>
          <w:sz w:val="20"/>
          <w:szCs w:val="20"/>
          <w:lang w:eastAsia="en-US"/>
        </w:rPr>
      </w:pPr>
      <w:r>
        <w:rPr>
          <w:sz w:val="20"/>
          <w:szCs w:val="20"/>
          <w:lang w:eastAsia="en-US"/>
        </w:rPr>
        <w:t>Formato do relevo do ponto em braile</w:t>
      </w:r>
    </w:p>
    <w:p w:rsidR="00EA7FE5" w:rsidRDefault="00EA7FE5" w:rsidP="00EA7FE5">
      <w:pPr>
        <w:spacing w:after="0" w:line="360" w:lineRule="auto"/>
        <w:jc w:val="center"/>
        <w:rPr>
          <w:sz w:val="20"/>
          <w:szCs w:val="20"/>
          <w:lang w:eastAsia="en-US"/>
        </w:rPr>
      </w:pPr>
      <w:r>
        <w:rPr>
          <w:sz w:val="20"/>
          <w:szCs w:val="20"/>
          <w:lang w:eastAsia="en-US"/>
        </w:rPr>
        <w:lastRenderedPageBreak/>
        <w:t>Fonte: NBR 9050/2020</w:t>
      </w: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Pr="00267ED9" w:rsidRDefault="00EA7FE5" w:rsidP="00EA7FE5">
      <w:pPr>
        <w:jc w:val="center"/>
        <w:rPr>
          <w:sz w:val="20"/>
          <w:szCs w:val="20"/>
          <w:lang w:eastAsia="en-US"/>
        </w:rPr>
      </w:pPr>
      <w:r>
        <w:rPr>
          <w:noProof/>
          <w:sz w:val="20"/>
          <w:szCs w:val="20"/>
        </w:rPr>
        <w:drawing>
          <wp:inline distT="0" distB="0" distL="0" distR="0" wp14:anchorId="15DC2DC3" wp14:editId="3AD45893">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A7FE5" w:rsidRDefault="00EA7FE5" w:rsidP="00EA7FE5">
      <w:pPr>
        <w:spacing w:after="0" w:line="360" w:lineRule="auto"/>
        <w:jc w:val="center"/>
        <w:rPr>
          <w:sz w:val="20"/>
          <w:szCs w:val="20"/>
          <w:lang w:eastAsia="en-US"/>
        </w:rPr>
      </w:pPr>
      <w:r>
        <w:rPr>
          <w:sz w:val="20"/>
          <w:szCs w:val="20"/>
          <w:lang w:eastAsia="en-US"/>
        </w:rPr>
        <w:t>Formato do relevo do ponto em Braile</w:t>
      </w:r>
    </w:p>
    <w:p w:rsidR="00EA7FE5" w:rsidRDefault="00EA7FE5" w:rsidP="00EA7FE5">
      <w:pPr>
        <w:spacing w:after="0" w:line="360" w:lineRule="auto"/>
        <w:jc w:val="center"/>
        <w:rPr>
          <w:sz w:val="20"/>
          <w:szCs w:val="20"/>
          <w:lang w:eastAsia="en-US"/>
        </w:rPr>
      </w:pPr>
      <w:r>
        <w:rPr>
          <w:sz w:val="20"/>
          <w:szCs w:val="20"/>
          <w:lang w:eastAsia="en-US"/>
        </w:rPr>
        <w:t>Fonte: NBR 9050/2020</w:t>
      </w:r>
    </w:p>
    <w:p w:rsidR="00EA7FE5" w:rsidRDefault="00EA7FE5" w:rsidP="00EA7FE5">
      <w:pPr>
        <w:jc w:val="both"/>
        <w:rPr>
          <w:b/>
          <w:bdr w:val="none" w:sz="0" w:space="0" w:color="auto" w:frame="1"/>
        </w:rPr>
      </w:pPr>
    </w:p>
    <w:p w:rsidR="00EA7FE5" w:rsidRPr="00002982" w:rsidRDefault="00EA7FE5" w:rsidP="00EA7FE5">
      <w:pPr>
        <w:jc w:val="both"/>
        <w:rPr>
          <w:bdr w:val="none" w:sz="0" w:space="0" w:color="auto" w:frame="1"/>
        </w:rPr>
      </w:pPr>
      <w:r w:rsidRPr="00002982">
        <w:rPr>
          <w:b/>
        </w:rPr>
        <w:t>Placas indicativas de sinalização visual instalada na porta</w:t>
      </w:r>
      <w:r w:rsidRPr="00002982">
        <w:rPr>
          <w:bdr w:val="none" w:sz="0" w:space="0" w:color="auto" w:frame="1"/>
        </w:rPr>
        <w:t>, serão instaladas nas portas dos sanitários, centralizadas e não podem conter informações táteis. Será fixada com adesivo resistente dupla face, numa altura de 1,40m.</w:t>
      </w:r>
    </w:p>
    <w:p w:rsidR="00EA7FE5" w:rsidRPr="00EA418A" w:rsidRDefault="00EA7FE5" w:rsidP="00EA7FE5">
      <w:pPr>
        <w:autoSpaceDE w:val="0"/>
        <w:autoSpaceDN w:val="0"/>
        <w:adjustRightInd w:val="0"/>
        <w:spacing w:after="0" w:line="240" w:lineRule="auto"/>
        <w:jc w:val="both"/>
        <w:rPr>
          <w:bdr w:val="none" w:sz="0" w:space="0" w:color="auto" w:frame="1"/>
        </w:rPr>
      </w:pPr>
      <w:r w:rsidRPr="00EA418A">
        <w:rPr>
          <w:bdr w:val="none" w:sz="0" w:space="0" w:color="auto" w:frame="1"/>
        </w:rPr>
        <w:t>Todos os sanit</w:t>
      </w:r>
      <w:r w:rsidRPr="00EA418A">
        <w:rPr>
          <w:rFonts w:hint="eastAsia"/>
          <w:bdr w:val="none" w:sz="0" w:space="0" w:color="auto" w:frame="1"/>
        </w:rPr>
        <w:t>á</w:t>
      </w:r>
      <w:r w:rsidRPr="00EA418A">
        <w:rPr>
          <w:bdr w:val="none" w:sz="0" w:space="0" w:color="auto" w:frame="1"/>
        </w:rPr>
        <w:t>rios devem ser sinalizados com o s</w:t>
      </w:r>
      <w:r w:rsidRPr="00EA418A">
        <w:rPr>
          <w:rFonts w:hint="eastAsia"/>
          <w:bdr w:val="none" w:sz="0" w:space="0" w:color="auto" w:frame="1"/>
        </w:rPr>
        <w:t>í</w:t>
      </w:r>
      <w:r w:rsidRPr="00EA418A">
        <w:rPr>
          <w:bdr w:val="none" w:sz="0" w:space="0" w:color="auto" w:frame="1"/>
        </w:rPr>
        <w:t>mbolo representativo de sanit</w:t>
      </w:r>
      <w:r w:rsidRPr="00EA418A">
        <w:rPr>
          <w:rFonts w:hint="eastAsia"/>
          <w:bdr w:val="none" w:sz="0" w:space="0" w:color="auto" w:frame="1"/>
        </w:rPr>
        <w:t>á</w:t>
      </w:r>
      <w:r w:rsidRPr="00EA418A">
        <w:rPr>
          <w:bdr w:val="none" w:sz="0" w:space="0" w:color="auto" w:frame="1"/>
        </w:rPr>
        <w:t>rio, de acordo com</w:t>
      </w:r>
    </w:p>
    <w:p w:rsidR="00EA7FE5" w:rsidRDefault="00EA7FE5" w:rsidP="00EA7FE5">
      <w:pPr>
        <w:jc w:val="both"/>
        <w:rPr>
          <w:bdr w:val="none" w:sz="0" w:space="0" w:color="auto" w:frame="1"/>
        </w:rPr>
      </w:pPr>
      <w:proofErr w:type="gramStart"/>
      <w:r w:rsidRPr="00EA418A">
        <w:rPr>
          <w:bdr w:val="none" w:sz="0" w:space="0" w:color="auto" w:frame="1"/>
        </w:rPr>
        <w:t>cada</w:t>
      </w:r>
      <w:proofErr w:type="gramEnd"/>
      <w:r w:rsidRPr="00EA418A">
        <w:rPr>
          <w:bdr w:val="none" w:sz="0" w:space="0" w:color="auto" w:frame="1"/>
        </w:rPr>
        <w:t xml:space="preserve"> situa</w:t>
      </w:r>
      <w:r w:rsidRPr="00EA418A">
        <w:rPr>
          <w:rFonts w:hint="eastAsia"/>
          <w:bdr w:val="none" w:sz="0" w:space="0" w:color="auto" w:frame="1"/>
        </w:rPr>
        <w:t>çã</w:t>
      </w:r>
      <w:r w:rsidRPr="00EA418A">
        <w:rPr>
          <w:bdr w:val="none" w:sz="0" w:space="0" w:color="auto" w:frame="1"/>
        </w:rPr>
        <w:t>o</w:t>
      </w:r>
      <w:r>
        <w:rPr>
          <w:bdr w:val="none" w:sz="0" w:space="0" w:color="auto" w:frame="1"/>
        </w:rPr>
        <w:t>, conforme figuras abaixo:</w:t>
      </w:r>
    </w:p>
    <w:p w:rsidR="00EA7FE5" w:rsidRDefault="00EA7FE5" w:rsidP="00EA7FE5">
      <w:pPr>
        <w:jc w:val="both"/>
        <w:rPr>
          <w:bdr w:val="none" w:sz="0" w:space="0" w:color="auto" w:frame="1"/>
        </w:rPr>
      </w:pPr>
      <w:r>
        <w:rPr>
          <w:bdr w:val="none" w:sz="0" w:space="0" w:color="auto" w:frame="1"/>
        </w:rPr>
        <w:t>Deverá ser utilizado as placas conforme modelo padrão FDE SI-01, de acordo com o anexo no memorial, porém para atender aos requisitos de acessibilidade esta placa deverá ser alterada e ajustada, conforme informações abaixo.</w:t>
      </w:r>
    </w:p>
    <w:p w:rsidR="00EA7FE5" w:rsidRDefault="00EA7FE5" w:rsidP="00EA7FE5">
      <w:pPr>
        <w:jc w:val="both"/>
        <w:rPr>
          <w:bdr w:val="none" w:sz="0" w:space="0" w:color="auto" w:frame="1"/>
        </w:rPr>
      </w:pPr>
    </w:p>
    <w:p w:rsidR="00EA7FE5" w:rsidRDefault="00EA7FE5" w:rsidP="00EA7FE5">
      <w:pPr>
        <w:jc w:val="center"/>
        <w:rPr>
          <w:sz w:val="20"/>
          <w:szCs w:val="20"/>
          <w:lang w:eastAsia="en-US"/>
        </w:rPr>
      </w:pPr>
      <w:r w:rsidRPr="0037691B">
        <w:rPr>
          <w:noProof/>
        </w:rPr>
        <w:lastRenderedPageBreak/>
        <w:t xml:space="preserve">  </w:t>
      </w:r>
      <w:r>
        <w:rPr>
          <w:noProof/>
        </w:rPr>
        <w:drawing>
          <wp:inline distT="0" distB="0" distL="0" distR="0" wp14:anchorId="7F56C4DB" wp14:editId="3ECB145F">
            <wp:extent cx="3190875" cy="1569978"/>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200559" cy="1574743"/>
                    </a:xfrm>
                    <a:prstGeom prst="rect">
                      <a:avLst/>
                    </a:prstGeom>
                  </pic:spPr>
                </pic:pic>
              </a:graphicData>
            </a:graphic>
          </wp:inline>
        </w:drawing>
      </w:r>
    </w:p>
    <w:p w:rsidR="00EA7FE5" w:rsidRDefault="00EA7FE5" w:rsidP="00EA7FE5">
      <w:pPr>
        <w:spacing w:after="0" w:line="360" w:lineRule="auto"/>
        <w:jc w:val="center"/>
        <w:rPr>
          <w:sz w:val="20"/>
          <w:szCs w:val="20"/>
          <w:lang w:eastAsia="en-US"/>
        </w:rPr>
      </w:pPr>
      <w:r>
        <w:rPr>
          <w:sz w:val="20"/>
          <w:szCs w:val="20"/>
          <w:lang w:eastAsia="en-US"/>
        </w:rPr>
        <w:t>Placas de sinalização visual do sanitário acessível unissex</w:t>
      </w:r>
    </w:p>
    <w:p w:rsidR="00EA7FE5" w:rsidRDefault="00EA7FE5" w:rsidP="00EA7FE5">
      <w:pPr>
        <w:spacing w:after="0" w:line="360" w:lineRule="auto"/>
        <w:jc w:val="center"/>
        <w:rPr>
          <w:sz w:val="20"/>
          <w:szCs w:val="20"/>
          <w:lang w:eastAsia="en-US"/>
        </w:rPr>
      </w:pPr>
      <w:r>
        <w:rPr>
          <w:sz w:val="20"/>
          <w:szCs w:val="20"/>
          <w:lang w:eastAsia="en-US"/>
        </w:rPr>
        <w:t>Fonte: NBR 9050/2020</w:t>
      </w:r>
    </w:p>
    <w:p w:rsidR="00EA7FE5" w:rsidRDefault="00EA7FE5" w:rsidP="00EA7FE5">
      <w:pPr>
        <w:spacing w:after="0" w:line="360" w:lineRule="auto"/>
        <w:jc w:val="center"/>
        <w:rPr>
          <w:noProof/>
        </w:rPr>
      </w:pPr>
      <w:r>
        <w:rPr>
          <w:noProof/>
        </w:rPr>
        <w:drawing>
          <wp:inline distT="0" distB="0" distL="0" distR="0" wp14:anchorId="0FD96272" wp14:editId="21A27267">
            <wp:extent cx="1695450" cy="1857375"/>
            <wp:effectExtent l="0" t="0" r="0" b="952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695450" cy="1857375"/>
                    </a:xfrm>
                    <a:prstGeom prst="rect">
                      <a:avLst/>
                    </a:prstGeom>
                  </pic:spPr>
                </pic:pic>
              </a:graphicData>
            </a:graphic>
          </wp:inline>
        </w:drawing>
      </w:r>
      <w:r w:rsidRPr="00CC08C0">
        <w:rPr>
          <w:noProof/>
        </w:rPr>
        <w:t xml:space="preserve"> </w:t>
      </w:r>
      <w:r>
        <w:rPr>
          <w:noProof/>
        </w:rPr>
        <w:drawing>
          <wp:inline distT="0" distB="0" distL="0" distR="0" wp14:anchorId="700B9BBA" wp14:editId="08622543">
            <wp:extent cx="1485900" cy="194310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85900" cy="1943100"/>
                    </a:xfrm>
                    <a:prstGeom prst="rect">
                      <a:avLst/>
                    </a:prstGeom>
                  </pic:spPr>
                </pic:pic>
              </a:graphicData>
            </a:graphic>
          </wp:inline>
        </w:drawing>
      </w:r>
    </w:p>
    <w:p w:rsidR="00EA7FE5" w:rsidRDefault="00EA7FE5" w:rsidP="00EA7FE5">
      <w:pPr>
        <w:spacing w:after="0" w:line="360" w:lineRule="auto"/>
        <w:jc w:val="center"/>
        <w:rPr>
          <w:sz w:val="20"/>
          <w:szCs w:val="20"/>
          <w:lang w:eastAsia="en-US"/>
        </w:rPr>
      </w:pPr>
      <w:r>
        <w:rPr>
          <w:sz w:val="20"/>
          <w:szCs w:val="20"/>
          <w:lang w:eastAsia="en-US"/>
        </w:rPr>
        <w:t>Placas de sinalização visual dos sanitários feminino e masculino</w:t>
      </w:r>
    </w:p>
    <w:p w:rsidR="00EA7FE5" w:rsidRDefault="00EA7FE5" w:rsidP="00EA7FE5">
      <w:pPr>
        <w:spacing w:after="0" w:line="360" w:lineRule="auto"/>
        <w:jc w:val="center"/>
        <w:rPr>
          <w:sz w:val="20"/>
          <w:szCs w:val="20"/>
          <w:lang w:eastAsia="en-US"/>
        </w:rPr>
      </w:pPr>
      <w:r>
        <w:rPr>
          <w:sz w:val="20"/>
          <w:szCs w:val="20"/>
          <w:lang w:eastAsia="en-US"/>
        </w:rPr>
        <w:t>Fonte: NBR 9050/2020</w:t>
      </w:r>
    </w:p>
    <w:p w:rsidR="00EA7FE5" w:rsidRDefault="00EA7FE5" w:rsidP="00EA7FE5">
      <w:pPr>
        <w:spacing w:after="0" w:line="360" w:lineRule="auto"/>
        <w:jc w:val="center"/>
        <w:rPr>
          <w:sz w:val="20"/>
          <w:szCs w:val="20"/>
          <w:lang w:eastAsia="en-US"/>
        </w:rPr>
      </w:pPr>
    </w:p>
    <w:p w:rsidR="00EA7FE5" w:rsidRDefault="00EA7FE5" w:rsidP="00EA7FE5">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rsidR="00EA7FE5" w:rsidRDefault="00EA7FE5" w:rsidP="00EA7FE5">
      <w:pPr>
        <w:jc w:val="both"/>
      </w:pPr>
      <w:r>
        <w:t xml:space="preserve">Devido a cor das portas serem azul </w:t>
      </w:r>
      <w:proofErr w:type="spellStart"/>
      <w:r>
        <w:t>frança</w:t>
      </w:r>
      <w:proofErr w:type="spellEnd"/>
      <w:r>
        <w:t>, deverá ser instalado placa branco com fundo preto, de acordo com a NBR 9050/2020.</w:t>
      </w:r>
    </w:p>
    <w:p w:rsidR="00EA7FE5" w:rsidRDefault="00EA7FE5" w:rsidP="00EA7FE5">
      <w:pPr>
        <w:jc w:val="center"/>
        <w:rPr>
          <w:sz w:val="20"/>
          <w:szCs w:val="20"/>
          <w:lang w:eastAsia="en-US"/>
        </w:rPr>
      </w:pPr>
      <w:r w:rsidRPr="0037691B">
        <w:rPr>
          <w:noProof/>
        </w:rPr>
        <w:t xml:space="preserve">  </w:t>
      </w:r>
      <w:r>
        <w:rPr>
          <w:noProof/>
        </w:rPr>
        <w:drawing>
          <wp:inline distT="0" distB="0" distL="0" distR="0" wp14:anchorId="383C2407" wp14:editId="763EEC38">
            <wp:extent cx="1085766" cy="1099989"/>
            <wp:effectExtent l="0" t="0" r="635" b="5080"/>
            <wp:docPr id="115" name="Image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94978" cy="1109321"/>
                    </a:xfrm>
                    <a:prstGeom prst="rect">
                      <a:avLst/>
                    </a:prstGeom>
                  </pic:spPr>
                </pic:pic>
              </a:graphicData>
            </a:graphic>
          </wp:inline>
        </w:drawing>
      </w:r>
    </w:p>
    <w:p w:rsidR="00EA7FE5" w:rsidRDefault="00EA7FE5" w:rsidP="00EA7FE5">
      <w:pPr>
        <w:spacing w:after="0" w:line="360" w:lineRule="auto"/>
        <w:jc w:val="center"/>
        <w:rPr>
          <w:sz w:val="20"/>
          <w:szCs w:val="20"/>
          <w:lang w:eastAsia="en-US"/>
        </w:rPr>
      </w:pPr>
      <w:r>
        <w:rPr>
          <w:sz w:val="20"/>
          <w:szCs w:val="20"/>
          <w:lang w:eastAsia="en-US"/>
        </w:rPr>
        <w:t>Placas de sinalização visual</w:t>
      </w:r>
    </w:p>
    <w:p w:rsidR="00EA7FE5" w:rsidRDefault="00EA7FE5" w:rsidP="00EA7FE5">
      <w:pPr>
        <w:spacing w:after="0" w:line="360" w:lineRule="auto"/>
        <w:jc w:val="center"/>
        <w:rPr>
          <w:sz w:val="20"/>
          <w:szCs w:val="20"/>
          <w:lang w:eastAsia="en-US"/>
        </w:rPr>
      </w:pPr>
      <w:r>
        <w:rPr>
          <w:sz w:val="20"/>
          <w:szCs w:val="20"/>
          <w:lang w:eastAsia="en-US"/>
        </w:rPr>
        <w:t>Fonte: projeto de acessibilidade e NBR 9050/2020</w:t>
      </w:r>
    </w:p>
    <w:p w:rsidR="00EA7FE5" w:rsidRDefault="00EA7FE5" w:rsidP="00EA7FE5">
      <w:pPr>
        <w:spacing w:after="0" w:line="360" w:lineRule="auto"/>
        <w:jc w:val="center"/>
        <w:rPr>
          <w:sz w:val="20"/>
          <w:szCs w:val="20"/>
          <w:lang w:eastAsia="en-US"/>
        </w:rPr>
      </w:pPr>
    </w:p>
    <w:p w:rsidR="00EA7FE5" w:rsidRDefault="00EA7FE5" w:rsidP="00EA7FE5">
      <w:pPr>
        <w:spacing w:after="0" w:line="360" w:lineRule="auto"/>
        <w:jc w:val="center"/>
        <w:rPr>
          <w:sz w:val="20"/>
          <w:szCs w:val="20"/>
          <w:lang w:eastAsia="en-US"/>
        </w:rPr>
      </w:pPr>
    </w:p>
    <w:p w:rsidR="00EA7FE5" w:rsidRDefault="00EA7FE5" w:rsidP="00EA7FE5">
      <w:pPr>
        <w:jc w:val="both"/>
        <w:rPr>
          <w:b/>
          <w:highlight w:val="yellow"/>
        </w:rPr>
      </w:pPr>
    </w:p>
    <w:p w:rsidR="00EA7FE5" w:rsidRDefault="00EA7FE5" w:rsidP="00EA7FE5">
      <w:pPr>
        <w:jc w:val="both"/>
        <w:rPr>
          <w:b/>
          <w:highlight w:val="yellow"/>
        </w:rPr>
      </w:pPr>
    </w:p>
    <w:p w:rsidR="00BA1671" w:rsidRDefault="00BA1671" w:rsidP="00BA1671">
      <w:pPr>
        <w:spacing w:after="0" w:line="360" w:lineRule="auto"/>
        <w:jc w:val="both"/>
        <w:rPr>
          <w:sz w:val="20"/>
          <w:szCs w:val="20"/>
          <w:lang w:eastAsia="en-US"/>
        </w:rPr>
      </w:pPr>
    </w:p>
    <w:p w:rsidR="00BA1671" w:rsidRPr="00E562C7" w:rsidRDefault="00BA1671" w:rsidP="00BA1671">
      <w:pPr>
        <w:jc w:val="both"/>
        <w:rPr>
          <w:b/>
          <w:highlight w:val="yellow"/>
        </w:rPr>
      </w:pPr>
      <w:r w:rsidRPr="00E562C7">
        <w:rPr>
          <w:b/>
          <w:highlight w:val="yellow"/>
        </w:rPr>
        <w:t>Sinalização de espaço reservado para P.C.R.</w:t>
      </w:r>
    </w:p>
    <w:p w:rsidR="00BA1671" w:rsidRPr="00E562C7" w:rsidRDefault="00BA1671" w:rsidP="00BA1671">
      <w:pPr>
        <w:autoSpaceDE w:val="0"/>
        <w:autoSpaceDN w:val="0"/>
        <w:adjustRightInd w:val="0"/>
        <w:spacing w:after="0"/>
        <w:jc w:val="both"/>
        <w:rPr>
          <w:highlight w:val="yellow"/>
          <w:bdr w:val="none" w:sz="0" w:space="0" w:color="auto" w:frame="1"/>
        </w:rPr>
      </w:pPr>
      <w:r w:rsidRPr="00E562C7">
        <w:rPr>
          <w:highlight w:val="yellow"/>
          <w:bdr w:val="none" w:sz="0" w:space="0" w:color="auto" w:frame="1"/>
        </w:rPr>
        <w:t>Nos espaços reservados para P.C.R. (M.R), serão sinalizados com o Símbolo Internacional de Acesso, com dimensão mínima de 15x15cm, conforme item 5.5.2.2 da NBR 9050/2020. Será em adesivo a ser colado nos locais indicados em projeto de acessibilidade, podendo ser na cor branca com fundo preto.</w:t>
      </w:r>
    </w:p>
    <w:p w:rsidR="00BA1671" w:rsidRPr="00E562C7" w:rsidRDefault="00BA1671" w:rsidP="00BA1671">
      <w:pPr>
        <w:autoSpaceDE w:val="0"/>
        <w:autoSpaceDN w:val="0"/>
        <w:adjustRightInd w:val="0"/>
        <w:spacing w:after="0"/>
        <w:jc w:val="both"/>
        <w:rPr>
          <w:highlight w:val="yellow"/>
          <w:bdr w:val="none" w:sz="0" w:space="0" w:color="auto" w:frame="1"/>
        </w:rPr>
      </w:pPr>
    </w:p>
    <w:p w:rsidR="00BA1671" w:rsidRDefault="00BA1671" w:rsidP="00BA1671">
      <w:pPr>
        <w:autoSpaceDE w:val="0"/>
        <w:autoSpaceDN w:val="0"/>
        <w:adjustRightInd w:val="0"/>
        <w:spacing w:after="0"/>
        <w:jc w:val="both"/>
      </w:pPr>
      <w:r w:rsidRPr="00E562C7">
        <w:rPr>
          <w:highlight w:val="yellow"/>
        </w:rPr>
        <w:t>De acordo com o item 9.3.1 da NBR 9050/2020, as mesas ou superfícies de trabalho acessíveis devem ser facilmente identificadas e localizadas dentro de uma rota acessível.</w:t>
      </w:r>
    </w:p>
    <w:p w:rsidR="009F51CF" w:rsidRDefault="009F51CF" w:rsidP="00BA1671">
      <w:pPr>
        <w:autoSpaceDE w:val="0"/>
        <w:autoSpaceDN w:val="0"/>
        <w:adjustRightInd w:val="0"/>
        <w:spacing w:after="0"/>
        <w:jc w:val="both"/>
      </w:pPr>
    </w:p>
    <w:p w:rsidR="00FB664C" w:rsidRDefault="00FB664C" w:rsidP="00BA1671">
      <w:pPr>
        <w:jc w:val="both"/>
        <w:rPr>
          <w:b/>
          <w:bdr w:val="none" w:sz="0" w:space="0" w:color="auto" w:frame="1"/>
        </w:rPr>
      </w:pPr>
    </w:p>
    <w:p w:rsidR="00BA1671" w:rsidRDefault="00BA1671" w:rsidP="00BA1671">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Pr>
          <w:bdr w:val="none" w:sz="0" w:space="0" w:color="auto" w:frame="1"/>
        </w:rPr>
        <w:t xml:space="preserve">de acordo com a NBR 9050/2020,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rsidR="00BA1671" w:rsidRDefault="00BA1671" w:rsidP="00BA1671">
      <w:pPr>
        <w:jc w:val="both"/>
        <w:rPr>
          <w:lang w:eastAsia="en-US"/>
        </w:rPr>
      </w:pPr>
      <w:r>
        <w:rPr>
          <w:lang w:eastAsia="en-US"/>
        </w:rPr>
        <w:t>Dimensão de 0,20m x 0,20m.</w:t>
      </w:r>
    </w:p>
    <w:p w:rsidR="00BA1671" w:rsidRDefault="00BA1671" w:rsidP="00BA1671">
      <w:pPr>
        <w:jc w:val="center"/>
        <w:rPr>
          <w:lang w:eastAsia="en-US"/>
        </w:rPr>
      </w:pPr>
      <w:r>
        <w:rPr>
          <w:noProof/>
        </w:rPr>
        <w:drawing>
          <wp:inline distT="0" distB="0" distL="0" distR="0" wp14:anchorId="1CA8BE83" wp14:editId="10A17A8A">
            <wp:extent cx="866167" cy="869822"/>
            <wp:effectExtent l="0" t="0" r="0" b="6985"/>
            <wp:docPr id="116" name="Image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879537" cy="883249"/>
                    </a:xfrm>
                    <a:prstGeom prst="rect">
                      <a:avLst/>
                    </a:prstGeom>
                  </pic:spPr>
                </pic:pic>
              </a:graphicData>
            </a:graphic>
          </wp:inline>
        </w:drawing>
      </w:r>
    </w:p>
    <w:p w:rsidR="00BA1671" w:rsidRDefault="00BA1671" w:rsidP="00BA1671">
      <w:pPr>
        <w:spacing w:after="0" w:line="360" w:lineRule="auto"/>
        <w:jc w:val="center"/>
        <w:rPr>
          <w:sz w:val="20"/>
          <w:szCs w:val="20"/>
          <w:lang w:eastAsia="en-US"/>
        </w:rPr>
      </w:pPr>
      <w:r>
        <w:rPr>
          <w:sz w:val="20"/>
          <w:szCs w:val="20"/>
          <w:lang w:eastAsia="en-US"/>
        </w:rPr>
        <w:t>Símbolo SIA – branco sobre fundo azul</w:t>
      </w:r>
    </w:p>
    <w:p w:rsidR="00BA1671" w:rsidRDefault="00BA1671" w:rsidP="00BA1671">
      <w:pPr>
        <w:spacing w:after="0" w:line="360" w:lineRule="auto"/>
        <w:jc w:val="center"/>
        <w:rPr>
          <w:sz w:val="20"/>
          <w:szCs w:val="20"/>
          <w:lang w:eastAsia="en-US"/>
        </w:rPr>
      </w:pPr>
      <w:r>
        <w:rPr>
          <w:sz w:val="20"/>
          <w:szCs w:val="20"/>
          <w:lang w:eastAsia="en-US"/>
        </w:rPr>
        <w:t>Fonte: NBR 9050/2020</w:t>
      </w:r>
    </w:p>
    <w:p w:rsidR="00BA1671" w:rsidRDefault="00BA1671" w:rsidP="007C44EB">
      <w:pPr>
        <w:spacing w:after="0" w:line="360" w:lineRule="auto"/>
        <w:jc w:val="center"/>
        <w:rPr>
          <w:sz w:val="20"/>
          <w:szCs w:val="20"/>
          <w:lang w:eastAsia="en-US"/>
        </w:rPr>
      </w:pPr>
    </w:p>
    <w:p w:rsidR="00896A3E" w:rsidRPr="00E562C7" w:rsidRDefault="00896A3E" w:rsidP="00896A3E">
      <w:pPr>
        <w:jc w:val="both"/>
        <w:rPr>
          <w:highlight w:val="yellow"/>
          <w:bdr w:val="none" w:sz="0" w:space="0" w:color="auto" w:frame="1"/>
        </w:rPr>
      </w:pPr>
      <w:r w:rsidRPr="00E562C7">
        <w:rPr>
          <w:b/>
          <w:highlight w:val="yellow"/>
          <w:bdr w:val="none" w:sz="0" w:space="0" w:color="auto" w:frame="1"/>
        </w:rPr>
        <w:t>As placas indicativas de sinalização de pavimento</w:t>
      </w:r>
      <w:r w:rsidRPr="00E562C7">
        <w:rPr>
          <w:highlight w:val="yellow"/>
          <w:bdr w:val="none" w:sz="0" w:space="0" w:color="auto" w:frame="1"/>
        </w:rPr>
        <w:t>, serão instaladas nas paredes de a</w:t>
      </w:r>
      <w:r w:rsidR="00E562C7">
        <w:rPr>
          <w:highlight w:val="yellow"/>
          <w:bdr w:val="none" w:sz="0" w:space="0" w:color="auto" w:frame="1"/>
        </w:rPr>
        <w:t>cesso às escadas e elevadores</w:t>
      </w:r>
      <w:r w:rsidRPr="00E562C7">
        <w:rPr>
          <w:highlight w:val="yellow"/>
          <w:bdr w:val="none" w:sz="0" w:space="0" w:color="auto" w:frame="1"/>
        </w:rPr>
        <w:t>.</w:t>
      </w:r>
    </w:p>
    <w:p w:rsidR="0034006C" w:rsidRPr="00E562C7" w:rsidRDefault="0034006C" w:rsidP="00E562C7">
      <w:pPr>
        <w:jc w:val="both"/>
        <w:rPr>
          <w:highlight w:val="yellow"/>
          <w:lang w:eastAsia="en-US"/>
        </w:rPr>
      </w:pPr>
      <w:r w:rsidRPr="00E562C7">
        <w:rPr>
          <w:highlight w:val="yellow"/>
          <w:lang w:eastAsia="en-US"/>
        </w:rPr>
        <w:t>A sinaliza</w:t>
      </w:r>
      <w:r w:rsidRPr="00E562C7">
        <w:rPr>
          <w:rFonts w:hint="eastAsia"/>
          <w:highlight w:val="yellow"/>
          <w:lang w:eastAsia="en-US"/>
        </w:rPr>
        <w:t>çã</w:t>
      </w:r>
      <w:r w:rsidRPr="00E562C7">
        <w:rPr>
          <w:highlight w:val="yellow"/>
          <w:lang w:eastAsia="en-US"/>
        </w:rPr>
        <w:t>o de identifica</w:t>
      </w:r>
      <w:r w:rsidRPr="00E562C7">
        <w:rPr>
          <w:rFonts w:hint="eastAsia"/>
          <w:highlight w:val="yellow"/>
          <w:lang w:eastAsia="en-US"/>
        </w:rPr>
        <w:t>çã</w:t>
      </w:r>
      <w:r w:rsidRPr="00E562C7">
        <w:rPr>
          <w:highlight w:val="yellow"/>
          <w:lang w:eastAsia="en-US"/>
        </w:rPr>
        <w:t>o de pavimentos (andares) junto a escadas fixas e rampas deve ser visual, em relevo e em Braille. A sinaliza</w:t>
      </w:r>
      <w:r w:rsidRPr="00E562C7">
        <w:rPr>
          <w:rFonts w:hint="eastAsia"/>
          <w:highlight w:val="yellow"/>
          <w:lang w:eastAsia="en-US"/>
        </w:rPr>
        <w:t>çã</w:t>
      </w:r>
      <w:r w:rsidRPr="00E562C7">
        <w:rPr>
          <w:highlight w:val="yellow"/>
          <w:lang w:eastAsia="en-US"/>
        </w:rPr>
        <w:t>o visual e em relevo pode ser aplicada no corrim</w:t>
      </w:r>
      <w:r w:rsidRPr="00E562C7">
        <w:rPr>
          <w:rFonts w:hint="eastAsia"/>
          <w:highlight w:val="yellow"/>
          <w:lang w:eastAsia="en-US"/>
        </w:rPr>
        <w:t>ã</w:t>
      </w:r>
      <w:r w:rsidRPr="00E562C7">
        <w:rPr>
          <w:highlight w:val="yellow"/>
          <w:lang w:eastAsia="en-US"/>
        </w:rPr>
        <w:t>o ou na parede, conforme Figura 63 da NBR 9050/2020. A sinaliza</w:t>
      </w:r>
      <w:r w:rsidRPr="00E562C7">
        <w:rPr>
          <w:rFonts w:hint="eastAsia"/>
          <w:highlight w:val="yellow"/>
          <w:lang w:eastAsia="en-US"/>
        </w:rPr>
        <w:t>çã</w:t>
      </w:r>
      <w:r w:rsidRPr="00E562C7">
        <w:rPr>
          <w:highlight w:val="yellow"/>
          <w:lang w:eastAsia="en-US"/>
        </w:rPr>
        <w:t>o em Braille deve estar obrigatoriamente posicionada na geratriz superior do prolongamento do corrim</w:t>
      </w:r>
      <w:r w:rsidRPr="00E562C7">
        <w:rPr>
          <w:rFonts w:hint="eastAsia"/>
          <w:highlight w:val="yellow"/>
          <w:lang w:eastAsia="en-US"/>
        </w:rPr>
        <w:t>ã</w:t>
      </w:r>
      <w:r w:rsidRPr="00E562C7">
        <w:rPr>
          <w:highlight w:val="yellow"/>
          <w:lang w:eastAsia="en-US"/>
        </w:rPr>
        <w:t>o, conforme Figura 64 da NBR 9050/2020.</w:t>
      </w:r>
    </w:p>
    <w:p w:rsidR="0034006C" w:rsidRPr="00E562C7" w:rsidRDefault="0034006C" w:rsidP="00E562C7">
      <w:pPr>
        <w:autoSpaceDE w:val="0"/>
        <w:autoSpaceDN w:val="0"/>
        <w:adjustRightInd w:val="0"/>
        <w:spacing w:after="0"/>
        <w:jc w:val="both"/>
        <w:rPr>
          <w:highlight w:val="yellow"/>
          <w:lang w:eastAsia="en-US"/>
        </w:rPr>
      </w:pPr>
      <w:r w:rsidRPr="00E562C7">
        <w:rPr>
          <w:highlight w:val="yellow"/>
          <w:lang w:eastAsia="en-US"/>
        </w:rPr>
        <w:t>A sinaliza</w:t>
      </w:r>
      <w:r w:rsidRPr="00E562C7">
        <w:rPr>
          <w:rFonts w:hint="eastAsia"/>
          <w:highlight w:val="yellow"/>
          <w:lang w:eastAsia="en-US"/>
        </w:rPr>
        <w:t>çã</w:t>
      </w:r>
      <w:r w:rsidRPr="00E562C7">
        <w:rPr>
          <w:highlight w:val="yellow"/>
          <w:lang w:eastAsia="en-US"/>
        </w:rPr>
        <w:t>o do pavimento em elevadores e plataformas devem estar localizada nos dois batentes externos, indicando o andar, e deve ser em relevo e em Braille. A altura dos caracteres deve variar de 15 mm a 50 mm, e a dist</w:t>
      </w:r>
      <w:r w:rsidRPr="00E562C7">
        <w:rPr>
          <w:rFonts w:hint="eastAsia"/>
          <w:highlight w:val="yellow"/>
          <w:lang w:eastAsia="en-US"/>
        </w:rPr>
        <w:t>â</w:t>
      </w:r>
      <w:r w:rsidRPr="00E562C7">
        <w:rPr>
          <w:highlight w:val="yellow"/>
          <w:lang w:eastAsia="en-US"/>
        </w:rPr>
        <w:t>ncia entre eles deve ser de 5 mm. Deve ser instalada a uma altura entre 1,20 m e 1,60 m, medida do piso.</w:t>
      </w:r>
      <w:r w:rsidR="00E562C7" w:rsidRPr="00E562C7">
        <w:rPr>
          <w:highlight w:val="yellow"/>
          <w:lang w:eastAsia="en-US"/>
        </w:rPr>
        <w:t xml:space="preserve"> Pain</w:t>
      </w:r>
      <w:r w:rsidR="00E562C7" w:rsidRPr="00E562C7">
        <w:rPr>
          <w:rFonts w:hint="eastAsia"/>
          <w:highlight w:val="yellow"/>
          <w:lang w:eastAsia="en-US"/>
        </w:rPr>
        <w:t>é</w:t>
      </w:r>
      <w:r w:rsidR="00E562C7" w:rsidRPr="00E562C7">
        <w:rPr>
          <w:highlight w:val="yellow"/>
          <w:lang w:eastAsia="en-US"/>
        </w:rPr>
        <w:t>is de chamada de elevadores e plataformas elevat</w:t>
      </w:r>
      <w:r w:rsidR="00E562C7" w:rsidRPr="00E562C7">
        <w:rPr>
          <w:rFonts w:hint="eastAsia"/>
          <w:highlight w:val="yellow"/>
          <w:lang w:eastAsia="en-US"/>
        </w:rPr>
        <w:t>ó</w:t>
      </w:r>
      <w:r w:rsidR="00E562C7" w:rsidRPr="00E562C7">
        <w:rPr>
          <w:highlight w:val="yellow"/>
          <w:lang w:eastAsia="en-US"/>
        </w:rPr>
        <w:t xml:space="preserve">rias </w:t>
      </w:r>
      <w:r w:rsidR="00E562C7" w:rsidRPr="00E562C7">
        <w:rPr>
          <w:highlight w:val="yellow"/>
          <w:lang w:eastAsia="en-US"/>
        </w:rPr>
        <w:lastRenderedPageBreak/>
        <w:t>devem ter informa</w:t>
      </w:r>
      <w:r w:rsidR="00E562C7" w:rsidRPr="00E562C7">
        <w:rPr>
          <w:rFonts w:hint="eastAsia"/>
          <w:highlight w:val="yellow"/>
          <w:lang w:eastAsia="en-US"/>
        </w:rPr>
        <w:t>çõ</w:t>
      </w:r>
      <w:r w:rsidR="00E562C7" w:rsidRPr="00E562C7">
        <w:rPr>
          <w:highlight w:val="yellow"/>
          <w:lang w:eastAsia="en-US"/>
        </w:rPr>
        <w:t>es em relevo</w:t>
      </w:r>
      <w:r w:rsidR="00E562C7">
        <w:rPr>
          <w:highlight w:val="yellow"/>
          <w:lang w:eastAsia="en-US"/>
        </w:rPr>
        <w:t xml:space="preserve"> </w:t>
      </w:r>
      <w:r w:rsidR="00E562C7" w:rsidRPr="00E562C7">
        <w:rPr>
          <w:highlight w:val="yellow"/>
          <w:lang w:eastAsia="en-US"/>
        </w:rPr>
        <w:t>e em Braille de sua opera</w:t>
      </w:r>
      <w:r w:rsidR="00E562C7" w:rsidRPr="00E562C7">
        <w:rPr>
          <w:rFonts w:hint="eastAsia"/>
          <w:highlight w:val="yellow"/>
          <w:lang w:eastAsia="en-US"/>
        </w:rPr>
        <w:t>çã</w:t>
      </w:r>
      <w:r w:rsidR="00E562C7" w:rsidRPr="00E562C7">
        <w:rPr>
          <w:highlight w:val="yellow"/>
          <w:lang w:eastAsia="en-US"/>
        </w:rPr>
        <w:t>o e estar compat</w:t>
      </w:r>
      <w:r w:rsidR="00E562C7" w:rsidRPr="00E562C7">
        <w:rPr>
          <w:rFonts w:hint="eastAsia"/>
          <w:highlight w:val="yellow"/>
          <w:lang w:eastAsia="en-US"/>
        </w:rPr>
        <w:t>í</w:t>
      </w:r>
      <w:r w:rsidR="00E562C7" w:rsidRPr="00E562C7">
        <w:rPr>
          <w:highlight w:val="yellow"/>
          <w:lang w:eastAsia="en-US"/>
        </w:rPr>
        <w:t>veis com as ABNT NM 313 e ABNT NBR ISO 9386-1.</w:t>
      </w: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Pr="0034006C" w:rsidRDefault="00FB664C" w:rsidP="0034006C">
      <w:pPr>
        <w:jc w:val="both"/>
        <w:rPr>
          <w:bdr w:val="none" w:sz="0" w:space="0" w:color="auto" w:frame="1"/>
        </w:rPr>
      </w:pPr>
    </w:p>
    <w:p w:rsidR="00896A3E" w:rsidRDefault="0034006C" w:rsidP="00896A3E">
      <w:pPr>
        <w:jc w:val="center"/>
        <w:rPr>
          <w:bdr w:val="none" w:sz="0" w:space="0" w:color="auto" w:frame="1"/>
        </w:rPr>
      </w:pPr>
      <w:r>
        <w:rPr>
          <w:noProof/>
        </w:rPr>
        <w:drawing>
          <wp:inline distT="0" distB="0" distL="0" distR="0" wp14:anchorId="113BC402" wp14:editId="3C0E003B">
            <wp:extent cx="5597266" cy="3162300"/>
            <wp:effectExtent l="0" t="0" r="381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606168" cy="3167329"/>
                    </a:xfrm>
                    <a:prstGeom prst="rect">
                      <a:avLst/>
                    </a:prstGeom>
                  </pic:spPr>
                </pic:pic>
              </a:graphicData>
            </a:graphic>
          </wp:inline>
        </w:drawing>
      </w:r>
    </w:p>
    <w:p w:rsidR="00896A3E" w:rsidRDefault="00896A3E" w:rsidP="00896A3E">
      <w:pPr>
        <w:spacing w:after="0" w:line="360" w:lineRule="auto"/>
        <w:jc w:val="center"/>
        <w:rPr>
          <w:sz w:val="20"/>
          <w:szCs w:val="20"/>
          <w:lang w:eastAsia="en-US"/>
        </w:rPr>
      </w:pPr>
      <w:r>
        <w:rPr>
          <w:sz w:val="20"/>
          <w:szCs w:val="20"/>
          <w:lang w:eastAsia="en-US"/>
        </w:rPr>
        <w:t>Sinalização de Pavimento – Vista Lateral</w:t>
      </w:r>
    </w:p>
    <w:p w:rsidR="00896A3E" w:rsidRDefault="0034006C" w:rsidP="00896A3E">
      <w:pPr>
        <w:spacing w:after="0" w:line="360" w:lineRule="auto"/>
        <w:jc w:val="center"/>
        <w:rPr>
          <w:sz w:val="20"/>
          <w:szCs w:val="20"/>
          <w:lang w:eastAsia="en-US"/>
        </w:rPr>
      </w:pPr>
      <w:r>
        <w:rPr>
          <w:sz w:val="20"/>
          <w:szCs w:val="20"/>
          <w:lang w:eastAsia="en-US"/>
        </w:rPr>
        <w:t>Fonte: NBR 9050/2020</w:t>
      </w:r>
    </w:p>
    <w:p w:rsidR="00896A3E" w:rsidRDefault="00896A3E" w:rsidP="007C44EB">
      <w:pPr>
        <w:spacing w:after="0" w:line="360" w:lineRule="auto"/>
        <w:jc w:val="center"/>
        <w:rPr>
          <w:sz w:val="20"/>
          <w:szCs w:val="20"/>
          <w:lang w:eastAsia="en-US"/>
        </w:rPr>
      </w:pPr>
    </w:p>
    <w:p w:rsidR="006955EB" w:rsidRPr="009F51CF" w:rsidRDefault="009F51CF" w:rsidP="009F51CF">
      <w:pPr>
        <w:pStyle w:val="Ttulo2"/>
        <w:numPr>
          <w:ilvl w:val="1"/>
          <w:numId w:val="23"/>
        </w:numPr>
        <w:rPr>
          <w:highlight w:val="yellow"/>
        </w:rPr>
      </w:pPr>
      <w:bookmarkStart w:id="56" w:name="_Toc67047625"/>
      <w:r w:rsidRPr="009F51CF">
        <w:rPr>
          <w:highlight w:val="yellow"/>
        </w:rPr>
        <w:t>Sinalização Área de Resgate</w:t>
      </w:r>
      <w:bookmarkEnd w:id="56"/>
    </w:p>
    <w:p w:rsidR="009F51CF" w:rsidRDefault="009F51CF" w:rsidP="009F51CF">
      <w:pPr>
        <w:jc w:val="both"/>
        <w:rPr>
          <w:lang w:eastAsia="en-US"/>
        </w:rPr>
      </w:pPr>
    </w:p>
    <w:p w:rsidR="009F51CF" w:rsidRDefault="009F51CF" w:rsidP="009F51CF">
      <w:pPr>
        <w:jc w:val="both"/>
        <w:rPr>
          <w:lang w:eastAsia="en-US"/>
        </w:rPr>
      </w:pPr>
      <w:r>
        <w:rPr>
          <w:lang w:eastAsia="en-US"/>
        </w:rPr>
        <w:t>Deve ser considerado espaço reservado para P.C.R, para atender a área de resgate da rota de fuga.</w:t>
      </w:r>
    </w:p>
    <w:p w:rsidR="009F51CF" w:rsidRPr="009F51CF" w:rsidRDefault="009F51CF" w:rsidP="009F51CF">
      <w:pPr>
        <w:jc w:val="both"/>
        <w:rPr>
          <w:lang w:eastAsia="en-US"/>
        </w:rPr>
      </w:pPr>
      <w:r>
        <w:rPr>
          <w:lang w:eastAsia="en-US"/>
        </w:rPr>
        <w:t xml:space="preserve">De acordo com a NBR 9050/2020, deve ser provido de dispositivo de emergência ou intercomunicador atendendo ao item 4.6.9 instalado a uma altura entre 0,40 a 1,00m do piso acabado e, atender ao item </w:t>
      </w:r>
      <w:proofErr w:type="gramStart"/>
      <w:r>
        <w:rPr>
          <w:lang w:eastAsia="en-US"/>
        </w:rPr>
        <w:t>5..</w:t>
      </w:r>
      <w:proofErr w:type="gramEnd"/>
      <w:r>
        <w:rPr>
          <w:lang w:eastAsia="en-US"/>
        </w:rPr>
        <w:t xml:space="preserve">5.2.2, demarcando o espaço em área que não interfira na área de </w:t>
      </w:r>
      <w:r>
        <w:rPr>
          <w:lang w:eastAsia="en-US"/>
        </w:rPr>
        <w:lastRenderedPageBreak/>
        <w:t>circulação, sinalizado com o SAI – Símbolo Internacional de Acesso nas dimensões mínimas de 15x 15cm.</w:t>
      </w:r>
    </w:p>
    <w:p w:rsidR="006955EB" w:rsidRDefault="006955EB" w:rsidP="0094147B">
      <w:pPr>
        <w:pStyle w:val="Ttulo2"/>
        <w:numPr>
          <w:ilvl w:val="1"/>
          <w:numId w:val="23"/>
        </w:numPr>
      </w:pPr>
      <w:bookmarkStart w:id="57" w:name="_Toc67047626"/>
      <w:r w:rsidRPr="006955EB">
        <w:t>Sinalização Áudio Visual</w:t>
      </w:r>
      <w:bookmarkEnd w:id="57"/>
    </w:p>
    <w:p w:rsidR="00E74933" w:rsidRPr="00E74933" w:rsidRDefault="00E74933" w:rsidP="00E74933">
      <w:pPr>
        <w:pStyle w:val="Legenda"/>
        <w:rPr>
          <w:lang w:eastAsia="en-US"/>
        </w:rPr>
      </w:pPr>
    </w:p>
    <w:p w:rsidR="006955EB" w:rsidRPr="00A752DA" w:rsidRDefault="006955EB" w:rsidP="006955EB">
      <w:pPr>
        <w:spacing w:after="0" w:line="240" w:lineRule="auto"/>
        <w:jc w:val="both"/>
        <w:rPr>
          <w:sz w:val="20"/>
          <w:szCs w:val="20"/>
        </w:rPr>
      </w:pPr>
    </w:p>
    <w:p w:rsidR="0034006C" w:rsidRDefault="0034006C" w:rsidP="0034006C">
      <w:pPr>
        <w:jc w:val="both"/>
        <w:rPr>
          <w:lang w:eastAsia="en-US"/>
        </w:rPr>
      </w:pPr>
      <w:bookmarkStart w:id="58" w:name="_Toc30063423"/>
      <w:r w:rsidRPr="004E37F0">
        <w:rPr>
          <w:lang w:eastAsia="en-US"/>
        </w:rPr>
        <w:t>De acordo</w:t>
      </w:r>
      <w:r>
        <w:rPr>
          <w:lang w:eastAsia="en-US"/>
        </w:rPr>
        <w:t xml:space="preserve"> com a NBR 15599/2008, deverá ser instalado nas salas de aula e outros ambientes indicados em projeto, sinalização luminosa intermitente (tipo flash) para avisos de intervalo e de mudança de professor na cor amarela e, incêndio ou perigo, em vermelho e amarelo, com flashes mais acelerados. De acordo com o princípio dos dois sentidos da NBR 9050/2020, será preciso além da sinalização visual, ter a sinalização sonoro para estas duas situações.</w:t>
      </w:r>
    </w:p>
    <w:p w:rsidR="0034006C" w:rsidRDefault="0034006C" w:rsidP="0034006C">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rsidR="0034006C" w:rsidRDefault="0034006C" w:rsidP="0034006C">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rsidR="00FB664C" w:rsidRDefault="0034006C" w:rsidP="0034006C">
      <w:pPr>
        <w:jc w:val="both"/>
        <w:rPr>
          <w:lang w:eastAsia="en-US"/>
        </w:rPr>
      </w:pPr>
      <w:r>
        <w:rPr>
          <w:lang w:eastAsia="en-US"/>
        </w:rPr>
        <w:t xml:space="preserve">Esse sistema de automação, deverá ser feito de forma que, ao sinal do recreio ou troca de professor, seja acionado ao mesmo tempo a luz amarela em todas os ambientes instalados e, em caso de </w:t>
      </w:r>
    </w:p>
    <w:p w:rsidR="00FB664C" w:rsidRDefault="00FB664C" w:rsidP="0034006C">
      <w:pPr>
        <w:jc w:val="both"/>
        <w:rPr>
          <w:lang w:eastAsia="en-US"/>
        </w:rPr>
      </w:pPr>
    </w:p>
    <w:p w:rsidR="0034006C" w:rsidRDefault="0034006C" w:rsidP="0034006C">
      <w:pPr>
        <w:jc w:val="both"/>
        <w:rPr>
          <w:lang w:eastAsia="en-US"/>
        </w:rPr>
      </w:pPr>
      <w:r>
        <w:rPr>
          <w:lang w:eastAsia="en-US"/>
        </w:rPr>
        <w:t>emergência seja feito outro tipo de sirene e acionado ao mesmo tempo a luz vermelha. A sinalização de emergência deverá estar compatibilizada com projeto preventivo de incêndio.</w:t>
      </w:r>
    </w:p>
    <w:p w:rsidR="0034006C" w:rsidRDefault="0034006C" w:rsidP="0034006C">
      <w:pPr>
        <w:jc w:val="both"/>
        <w:rPr>
          <w:lang w:eastAsia="en-US"/>
        </w:rPr>
      </w:pPr>
    </w:p>
    <w:p w:rsidR="0034006C" w:rsidRDefault="0034006C" w:rsidP="0034006C">
      <w:pPr>
        <w:rPr>
          <w:noProof/>
        </w:rPr>
      </w:pPr>
      <w:r>
        <w:rPr>
          <w:noProof/>
        </w:rPr>
        <w:t xml:space="preserve">                        </w:t>
      </w:r>
      <w:r>
        <w:rPr>
          <w:noProof/>
        </w:rPr>
        <w:drawing>
          <wp:inline distT="0" distB="0" distL="0" distR="0" wp14:anchorId="2D612662" wp14:editId="030A4875">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733865" cy="1009593"/>
                    </a:xfrm>
                    <a:prstGeom prst="rect">
                      <a:avLst/>
                    </a:prstGeom>
                  </pic:spPr>
                </pic:pic>
              </a:graphicData>
            </a:graphic>
          </wp:inline>
        </w:drawing>
      </w:r>
      <w:r w:rsidRPr="008E61BB">
        <w:rPr>
          <w:noProof/>
        </w:rPr>
        <w:t xml:space="preserve"> </w:t>
      </w:r>
      <w:r>
        <w:rPr>
          <w:noProof/>
        </w:rPr>
        <w:t xml:space="preserve">                         </w:t>
      </w:r>
      <w:r>
        <w:rPr>
          <w:noProof/>
        </w:rPr>
        <w:drawing>
          <wp:inline distT="0" distB="0" distL="0" distR="0" wp14:anchorId="3C8A7597" wp14:editId="26CDE778">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48724" cy="1021298"/>
                    </a:xfrm>
                    <a:prstGeom prst="rect">
                      <a:avLst/>
                    </a:prstGeom>
                  </pic:spPr>
                </pic:pic>
              </a:graphicData>
            </a:graphic>
          </wp:inline>
        </w:drawing>
      </w:r>
      <w:r w:rsidRPr="008E61BB">
        <w:rPr>
          <w:noProof/>
        </w:rPr>
        <w:t xml:space="preserve"> </w:t>
      </w:r>
      <w:r>
        <w:rPr>
          <w:noProof/>
        </w:rPr>
        <w:drawing>
          <wp:inline distT="0" distB="0" distL="0" distR="0" wp14:anchorId="4435A742" wp14:editId="595E5F73">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34006C" w:rsidTr="003352FD">
        <w:trPr>
          <w:trHeight w:val="314"/>
        </w:trPr>
        <w:tc>
          <w:tcPr>
            <w:tcW w:w="5228" w:type="dxa"/>
          </w:tcPr>
          <w:p w:rsidR="0034006C" w:rsidRDefault="0034006C" w:rsidP="003352FD">
            <w:pPr>
              <w:rPr>
                <w:sz w:val="20"/>
                <w:szCs w:val="20"/>
                <w:lang w:eastAsia="en-US"/>
              </w:rPr>
            </w:pPr>
            <w:r>
              <w:rPr>
                <w:sz w:val="20"/>
                <w:szCs w:val="20"/>
                <w:lang w:eastAsia="en-US"/>
              </w:rPr>
              <w:t xml:space="preserve">        Imagem ilustrativa da arandela tipo tartaruga</w:t>
            </w:r>
          </w:p>
          <w:p w:rsidR="0034006C" w:rsidRDefault="0034006C" w:rsidP="003352FD">
            <w:pPr>
              <w:rPr>
                <w:lang w:eastAsia="en-US"/>
              </w:rPr>
            </w:pPr>
            <w:r>
              <w:rPr>
                <w:sz w:val="20"/>
                <w:szCs w:val="20"/>
                <w:lang w:eastAsia="en-US"/>
              </w:rPr>
              <w:t xml:space="preserve">        Fonte: Google</w:t>
            </w:r>
          </w:p>
        </w:tc>
        <w:tc>
          <w:tcPr>
            <w:tcW w:w="5228" w:type="dxa"/>
          </w:tcPr>
          <w:p w:rsidR="0034006C" w:rsidRDefault="0034006C" w:rsidP="003352FD">
            <w:pPr>
              <w:rPr>
                <w:sz w:val="20"/>
                <w:szCs w:val="20"/>
                <w:lang w:eastAsia="en-US"/>
              </w:rPr>
            </w:pPr>
            <w:r>
              <w:rPr>
                <w:sz w:val="20"/>
                <w:szCs w:val="20"/>
                <w:lang w:eastAsia="en-US"/>
              </w:rPr>
              <w:t xml:space="preserve">       Lâmpadas LED amarela e vermelha</w:t>
            </w:r>
          </w:p>
          <w:p w:rsidR="0034006C" w:rsidRDefault="0034006C" w:rsidP="003352FD">
            <w:pPr>
              <w:rPr>
                <w:lang w:eastAsia="en-US"/>
              </w:rPr>
            </w:pPr>
            <w:r>
              <w:rPr>
                <w:sz w:val="20"/>
                <w:szCs w:val="20"/>
                <w:lang w:eastAsia="en-US"/>
              </w:rPr>
              <w:t xml:space="preserve">       Fonte: Google</w:t>
            </w:r>
          </w:p>
        </w:tc>
      </w:tr>
    </w:tbl>
    <w:p w:rsidR="0034006C" w:rsidRDefault="0034006C" w:rsidP="0034006C">
      <w:pPr>
        <w:pStyle w:val="Legenda"/>
        <w:rPr>
          <w:lang w:eastAsia="en-US"/>
        </w:rPr>
      </w:pPr>
      <w:r>
        <w:rPr>
          <w:lang w:eastAsia="en-US"/>
        </w:rPr>
        <w:t xml:space="preserve">          </w:t>
      </w:r>
    </w:p>
    <w:p w:rsidR="0034006C" w:rsidRDefault="0034006C" w:rsidP="0034006C">
      <w:pPr>
        <w:rPr>
          <w:lang w:eastAsia="en-US"/>
        </w:rPr>
      </w:pPr>
    </w:p>
    <w:p w:rsidR="0034006C" w:rsidRPr="006955EB" w:rsidRDefault="0034006C" w:rsidP="0034006C">
      <w:pPr>
        <w:pStyle w:val="Ttulo2"/>
        <w:numPr>
          <w:ilvl w:val="1"/>
          <w:numId w:val="23"/>
        </w:numPr>
      </w:pPr>
      <w:bookmarkStart w:id="59" w:name="_Toc62041890"/>
      <w:bookmarkStart w:id="60" w:name="_Toc62112927"/>
      <w:bookmarkStart w:id="61" w:name="_Toc67047627"/>
      <w:r>
        <w:t>Lousas</w:t>
      </w:r>
      <w:bookmarkEnd w:id="59"/>
      <w:bookmarkEnd w:id="60"/>
      <w:bookmarkEnd w:id="61"/>
    </w:p>
    <w:p w:rsidR="0034006C" w:rsidRDefault="0034006C" w:rsidP="0034006C">
      <w:pPr>
        <w:autoSpaceDE w:val="0"/>
        <w:autoSpaceDN w:val="0"/>
        <w:adjustRightInd w:val="0"/>
        <w:spacing w:after="0" w:line="240" w:lineRule="auto"/>
        <w:jc w:val="both"/>
      </w:pPr>
    </w:p>
    <w:p w:rsidR="0034006C" w:rsidRDefault="0034006C" w:rsidP="0034006C">
      <w:pPr>
        <w:autoSpaceDE w:val="0"/>
        <w:autoSpaceDN w:val="0"/>
        <w:adjustRightInd w:val="0"/>
        <w:spacing w:after="0"/>
        <w:jc w:val="both"/>
      </w:pPr>
      <w:r>
        <w:lastRenderedPageBreak/>
        <w:t>Nas salas de aulas e nas salas que possuem lousa (quadro negro), todas as lousas devem ser retiradas para serem recolocadas e instaladas a uma altura inferior máxima de 0,90m do piso, conforme NBR 9050/2020 e projeto de acessibilidade, garantindo a aproximação lateral.</w:t>
      </w:r>
    </w:p>
    <w:p w:rsidR="0034006C" w:rsidRDefault="0034006C" w:rsidP="0034006C">
      <w:pPr>
        <w:autoSpaceDE w:val="0"/>
        <w:autoSpaceDN w:val="0"/>
        <w:adjustRightInd w:val="0"/>
        <w:spacing w:after="0"/>
        <w:jc w:val="both"/>
      </w:pPr>
    </w:p>
    <w:p w:rsidR="0034006C" w:rsidRDefault="0034006C" w:rsidP="0034006C">
      <w:pPr>
        <w:autoSpaceDE w:val="0"/>
        <w:autoSpaceDN w:val="0"/>
        <w:adjustRightInd w:val="0"/>
        <w:spacing w:after="0" w:line="240" w:lineRule="auto"/>
        <w:jc w:val="center"/>
      </w:pPr>
      <w:r>
        <w:rPr>
          <w:noProof/>
        </w:rPr>
        <w:drawing>
          <wp:inline distT="0" distB="0" distL="0" distR="0" wp14:anchorId="14809BC4" wp14:editId="24E471A4">
            <wp:extent cx="2332093" cy="2016760"/>
            <wp:effectExtent l="0" t="0" r="0" b="254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t="6615"/>
                    <a:stretch/>
                  </pic:blipFill>
                  <pic:spPr bwMode="auto">
                    <a:xfrm>
                      <a:off x="0" y="0"/>
                      <a:ext cx="2332487" cy="2017101"/>
                    </a:xfrm>
                    <a:prstGeom prst="rect">
                      <a:avLst/>
                    </a:prstGeom>
                    <a:ln>
                      <a:noFill/>
                    </a:ln>
                    <a:extLst>
                      <a:ext uri="{53640926-AAD7-44D8-BBD7-CCE9431645EC}">
                        <a14:shadowObscured xmlns:a14="http://schemas.microsoft.com/office/drawing/2010/main"/>
                      </a:ext>
                    </a:extLst>
                  </pic:spPr>
                </pic:pic>
              </a:graphicData>
            </a:graphic>
          </wp:inline>
        </w:drawing>
      </w:r>
    </w:p>
    <w:p w:rsidR="0034006C" w:rsidRDefault="0034006C" w:rsidP="0034006C">
      <w:pPr>
        <w:spacing w:line="240" w:lineRule="auto"/>
        <w:jc w:val="center"/>
        <w:rPr>
          <w:sz w:val="20"/>
          <w:szCs w:val="20"/>
          <w:lang w:eastAsia="en-US"/>
        </w:rPr>
      </w:pPr>
      <w:r>
        <w:rPr>
          <w:sz w:val="20"/>
          <w:szCs w:val="20"/>
          <w:lang w:eastAsia="en-US"/>
        </w:rPr>
        <w:t>Altura Lousa</w:t>
      </w:r>
    </w:p>
    <w:p w:rsidR="0034006C" w:rsidRDefault="0034006C" w:rsidP="0034006C">
      <w:pPr>
        <w:pStyle w:val="Legenda"/>
        <w:rPr>
          <w:lang w:eastAsia="en-US"/>
        </w:rPr>
      </w:pPr>
      <w:r>
        <w:rPr>
          <w:lang w:eastAsia="en-US"/>
        </w:rPr>
        <w:t xml:space="preserve">          </w:t>
      </w:r>
    </w:p>
    <w:p w:rsidR="0034006C" w:rsidRDefault="0034006C" w:rsidP="0034006C">
      <w:pPr>
        <w:pStyle w:val="Ttulo2"/>
        <w:numPr>
          <w:ilvl w:val="1"/>
          <w:numId w:val="23"/>
        </w:numPr>
      </w:pPr>
      <w:bookmarkStart w:id="62" w:name="_Toc62112929"/>
      <w:bookmarkStart w:id="63" w:name="_Toc67047628"/>
      <w:r>
        <w:t>Pontos de luz</w:t>
      </w:r>
      <w:bookmarkEnd w:id="62"/>
      <w:bookmarkEnd w:id="63"/>
    </w:p>
    <w:p w:rsidR="0034006C" w:rsidRPr="003E48E3" w:rsidRDefault="0034006C" w:rsidP="0034006C">
      <w:pPr>
        <w:pStyle w:val="Legenda"/>
        <w:rPr>
          <w:lang w:eastAsia="en-US"/>
        </w:rPr>
      </w:pPr>
    </w:p>
    <w:p w:rsidR="0034006C" w:rsidRDefault="0034006C" w:rsidP="0034006C">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rsidR="0034006C" w:rsidRDefault="0034006C" w:rsidP="0034006C">
      <w:pPr>
        <w:autoSpaceDE w:val="0"/>
        <w:autoSpaceDN w:val="0"/>
        <w:adjustRightInd w:val="0"/>
        <w:spacing w:after="0"/>
        <w:jc w:val="both"/>
      </w:pPr>
      <w:r>
        <w:t xml:space="preserve">Para os ambientes como cozinhas, despensas, refeitórios deverá ser utilizado modelo conforme padrão FDE, código IL-42, no anexo do memorial. </w:t>
      </w:r>
    </w:p>
    <w:p w:rsidR="0034006C" w:rsidRDefault="0034006C" w:rsidP="0034006C">
      <w:pPr>
        <w:autoSpaceDE w:val="0"/>
        <w:autoSpaceDN w:val="0"/>
        <w:adjustRightInd w:val="0"/>
        <w:spacing w:after="0"/>
        <w:jc w:val="both"/>
      </w:pPr>
    </w:p>
    <w:p w:rsidR="0034006C" w:rsidRDefault="0034006C" w:rsidP="0034006C">
      <w:pPr>
        <w:autoSpaceDE w:val="0"/>
        <w:autoSpaceDN w:val="0"/>
        <w:adjustRightInd w:val="0"/>
        <w:spacing w:after="0"/>
        <w:jc w:val="both"/>
      </w:pPr>
      <w:r>
        <w:t>Para os outros ambientes, utilizar o modelo conforme padrão FDE, código IL-45, luminária aberta com refletor e lâmpadas fluorescentes.</w:t>
      </w:r>
    </w:p>
    <w:p w:rsidR="00FB664C" w:rsidRDefault="00FB664C" w:rsidP="0034006C">
      <w:pPr>
        <w:autoSpaceDE w:val="0"/>
        <w:autoSpaceDN w:val="0"/>
        <w:adjustRightInd w:val="0"/>
        <w:spacing w:after="0"/>
        <w:jc w:val="both"/>
      </w:pPr>
    </w:p>
    <w:p w:rsidR="0034006C" w:rsidRDefault="0034006C" w:rsidP="0034006C">
      <w:pPr>
        <w:autoSpaceDE w:val="0"/>
        <w:autoSpaceDN w:val="0"/>
        <w:adjustRightInd w:val="0"/>
        <w:spacing w:after="0"/>
        <w:jc w:val="both"/>
      </w:pPr>
    </w:p>
    <w:p w:rsidR="0034006C" w:rsidRDefault="0034006C" w:rsidP="0034006C">
      <w:pPr>
        <w:autoSpaceDE w:val="0"/>
        <w:autoSpaceDN w:val="0"/>
        <w:adjustRightInd w:val="0"/>
        <w:spacing w:after="0"/>
        <w:jc w:val="both"/>
      </w:pPr>
      <w:r>
        <w:t xml:space="preserve">De acordo com a NBR 9050,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 xml:space="preserve">nimo de </w:t>
      </w:r>
      <w:proofErr w:type="spellStart"/>
      <w:r w:rsidRPr="00A110F5">
        <w:t>ilumin</w:t>
      </w:r>
      <w:r w:rsidRPr="00A110F5">
        <w:rPr>
          <w:rFonts w:hint="eastAsia"/>
        </w:rPr>
        <w:t>â</w:t>
      </w:r>
      <w:r w:rsidRPr="00A110F5">
        <w:t>ncia</w:t>
      </w:r>
      <w:proofErr w:type="spellEnd"/>
      <w:r>
        <w:t xml:space="preserve"> </w:t>
      </w:r>
      <w:r w:rsidRPr="00A110F5">
        <w:t>de 150 lux medidos a 1,00 m do ch</w:t>
      </w:r>
      <w:r w:rsidRPr="00A110F5">
        <w:rPr>
          <w:rFonts w:hint="eastAsia"/>
        </w:rPr>
        <w:t>ã</w:t>
      </w:r>
      <w:r w:rsidRPr="00A110F5">
        <w:t>o</w:t>
      </w:r>
    </w:p>
    <w:p w:rsidR="0034006C" w:rsidRDefault="0034006C" w:rsidP="0034006C">
      <w:pPr>
        <w:autoSpaceDE w:val="0"/>
        <w:autoSpaceDN w:val="0"/>
        <w:adjustRightInd w:val="0"/>
        <w:spacing w:after="0"/>
        <w:jc w:val="both"/>
      </w:pPr>
    </w:p>
    <w:p w:rsidR="00D815F5" w:rsidRDefault="00D815F5" w:rsidP="0094147B">
      <w:pPr>
        <w:pStyle w:val="Ttulo2"/>
        <w:numPr>
          <w:ilvl w:val="1"/>
          <w:numId w:val="23"/>
        </w:numPr>
      </w:pPr>
      <w:bookmarkStart w:id="64" w:name="_Toc67047629"/>
      <w:r>
        <w:t xml:space="preserve">Desnível </w:t>
      </w:r>
      <w:bookmarkEnd w:id="58"/>
      <w:r>
        <w:t>Acesso Escada e Elevador</w:t>
      </w:r>
      <w:bookmarkEnd w:id="64"/>
    </w:p>
    <w:p w:rsidR="00D815F5" w:rsidRDefault="00D815F5" w:rsidP="00D815F5">
      <w:pPr>
        <w:pStyle w:val="Legenda"/>
        <w:rPr>
          <w:lang w:eastAsia="en-US"/>
        </w:rPr>
      </w:pPr>
    </w:p>
    <w:p w:rsidR="00D815F5" w:rsidRDefault="00D815F5" w:rsidP="00D815F5">
      <w:pPr>
        <w:jc w:val="both"/>
        <w:rPr>
          <w:lang w:eastAsia="en-US"/>
        </w:rPr>
      </w:pPr>
      <w:r>
        <w:rPr>
          <w:lang w:eastAsia="en-US"/>
        </w:rPr>
        <w:t>Para acessar a escada e o elevador, será necessário executar um desnível em concreto, conforme medidas do projeto de acessibilidade.</w:t>
      </w:r>
    </w:p>
    <w:p w:rsidR="00D815F5" w:rsidRDefault="00D815F5" w:rsidP="00D815F5">
      <w:pPr>
        <w:autoSpaceDE w:val="0"/>
        <w:autoSpaceDN w:val="0"/>
        <w:adjustRightInd w:val="0"/>
        <w:spacing w:after="0"/>
        <w:jc w:val="both"/>
      </w:pPr>
      <w:r>
        <w:t xml:space="preserve">De acordo com a 9050, desníveis </w:t>
      </w:r>
      <w:r w:rsidRPr="00356F16">
        <w:t>de qualquer natureza devem ser evitados em rotas acess</w:t>
      </w:r>
      <w:r w:rsidRPr="00356F16">
        <w:rPr>
          <w:rFonts w:hint="eastAsia"/>
        </w:rPr>
        <w:t>í</w:t>
      </w:r>
      <w:r w:rsidRPr="00356F16">
        <w:t xml:space="preserve">veis. </w:t>
      </w:r>
    </w:p>
    <w:p w:rsidR="00D815F5" w:rsidRPr="00356F16" w:rsidRDefault="00D815F5" w:rsidP="00D815F5">
      <w:pPr>
        <w:autoSpaceDE w:val="0"/>
        <w:autoSpaceDN w:val="0"/>
        <w:adjustRightInd w:val="0"/>
        <w:spacing w:after="0"/>
        <w:jc w:val="both"/>
      </w:pPr>
    </w:p>
    <w:p w:rsidR="00D815F5" w:rsidRDefault="00D815F5" w:rsidP="00D815F5">
      <w:pPr>
        <w:autoSpaceDE w:val="0"/>
        <w:autoSpaceDN w:val="0"/>
        <w:adjustRightInd w:val="0"/>
        <w:spacing w:after="0"/>
        <w:jc w:val="both"/>
      </w:pPr>
      <w:r w:rsidRPr="00356F16">
        <w:t>Desn</w:t>
      </w:r>
      <w:r w:rsidRPr="00356F16">
        <w:rPr>
          <w:rFonts w:hint="eastAsia"/>
        </w:rPr>
        <w:t>í</w:t>
      </w:r>
      <w:r w:rsidRPr="00356F16">
        <w:t>veis superiores a 20 mm, quando</w:t>
      </w:r>
      <w:r>
        <w:t xml:space="preserve"> </w:t>
      </w:r>
      <w:r w:rsidRPr="00356F16">
        <w:t>inevit</w:t>
      </w:r>
      <w:r w:rsidRPr="00356F16">
        <w:rPr>
          <w:rFonts w:hint="eastAsia"/>
        </w:rPr>
        <w:t>á</w:t>
      </w:r>
      <w:r w:rsidRPr="00356F16">
        <w:t>veis, devem ser considerados como degraus</w:t>
      </w:r>
      <w:r>
        <w:t xml:space="preserve"> e, neste caso, foi projetado um desnível onde, de acordo com a 9050 não caracteriza-se como rampa.</w:t>
      </w:r>
    </w:p>
    <w:p w:rsidR="00D815F5" w:rsidRDefault="00D815F5" w:rsidP="00D815F5">
      <w:pPr>
        <w:jc w:val="center"/>
        <w:rPr>
          <w:noProof/>
        </w:rPr>
      </w:pPr>
    </w:p>
    <w:p w:rsidR="00D815F5" w:rsidRDefault="000D48FF" w:rsidP="00D815F5">
      <w:pPr>
        <w:jc w:val="center"/>
        <w:rPr>
          <w:lang w:eastAsia="en-US"/>
        </w:rPr>
      </w:pPr>
      <w:r>
        <w:rPr>
          <w:noProof/>
        </w:rPr>
        <w:lastRenderedPageBreak/>
        <w:drawing>
          <wp:inline distT="0" distB="0" distL="0" distR="0" wp14:anchorId="7E25949A" wp14:editId="6EB62108">
            <wp:extent cx="3571875" cy="2561129"/>
            <wp:effectExtent l="0" t="0" r="0" b="0"/>
            <wp:docPr id="98" name="Imagem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579246" cy="2566414"/>
                    </a:xfrm>
                    <a:prstGeom prst="rect">
                      <a:avLst/>
                    </a:prstGeom>
                  </pic:spPr>
                </pic:pic>
              </a:graphicData>
            </a:graphic>
          </wp:inline>
        </w:drawing>
      </w:r>
    </w:p>
    <w:p w:rsidR="00D815F5" w:rsidRDefault="00D815F5" w:rsidP="00D815F5">
      <w:pPr>
        <w:spacing w:line="240" w:lineRule="auto"/>
        <w:jc w:val="center"/>
        <w:rPr>
          <w:sz w:val="20"/>
          <w:szCs w:val="20"/>
          <w:lang w:eastAsia="en-US"/>
        </w:rPr>
      </w:pPr>
      <w:r>
        <w:rPr>
          <w:sz w:val="20"/>
          <w:szCs w:val="20"/>
          <w:lang w:eastAsia="en-US"/>
        </w:rPr>
        <w:t xml:space="preserve">Detalhe desnível </w:t>
      </w:r>
    </w:p>
    <w:p w:rsidR="00D815F5" w:rsidRDefault="00D815F5" w:rsidP="00D815F5">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94147B" w:rsidRDefault="0094147B" w:rsidP="00D815F5">
      <w:pPr>
        <w:autoSpaceDE w:val="0"/>
        <w:autoSpaceDN w:val="0"/>
        <w:adjustRightInd w:val="0"/>
        <w:spacing w:after="0" w:line="240" w:lineRule="auto"/>
        <w:jc w:val="center"/>
        <w:rPr>
          <w:sz w:val="20"/>
          <w:szCs w:val="20"/>
          <w:lang w:eastAsia="en-US"/>
        </w:rPr>
      </w:pPr>
    </w:p>
    <w:p w:rsidR="0094147B" w:rsidRDefault="0094147B" w:rsidP="00D815F5">
      <w:pPr>
        <w:autoSpaceDE w:val="0"/>
        <w:autoSpaceDN w:val="0"/>
        <w:adjustRightInd w:val="0"/>
        <w:spacing w:after="0" w:line="240" w:lineRule="auto"/>
        <w:jc w:val="center"/>
        <w:rPr>
          <w:sz w:val="20"/>
          <w:szCs w:val="20"/>
          <w:lang w:eastAsia="en-US"/>
        </w:rPr>
      </w:pPr>
    </w:p>
    <w:p w:rsidR="0094147B" w:rsidRDefault="0094147B" w:rsidP="0094147B">
      <w:pPr>
        <w:pStyle w:val="Ttulo2"/>
        <w:numPr>
          <w:ilvl w:val="1"/>
          <w:numId w:val="23"/>
        </w:numPr>
      </w:pPr>
      <w:bookmarkStart w:id="65" w:name="_Toc67047630"/>
      <w:r>
        <w:t>Adequação da escada existente</w:t>
      </w:r>
      <w:bookmarkEnd w:id="65"/>
    </w:p>
    <w:p w:rsidR="0094147B" w:rsidRPr="00E74933" w:rsidRDefault="0094147B" w:rsidP="0094147B">
      <w:pPr>
        <w:pStyle w:val="Ttulo2"/>
      </w:pPr>
    </w:p>
    <w:p w:rsidR="0094147B" w:rsidRDefault="0094147B" w:rsidP="0094147B">
      <w:pPr>
        <w:jc w:val="both"/>
        <w:rPr>
          <w:bCs/>
        </w:rPr>
      </w:pPr>
      <w:r>
        <w:rPr>
          <w:bCs/>
        </w:rPr>
        <w:t>A escada existente precisa de adequações para atender aos requisitos das leis e normas de acessibilidade, pois os componentes que nela se encontram não estão de acordo com as normas.</w:t>
      </w:r>
    </w:p>
    <w:p w:rsidR="0094147B" w:rsidRDefault="0094147B" w:rsidP="0094147B">
      <w:pPr>
        <w:jc w:val="both"/>
        <w:rPr>
          <w:bCs/>
        </w:rPr>
      </w:pPr>
      <w:r>
        <w:rPr>
          <w:bCs/>
        </w:rPr>
        <w:t>Deverá ser retirado todo o corrimão existente e, colocado os seguintes itens conforme abaixo:</w:t>
      </w:r>
    </w:p>
    <w:p w:rsidR="0094147B" w:rsidRDefault="0094147B" w:rsidP="0094147B">
      <w:pPr>
        <w:pStyle w:val="Ttulo2"/>
      </w:pPr>
      <w:bookmarkStart w:id="66" w:name="_Toc30063410"/>
    </w:p>
    <w:p w:rsidR="00FB664C" w:rsidRDefault="00FB664C" w:rsidP="00FB664C">
      <w:pPr>
        <w:rPr>
          <w:lang w:eastAsia="en-US"/>
        </w:rPr>
      </w:pPr>
    </w:p>
    <w:p w:rsidR="0094147B" w:rsidRPr="00F24A20" w:rsidRDefault="0094147B" w:rsidP="0094147B">
      <w:pPr>
        <w:pStyle w:val="Ttulo2"/>
        <w:numPr>
          <w:ilvl w:val="0"/>
          <w:numId w:val="37"/>
        </w:numPr>
        <w:rPr>
          <w:highlight w:val="yellow"/>
        </w:rPr>
      </w:pPr>
      <w:bookmarkStart w:id="67" w:name="_Toc67047631"/>
      <w:r w:rsidRPr="00F24A20">
        <w:rPr>
          <w:highlight w:val="yellow"/>
        </w:rPr>
        <w:t>Corrimão</w:t>
      </w:r>
      <w:bookmarkEnd w:id="66"/>
      <w:bookmarkEnd w:id="67"/>
    </w:p>
    <w:p w:rsidR="0094147B" w:rsidRDefault="0094147B" w:rsidP="0094147B">
      <w:pPr>
        <w:jc w:val="both"/>
      </w:pPr>
    </w:p>
    <w:p w:rsidR="0034006C" w:rsidRDefault="0034006C" w:rsidP="0034006C">
      <w:pPr>
        <w:jc w:val="both"/>
        <w:rPr>
          <w:lang w:eastAsia="en-US"/>
        </w:rPr>
      </w:pPr>
      <w:r>
        <w:t xml:space="preserve">O corrimão utilizado será conforme modelo Padrão FDE, código C0-36 em anexo a este memorial, porém as duas alturas serão conforme NBR 9050 com </w:t>
      </w:r>
      <w:r>
        <w:rPr>
          <w:lang w:eastAsia="en-US"/>
        </w:rPr>
        <w:t xml:space="preserve">92cm e 70cm. São em tubo redondo de aço galvanizado, com pintura esmalte na cor azul </w:t>
      </w:r>
      <w:proofErr w:type="spellStart"/>
      <w:r>
        <w:rPr>
          <w:lang w:eastAsia="en-US"/>
        </w:rPr>
        <w:t>frança</w:t>
      </w:r>
      <w:proofErr w:type="spellEnd"/>
      <w:r>
        <w:rPr>
          <w:lang w:eastAsia="en-US"/>
        </w:rPr>
        <w:t>.</w:t>
      </w:r>
    </w:p>
    <w:p w:rsidR="0034006C" w:rsidRDefault="0034006C" w:rsidP="0034006C">
      <w:pPr>
        <w:jc w:val="both"/>
        <w:rPr>
          <w:bdr w:val="none" w:sz="0" w:space="0" w:color="auto" w:frame="1"/>
        </w:rPr>
      </w:pP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rsidR="0034006C" w:rsidRPr="00DC4943" w:rsidRDefault="0034006C" w:rsidP="0034006C">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rsidR="0034006C" w:rsidRDefault="0034006C" w:rsidP="0034006C">
      <w:pPr>
        <w:jc w:val="both"/>
        <w:rPr>
          <w:bdr w:val="none" w:sz="0" w:space="0" w:color="auto" w:frame="1"/>
        </w:rPr>
      </w:pPr>
      <w:r w:rsidRPr="009A3FDD">
        <w:rPr>
          <w:bdr w:val="none" w:sz="0" w:space="0" w:color="auto" w:frame="1"/>
        </w:rPr>
        <w:t xml:space="preserve">Os corrimãos serão acoplados aos guarda corpos e devem ser construídos com material rígido. Devem ser firmemente fixados </w:t>
      </w:r>
      <w:r w:rsidRPr="009A3FDD">
        <w:rPr>
          <w:rFonts w:hint="eastAsia"/>
          <w:bdr w:val="none" w:sz="0" w:space="0" w:color="auto" w:frame="1"/>
        </w:rPr>
        <w:t>à</w:t>
      </w:r>
      <w:r w:rsidRPr="009A3FDD">
        <w:rPr>
          <w:bdr w:val="none" w:sz="0" w:space="0" w:color="auto" w:frame="1"/>
        </w:rPr>
        <w:t xml:space="preserve">s paredes ou </w:t>
      </w:r>
      <w:r w:rsidRPr="009A3FDD">
        <w:rPr>
          <w:rFonts w:hint="eastAsia"/>
          <w:bdr w:val="none" w:sz="0" w:space="0" w:color="auto" w:frame="1"/>
        </w:rPr>
        <w:t>à</w:t>
      </w:r>
      <w:r w:rsidRPr="009A3FDD">
        <w:rPr>
          <w:bdr w:val="none" w:sz="0" w:space="0" w:color="auto" w:frame="1"/>
        </w:rPr>
        <w:t>s barras de suporte, garantindo condi</w:t>
      </w:r>
      <w:r w:rsidRPr="009A3FDD">
        <w:rPr>
          <w:rFonts w:hint="eastAsia"/>
          <w:bdr w:val="none" w:sz="0" w:space="0" w:color="auto" w:frame="1"/>
        </w:rPr>
        <w:t>çõ</w:t>
      </w:r>
      <w:r w:rsidRPr="009A3FDD">
        <w:rPr>
          <w:bdr w:val="none" w:sz="0" w:space="0" w:color="auto" w:frame="1"/>
        </w:rPr>
        <w:t>es seguras de</w:t>
      </w:r>
      <w:r>
        <w:rPr>
          <w:bdr w:val="none" w:sz="0" w:space="0" w:color="auto" w:frame="1"/>
        </w:rPr>
        <w:t xml:space="preserve"> </w:t>
      </w:r>
      <w:r w:rsidRPr="009A3FDD">
        <w:rPr>
          <w:bdr w:val="none" w:sz="0" w:space="0" w:color="auto" w:frame="1"/>
        </w:rPr>
        <w:t>utiliza</w:t>
      </w:r>
      <w:r w:rsidRPr="009A3FDD">
        <w:rPr>
          <w:rFonts w:hint="eastAsia"/>
          <w:bdr w:val="none" w:sz="0" w:space="0" w:color="auto" w:frame="1"/>
        </w:rPr>
        <w:t>çã</w:t>
      </w:r>
      <w:r w:rsidRPr="009A3FDD">
        <w:rPr>
          <w:bdr w:val="none" w:sz="0" w:space="0" w:color="auto" w:frame="1"/>
        </w:rPr>
        <w:t>o</w:t>
      </w:r>
      <w:r>
        <w:rPr>
          <w:bdr w:val="none" w:sz="0" w:space="0" w:color="auto" w:frame="1"/>
        </w:rPr>
        <w:t>.</w:t>
      </w:r>
    </w:p>
    <w:p w:rsidR="0034006C" w:rsidRDefault="0034006C" w:rsidP="0034006C">
      <w:pPr>
        <w:jc w:val="both"/>
        <w:rPr>
          <w:bdr w:val="none" w:sz="0" w:space="0" w:color="auto" w:frame="1"/>
        </w:rPr>
      </w:pPr>
      <w:r w:rsidRPr="009A3FDD">
        <w:rPr>
          <w:bdr w:val="none" w:sz="0" w:space="0" w:color="auto" w:frame="1"/>
        </w:rPr>
        <w:lastRenderedPageBreak/>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rsidR="0034006C" w:rsidRPr="009A3FDD" w:rsidRDefault="0034006C" w:rsidP="0034006C">
      <w:pPr>
        <w:jc w:val="both"/>
        <w:rPr>
          <w:bdr w:val="none" w:sz="0" w:space="0" w:color="auto" w:frame="1"/>
        </w:rPr>
      </w:pPr>
      <w:r>
        <w:rPr>
          <w:bdr w:val="none" w:sz="0" w:space="0" w:color="auto" w:frame="1"/>
        </w:rPr>
        <w:t>De acordo com a NBR 9050/2020</w:t>
      </w:r>
      <w:r w:rsidRPr="009A3FDD">
        <w:rPr>
          <w:bdr w:val="none" w:sz="0" w:space="0" w:color="auto" w:frame="1"/>
        </w:rPr>
        <w:t>, 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Pr>
          <w:bdr w:val="none" w:sz="0" w:space="0" w:color="auto" w:frame="1"/>
        </w:rPr>
        <w:t xml:space="preserve"> </w:t>
      </w:r>
      <w:r w:rsidRPr="009A3FDD">
        <w:rPr>
          <w:bdr w:val="none" w:sz="0" w:space="0" w:color="auto" w:frame="1"/>
        </w:rPr>
        <w:t>atender 6.9.4.1 ou 6.9.4.2</w:t>
      </w:r>
      <w:r>
        <w:rPr>
          <w:bdr w:val="none" w:sz="0" w:space="0" w:color="auto" w:frame="1"/>
        </w:rPr>
        <w:t xml:space="preserve"> NBR 9050/2020.</w:t>
      </w:r>
    </w:p>
    <w:p w:rsidR="0034006C" w:rsidRDefault="0034006C" w:rsidP="0034006C">
      <w:pPr>
        <w:jc w:val="both"/>
        <w:rPr>
          <w:bdr w:val="none" w:sz="0" w:space="0" w:color="auto" w:frame="1"/>
        </w:rPr>
      </w:pPr>
      <w:r>
        <w:rPr>
          <w:bdr w:val="none" w:sz="0" w:space="0" w:color="auto" w:frame="1"/>
        </w:rPr>
        <w:t>De acordo com a NBR 9050/2020, elementos e componentes para facilitar a orientação, como os corrimãos deve ser feita a medição do contraste visual através do LRV (fator de luz refletiva) na superfície e, a diferença na escala do LRV recomendada entre duas superfícies adjacentes é de 30 pontos (maior ou igual).</w:t>
      </w: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Default="00FB664C" w:rsidP="0034006C">
      <w:pPr>
        <w:jc w:val="both"/>
        <w:rPr>
          <w:bdr w:val="none" w:sz="0" w:space="0" w:color="auto" w:frame="1"/>
        </w:rPr>
      </w:pPr>
    </w:p>
    <w:p w:rsidR="00FB664C" w:rsidRPr="009A3FDD" w:rsidRDefault="00FB664C" w:rsidP="0034006C">
      <w:pPr>
        <w:jc w:val="both"/>
        <w:rPr>
          <w:bdr w:val="none" w:sz="0" w:space="0" w:color="auto" w:frame="1"/>
        </w:rPr>
      </w:pPr>
    </w:p>
    <w:p w:rsidR="0034006C" w:rsidRDefault="0034006C" w:rsidP="00FB664C">
      <w:pPr>
        <w:jc w:val="center"/>
        <w:rPr>
          <w:bdr w:val="none" w:sz="0" w:space="0" w:color="auto" w:frame="1"/>
        </w:rPr>
      </w:pPr>
      <w:r>
        <w:rPr>
          <w:noProof/>
        </w:rPr>
        <w:drawing>
          <wp:inline distT="0" distB="0" distL="0" distR="0" wp14:anchorId="48A7A5C5" wp14:editId="628F42FE">
            <wp:extent cx="4786774" cy="3609975"/>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790621" cy="3612876"/>
                    </a:xfrm>
                    <a:prstGeom prst="rect">
                      <a:avLst/>
                    </a:prstGeom>
                  </pic:spPr>
                </pic:pic>
              </a:graphicData>
            </a:graphic>
          </wp:inline>
        </w:drawing>
      </w:r>
    </w:p>
    <w:p w:rsidR="0034006C" w:rsidRPr="00916815" w:rsidRDefault="0034006C" w:rsidP="0034006C">
      <w:pPr>
        <w:spacing w:line="240" w:lineRule="auto"/>
        <w:jc w:val="center"/>
        <w:rPr>
          <w:sz w:val="20"/>
          <w:szCs w:val="20"/>
          <w:lang w:eastAsia="en-US"/>
        </w:rPr>
      </w:pPr>
      <w:r>
        <w:rPr>
          <w:sz w:val="20"/>
          <w:szCs w:val="20"/>
          <w:lang w:eastAsia="en-US"/>
        </w:rPr>
        <w:t>Empunhadura e seção do corrimão</w:t>
      </w:r>
    </w:p>
    <w:p w:rsidR="0034006C" w:rsidRDefault="0034006C" w:rsidP="0034006C">
      <w:pPr>
        <w:spacing w:after="0" w:line="240" w:lineRule="auto"/>
        <w:jc w:val="center"/>
        <w:rPr>
          <w:sz w:val="20"/>
          <w:szCs w:val="20"/>
          <w:lang w:eastAsia="en-US"/>
        </w:rPr>
      </w:pPr>
      <w:r>
        <w:rPr>
          <w:sz w:val="20"/>
          <w:szCs w:val="20"/>
          <w:lang w:eastAsia="en-US"/>
        </w:rPr>
        <w:lastRenderedPageBreak/>
        <w:t>Fonte: ABNT NBR 9050/2020</w:t>
      </w:r>
    </w:p>
    <w:p w:rsidR="00FB664C" w:rsidRDefault="00FB664C" w:rsidP="0034006C">
      <w:pPr>
        <w:spacing w:after="0" w:line="240" w:lineRule="auto"/>
        <w:jc w:val="center"/>
        <w:rPr>
          <w:sz w:val="20"/>
          <w:szCs w:val="20"/>
          <w:lang w:eastAsia="en-US"/>
        </w:rPr>
      </w:pPr>
    </w:p>
    <w:p w:rsidR="00FB664C" w:rsidRDefault="00FB664C" w:rsidP="0034006C">
      <w:pPr>
        <w:spacing w:after="0" w:line="240" w:lineRule="auto"/>
        <w:jc w:val="center"/>
        <w:rPr>
          <w:sz w:val="20"/>
          <w:szCs w:val="20"/>
          <w:lang w:eastAsia="en-US"/>
        </w:rPr>
      </w:pPr>
    </w:p>
    <w:p w:rsidR="0034006C" w:rsidRDefault="0034006C" w:rsidP="0034006C">
      <w:pPr>
        <w:jc w:val="center"/>
        <w:rPr>
          <w:bdr w:val="none" w:sz="0" w:space="0" w:color="auto" w:frame="1"/>
        </w:rPr>
      </w:pPr>
      <w:r>
        <w:rPr>
          <w:noProof/>
        </w:rPr>
        <w:drawing>
          <wp:inline distT="0" distB="0" distL="0" distR="0" wp14:anchorId="2D09EE9B" wp14:editId="71136C19">
            <wp:extent cx="5024120" cy="3462576"/>
            <wp:effectExtent l="0" t="0" r="5080" b="508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t="1148" b="-1"/>
                    <a:stretch/>
                  </pic:blipFill>
                  <pic:spPr bwMode="auto">
                    <a:xfrm>
                      <a:off x="0" y="0"/>
                      <a:ext cx="5035265" cy="3470257"/>
                    </a:xfrm>
                    <a:prstGeom prst="rect">
                      <a:avLst/>
                    </a:prstGeom>
                    <a:ln>
                      <a:noFill/>
                    </a:ln>
                    <a:extLst>
                      <a:ext uri="{53640926-AAD7-44D8-BBD7-CCE9431645EC}">
                        <a14:shadowObscured xmlns:a14="http://schemas.microsoft.com/office/drawing/2010/main"/>
                      </a:ext>
                    </a:extLst>
                  </pic:spPr>
                </pic:pic>
              </a:graphicData>
            </a:graphic>
          </wp:inline>
        </w:drawing>
      </w:r>
    </w:p>
    <w:p w:rsidR="00FB664C" w:rsidRDefault="00FB664C" w:rsidP="0034006C">
      <w:pPr>
        <w:jc w:val="center"/>
        <w:rPr>
          <w:bdr w:val="none" w:sz="0" w:space="0" w:color="auto" w:frame="1"/>
        </w:rPr>
      </w:pPr>
    </w:p>
    <w:p w:rsidR="00FB664C" w:rsidRDefault="00FB664C" w:rsidP="0034006C">
      <w:pPr>
        <w:jc w:val="center"/>
        <w:rPr>
          <w:bdr w:val="none" w:sz="0" w:space="0" w:color="auto" w:frame="1"/>
        </w:rPr>
      </w:pPr>
    </w:p>
    <w:p w:rsidR="00FB664C" w:rsidRDefault="00FB664C" w:rsidP="0034006C">
      <w:pPr>
        <w:jc w:val="center"/>
        <w:rPr>
          <w:bdr w:val="none" w:sz="0" w:space="0" w:color="auto" w:frame="1"/>
        </w:rPr>
      </w:pPr>
    </w:p>
    <w:p w:rsidR="0034006C" w:rsidRDefault="0034006C" w:rsidP="0034006C">
      <w:pPr>
        <w:jc w:val="center"/>
        <w:rPr>
          <w:bdr w:val="none" w:sz="0" w:space="0" w:color="auto" w:frame="1"/>
        </w:rPr>
      </w:pPr>
      <w:r>
        <w:rPr>
          <w:noProof/>
        </w:rPr>
        <w:drawing>
          <wp:inline distT="0" distB="0" distL="0" distR="0" wp14:anchorId="1126F957" wp14:editId="1F3834A2">
            <wp:extent cx="5922900" cy="3058222"/>
            <wp:effectExtent l="0" t="0" r="1905" b="8890"/>
            <wp:docPr id="111" name="Imagem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34971" cy="3064454"/>
                    </a:xfrm>
                    <a:prstGeom prst="rect">
                      <a:avLst/>
                    </a:prstGeom>
                  </pic:spPr>
                </pic:pic>
              </a:graphicData>
            </a:graphic>
          </wp:inline>
        </w:drawing>
      </w:r>
    </w:p>
    <w:p w:rsidR="0034006C" w:rsidRPr="00916815" w:rsidRDefault="0034006C" w:rsidP="0034006C">
      <w:pPr>
        <w:spacing w:line="240" w:lineRule="auto"/>
        <w:jc w:val="center"/>
        <w:rPr>
          <w:sz w:val="20"/>
          <w:szCs w:val="20"/>
          <w:lang w:eastAsia="en-US"/>
        </w:rPr>
      </w:pPr>
      <w:r>
        <w:rPr>
          <w:sz w:val="20"/>
          <w:szCs w:val="20"/>
          <w:lang w:eastAsia="en-US"/>
        </w:rPr>
        <w:t>Corrimãos em escada e rampa</w:t>
      </w:r>
    </w:p>
    <w:p w:rsidR="0034006C" w:rsidRDefault="0034006C" w:rsidP="0034006C">
      <w:pPr>
        <w:spacing w:after="0" w:line="240" w:lineRule="auto"/>
        <w:jc w:val="center"/>
        <w:rPr>
          <w:sz w:val="20"/>
          <w:szCs w:val="20"/>
          <w:lang w:eastAsia="en-US"/>
        </w:rPr>
      </w:pPr>
      <w:r>
        <w:rPr>
          <w:sz w:val="20"/>
          <w:szCs w:val="20"/>
          <w:lang w:eastAsia="en-US"/>
        </w:rPr>
        <w:t>Fonte: NBR 9050/2020</w:t>
      </w:r>
    </w:p>
    <w:p w:rsidR="0034006C" w:rsidRDefault="0034006C" w:rsidP="0034006C">
      <w:pPr>
        <w:jc w:val="both"/>
        <w:rPr>
          <w:bdr w:val="none" w:sz="0" w:space="0" w:color="auto" w:frame="1"/>
        </w:rPr>
      </w:pPr>
    </w:p>
    <w:p w:rsidR="0034006C" w:rsidRDefault="0034006C" w:rsidP="0034006C">
      <w:pPr>
        <w:jc w:val="both"/>
        <w:rPr>
          <w:bdr w:val="none" w:sz="0" w:space="0" w:color="auto" w:frame="1"/>
        </w:rPr>
      </w:pPr>
      <w:r>
        <w:rPr>
          <w:bdr w:val="none" w:sz="0" w:space="0" w:color="auto" w:frame="1"/>
        </w:rPr>
        <w:lastRenderedPageBreak/>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rsidR="0034006C" w:rsidRDefault="0034006C" w:rsidP="0034006C">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rsidR="0034006C" w:rsidRDefault="0034006C" w:rsidP="0034006C">
      <w:pPr>
        <w:autoSpaceDE w:val="0"/>
        <w:autoSpaceDN w:val="0"/>
        <w:adjustRightInd w:val="0"/>
        <w:spacing w:after="0" w:line="240" w:lineRule="auto"/>
        <w:jc w:val="both"/>
        <w:rPr>
          <w:bdr w:val="none" w:sz="0" w:space="0" w:color="auto" w:frame="1"/>
        </w:rPr>
      </w:pPr>
    </w:p>
    <w:p w:rsidR="0034006C" w:rsidRDefault="0034006C" w:rsidP="0034006C">
      <w:pPr>
        <w:jc w:val="both"/>
        <w:rPr>
          <w:lang w:eastAsia="en-US"/>
        </w:rPr>
      </w:pPr>
      <w:r>
        <w:rPr>
          <w:lang w:eastAsia="en-US"/>
        </w:rPr>
        <w:t>De acordo com a NBR 9050/2020,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rsidR="0034006C" w:rsidRDefault="0034006C" w:rsidP="0034006C">
      <w:pPr>
        <w:jc w:val="both"/>
        <w:rPr>
          <w:lang w:eastAsia="en-US"/>
        </w:rPr>
      </w:pPr>
      <w:r>
        <w:rPr>
          <w:lang w:eastAsia="en-US"/>
        </w:rPr>
        <w:t>O corrimão deverá ter de 3 a 4 cm de diâmetro, afastado de qualquer parede ou obstáculo 4cm no mínimo, em cor contrastante.</w:t>
      </w:r>
    </w:p>
    <w:p w:rsidR="0034006C" w:rsidRDefault="0034006C" w:rsidP="0034006C">
      <w:pPr>
        <w:spacing w:after="0" w:line="240" w:lineRule="auto"/>
        <w:jc w:val="center"/>
        <w:rPr>
          <w:sz w:val="20"/>
          <w:szCs w:val="20"/>
          <w:lang w:eastAsia="en-US"/>
        </w:rPr>
      </w:pPr>
    </w:p>
    <w:p w:rsidR="0034006C" w:rsidRDefault="0034006C" w:rsidP="0034006C">
      <w:pPr>
        <w:spacing w:after="0" w:line="240" w:lineRule="auto"/>
        <w:jc w:val="center"/>
        <w:rPr>
          <w:sz w:val="20"/>
          <w:szCs w:val="20"/>
          <w:lang w:eastAsia="en-US"/>
        </w:rPr>
      </w:pPr>
    </w:p>
    <w:p w:rsidR="0034006C" w:rsidRPr="00F24A20" w:rsidRDefault="0034006C" w:rsidP="0034006C">
      <w:pPr>
        <w:pStyle w:val="Ttulo2"/>
        <w:numPr>
          <w:ilvl w:val="1"/>
          <w:numId w:val="23"/>
        </w:numPr>
        <w:rPr>
          <w:highlight w:val="yellow"/>
        </w:rPr>
      </w:pPr>
      <w:bookmarkStart w:id="68" w:name="_Toc33168871"/>
      <w:bookmarkStart w:id="69" w:name="_Toc52316957"/>
      <w:bookmarkStart w:id="70" w:name="_Toc62041879"/>
      <w:bookmarkStart w:id="71" w:name="_Toc62112916"/>
      <w:bookmarkStart w:id="72" w:name="_Toc62115987"/>
      <w:bookmarkStart w:id="73" w:name="_Toc67047632"/>
      <w:r w:rsidRPr="00F24A20">
        <w:rPr>
          <w:highlight w:val="yellow"/>
        </w:rPr>
        <w:t>Sinaliz</w:t>
      </w:r>
      <w:bookmarkEnd w:id="68"/>
      <w:r w:rsidRPr="00F24A20">
        <w:rPr>
          <w:highlight w:val="yellow"/>
        </w:rPr>
        <w:t>ação de pavimento</w:t>
      </w:r>
      <w:bookmarkEnd w:id="69"/>
      <w:bookmarkEnd w:id="70"/>
      <w:bookmarkEnd w:id="71"/>
      <w:bookmarkEnd w:id="72"/>
      <w:bookmarkEnd w:id="73"/>
    </w:p>
    <w:p w:rsidR="0034006C" w:rsidRPr="003E48E3" w:rsidRDefault="0034006C" w:rsidP="0034006C">
      <w:pPr>
        <w:pStyle w:val="Legenda"/>
        <w:rPr>
          <w:lang w:eastAsia="en-US"/>
        </w:rPr>
      </w:pPr>
    </w:p>
    <w:p w:rsidR="00FB664C" w:rsidRDefault="0034006C" w:rsidP="0034006C">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xml:space="preserve">. </w:t>
      </w:r>
    </w:p>
    <w:p w:rsidR="00FB664C" w:rsidRDefault="00FB664C" w:rsidP="0034006C">
      <w:pPr>
        <w:jc w:val="both"/>
        <w:rPr>
          <w:lang w:eastAsia="en-US"/>
        </w:rPr>
      </w:pPr>
    </w:p>
    <w:p w:rsidR="00FB664C" w:rsidRDefault="00FB664C" w:rsidP="0034006C">
      <w:pPr>
        <w:jc w:val="both"/>
        <w:rPr>
          <w:lang w:eastAsia="en-US"/>
        </w:rPr>
      </w:pPr>
    </w:p>
    <w:p w:rsidR="0034006C" w:rsidRDefault="0034006C" w:rsidP="0034006C">
      <w:pPr>
        <w:jc w:val="both"/>
        <w:rPr>
          <w:lang w:eastAsia="en-US"/>
        </w:rPr>
      </w:pPr>
      <w:r w:rsidRPr="00332B21">
        <w:rPr>
          <w:lang w:eastAsia="en-US"/>
        </w:rPr>
        <w:t>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rsidR="0034006C" w:rsidRDefault="0034006C" w:rsidP="0034006C">
      <w:pPr>
        <w:jc w:val="center"/>
        <w:rPr>
          <w:lang w:eastAsia="en-US"/>
        </w:rPr>
      </w:pPr>
      <w:r>
        <w:rPr>
          <w:noProof/>
        </w:rPr>
        <w:drawing>
          <wp:inline distT="0" distB="0" distL="0" distR="0" wp14:anchorId="4A47DCE7" wp14:editId="41F270A5">
            <wp:extent cx="4805838" cy="2328531"/>
            <wp:effectExtent l="0" t="0" r="0" b="0"/>
            <wp:docPr id="112" name="Imagem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817432" cy="2334148"/>
                    </a:xfrm>
                    <a:prstGeom prst="rect">
                      <a:avLst/>
                    </a:prstGeom>
                  </pic:spPr>
                </pic:pic>
              </a:graphicData>
            </a:graphic>
          </wp:inline>
        </w:drawing>
      </w:r>
    </w:p>
    <w:p w:rsidR="0034006C" w:rsidRPr="00267ED9" w:rsidRDefault="0034006C" w:rsidP="0034006C">
      <w:pPr>
        <w:spacing w:after="0" w:line="360" w:lineRule="auto"/>
        <w:jc w:val="center"/>
        <w:rPr>
          <w:sz w:val="20"/>
          <w:szCs w:val="20"/>
          <w:lang w:eastAsia="en-US"/>
        </w:rPr>
      </w:pPr>
      <w:r>
        <w:rPr>
          <w:sz w:val="20"/>
          <w:szCs w:val="20"/>
          <w:lang w:eastAsia="en-US"/>
        </w:rPr>
        <w:t>Sinalização de corrimão/Vista superior/Figura 63 da NBR 9050/2020</w:t>
      </w:r>
    </w:p>
    <w:p w:rsidR="0034006C" w:rsidRDefault="0034006C" w:rsidP="0034006C">
      <w:pPr>
        <w:spacing w:after="0" w:line="360" w:lineRule="auto"/>
        <w:jc w:val="center"/>
        <w:rPr>
          <w:sz w:val="20"/>
          <w:szCs w:val="20"/>
          <w:lang w:eastAsia="en-US"/>
        </w:rPr>
      </w:pPr>
      <w:r>
        <w:rPr>
          <w:sz w:val="20"/>
          <w:szCs w:val="20"/>
          <w:lang w:eastAsia="en-US"/>
        </w:rPr>
        <w:t>Fonte: NBR 9050/2020</w:t>
      </w:r>
    </w:p>
    <w:p w:rsidR="0034006C" w:rsidRDefault="0034006C" w:rsidP="0034006C">
      <w:pPr>
        <w:spacing w:after="0" w:line="360" w:lineRule="auto"/>
        <w:jc w:val="center"/>
        <w:rPr>
          <w:sz w:val="20"/>
          <w:szCs w:val="20"/>
          <w:lang w:eastAsia="en-US"/>
        </w:rPr>
      </w:pPr>
    </w:p>
    <w:p w:rsidR="0034006C" w:rsidRDefault="0034006C" w:rsidP="0034006C">
      <w:pPr>
        <w:spacing w:after="0" w:line="360" w:lineRule="auto"/>
        <w:rPr>
          <w:sz w:val="20"/>
          <w:szCs w:val="20"/>
          <w:lang w:eastAsia="en-US"/>
        </w:rPr>
      </w:pPr>
    </w:p>
    <w:p w:rsidR="0034006C" w:rsidRPr="003E48E3" w:rsidRDefault="0034006C" w:rsidP="0034006C">
      <w:pPr>
        <w:pStyle w:val="Ttulo2"/>
        <w:numPr>
          <w:ilvl w:val="1"/>
          <w:numId w:val="23"/>
        </w:numPr>
      </w:pPr>
      <w:bookmarkStart w:id="74" w:name="_Toc62041880"/>
      <w:bookmarkStart w:id="75" w:name="_Toc62112917"/>
      <w:bookmarkStart w:id="76" w:name="_Toc62115988"/>
      <w:bookmarkStart w:id="77" w:name="_Toc67047633"/>
      <w:r w:rsidRPr="003E48E3">
        <w:t>Guia de Balizamento</w:t>
      </w:r>
      <w:bookmarkEnd w:id="74"/>
      <w:bookmarkEnd w:id="75"/>
      <w:bookmarkEnd w:id="76"/>
      <w:bookmarkEnd w:id="77"/>
    </w:p>
    <w:p w:rsidR="0034006C" w:rsidRPr="00A752DA" w:rsidRDefault="0034006C" w:rsidP="0034006C">
      <w:pPr>
        <w:spacing w:after="0" w:line="240" w:lineRule="auto"/>
        <w:jc w:val="both"/>
        <w:rPr>
          <w:sz w:val="20"/>
          <w:szCs w:val="20"/>
        </w:rPr>
      </w:pPr>
    </w:p>
    <w:p w:rsidR="0034006C" w:rsidRDefault="0034006C" w:rsidP="0034006C">
      <w:pPr>
        <w:spacing w:after="0" w:line="240" w:lineRule="auto"/>
        <w:jc w:val="center"/>
        <w:rPr>
          <w:sz w:val="20"/>
          <w:szCs w:val="20"/>
          <w:lang w:eastAsia="en-US"/>
        </w:rPr>
      </w:pPr>
    </w:p>
    <w:p w:rsidR="0034006C" w:rsidRDefault="0034006C" w:rsidP="0034006C">
      <w:pPr>
        <w:jc w:val="both"/>
        <w:rPr>
          <w:bCs/>
        </w:rPr>
      </w:pPr>
      <w:r>
        <w:rPr>
          <w:bCs/>
        </w:rPr>
        <w:t>A guia de balizamento pode executada em alvenaria ou concreto armado, com altura de 5cm. Deve ser garantida em rampas e escadas. Sua face superior deve ser pintada com tinta acrílica para piso na cor vermelha, com fundo selado a fim de contrastar com o piso das rampas e escadas, e nas laterais pintar com tinta acrílica para piso na cor cinza.</w:t>
      </w:r>
    </w:p>
    <w:p w:rsidR="0034006C" w:rsidRDefault="0034006C" w:rsidP="0034006C">
      <w:pPr>
        <w:autoSpaceDE w:val="0"/>
        <w:autoSpaceDN w:val="0"/>
        <w:adjustRightInd w:val="0"/>
        <w:spacing w:after="0" w:line="240" w:lineRule="auto"/>
        <w:jc w:val="center"/>
        <w:rPr>
          <w:sz w:val="20"/>
          <w:szCs w:val="20"/>
          <w:lang w:eastAsia="en-US"/>
        </w:rPr>
      </w:pPr>
      <w:r>
        <w:rPr>
          <w:noProof/>
        </w:rPr>
        <w:drawing>
          <wp:inline distT="0" distB="0" distL="0" distR="0" wp14:anchorId="0CD844E8" wp14:editId="5FD83F63">
            <wp:extent cx="3201367" cy="1913861"/>
            <wp:effectExtent l="0" t="0" r="0" b="0"/>
            <wp:docPr id="114" name="Imagem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213448" cy="1921084"/>
                    </a:xfrm>
                    <a:prstGeom prst="rect">
                      <a:avLst/>
                    </a:prstGeom>
                  </pic:spPr>
                </pic:pic>
              </a:graphicData>
            </a:graphic>
          </wp:inline>
        </w:drawing>
      </w:r>
    </w:p>
    <w:p w:rsidR="0034006C" w:rsidRPr="00267ED9" w:rsidRDefault="0034006C" w:rsidP="0034006C">
      <w:pPr>
        <w:spacing w:after="0" w:line="240" w:lineRule="auto"/>
        <w:jc w:val="center"/>
        <w:rPr>
          <w:sz w:val="20"/>
          <w:szCs w:val="20"/>
          <w:lang w:eastAsia="en-US"/>
        </w:rPr>
      </w:pPr>
      <w:r>
        <w:rPr>
          <w:sz w:val="20"/>
          <w:szCs w:val="20"/>
          <w:lang w:eastAsia="en-US"/>
        </w:rPr>
        <w:t>Guia de Balizamento</w:t>
      </w:r>
    </w:p>
    <w:p w:rsidR="0034006C" w:rsidRDefault="0034006C" w:rsidP="0034006C">
      <w:pPr>
        <w:spacing w:after="0" w:line="240" w:lineRule="auto"/>
        <w:jc w:val="center"/>
        <w:rPr>
          <w:sz w:val="20"/>
          <w:szCs w:val="20"/>
          <w:lang w:eastAsia="en-US"/>
        </w:rPr>
      </w:pPr>
      <w:r>
        <w:rPr>
          <w:sz w:val="20"/>
          <w:szCs w:val="20"/>
          <w:lang w:eastAsia="en-US"/>
        </w:rPr>
        <w:t>Fonte: NBR 9050/2020</w:t>
      </w:r>
    </w:p>
    <w:p w:rsidR="0034006C" w:rsidRDefault="0034006C" w:rsidP="0034006C">
      <w:pPr>
        <w:spacing w:after="0" w:line="240" w:lineRule="auto"/>
        <w:jc w:val="center"/>
        <w:rPr>
          <w:sz w:val="20"/>
          <w:szCs w:val="20"/>
          <w:lang w:eastAsia="en-US"/>
        </w:rPr>
      </w:pPr>
    </w:p>
    <w:p w:rsidR="0034006C" w:rsidRDefault="0034006C" w:rsidP="0034006C">
      <w:pPr>
        <w:spacing w:after="0" w:line="240" w:lineRule="auto"/>
        <w:jc w:val="center"/>
        <w:rPr>
          <w:sz w:val="20"/>
          <w:szCs w:val="20"/>
          <w:lang w:eastAsia="en-US"/>
        </w:rPr>
      </w:pPr>
    </w:p>
    <w:p w:rsidR="00FB664C" w:rsidRDefault="00FB664C" w:rsidP="0034006C">
      <w:pPr>
        <w:spacing w:after="0" w:line="240" w:lineRule="auto"/>
        <w:jc w:val="center"/>
        <w:rPr>
          <w:sz w:val="20"/>
          <w:szCs w:val="20"/>
          <w:lang w:eastAsia="en-US"/>
        </w:rPr>
      </w:pPr>
    </w:p>
    <w:p w:rsidR="00FB664C" w:rsidRDefault="00FB664C" w:rsidP="0034006C">
      <w:pPr>
        <w:spacing w:after="0" w:line="240" w:lineRule="auto"/>
        <w:jc w:val="center"/>
        <w:rPr>
          <w:sz w:val="20"/>
          <w:szCs w:val="20"/>
          <w:lang w:eastAsia="en-US"/>
        </w:rPr>
      </w:pPr>
    </w:p>
    <w:p w:rsidR="00FB664C" w:rsidRDefault="00FB664C" w:rsidP="0034006C">
      <w:pPr>
        <w:spacing w:after="0" w:line="240" w:lineRule="auto"/>
        <w:jc w:val="center"/>
        <w:rPr>
          <w:sz w:val="20"/>
          <w:szCs w:val="20"/>
          <w:lang w:eastAsia="en-US"/>
        </w:rPr>
      </w:pPr>
    </w:p>
    <w:p w:rsidR="00FB664C" w:rsidRDefault="00FB664C" w:rsidP="0034006C">
      <w:pPr>
        <w:spacing w:after="0" w:line="240" w:lineRule="auto"/>
        <w:jc w:val="center"/>
        <w:rPr>
          <w:sz w:val="20"/>
          <w:szCs w:val="20"/>
          <w:lang w:eastAsia="en-US"/>
        </w:rPr>
      </w:pPr>
    </w:p>
    <w:p w:rsidR="00FB664C" w:rsidRDefault="00FB664C" w:rsidP="0034006C">
      <w:pPr>
        <w:spacing w:after="0" w:line="240" w:lineRule="auto"/>
        <w:jc w:val="center"/>
        <w:rPr>
          <w:sz w:val="20"/>
          <w:szCs w:val="20"/>
          <w:lang w:eastAsia="en-US"/>
        </w:rPr>
      </w:pPr>
    </w:p>
    <w:p w:rsidR="0034006C" w:rsidRDefault="0034006C" w:rsidP="0034006C">
      <w:pPr>
        <w:spacing w:after="0" w:line="240" w:lineRule="auto"/>
        <w:jc w:val="center"/>
        <w:rPr>
          <w:sz w:val="20"/>
          <w:szCs w:val="20"/>
          <w:lang w:eastAsia="en-US"/>
        </w:rPr>
      </w:pPr>
    </w:p>
    <w:p w:rsidR="0034006C" w:rsidRDefault="0034006C" w:rsidP="0034006C">
      <w:pPr>
        <w:pStyle w:val="Ttulo2"/>
        <w:numPr>
          <w:ilvl w:val="1"/>
          <w:numId w:val="23"/>
        </w:numPr>
      </w:pPr>
      <w:bookmarkStart w:id="78" w:name="_Toc62041881"/>
      <w:bookmarkStart w:id="79" w:name="_Toc62112918"/>
      <w:bookmarkStart w:id="80" w:name="_Toc62115989"/>
      <w:bookmarkStart w:id="81" w:name="_Toc67047634"/>
      <w:r w:rsidRPr="003E48E3">
        <w:t>Sinalizador de Degraus</w:t>
      </w:r>
      <w:bookmarkEnd w:id="78"/>
      <w:bookmarkEnd w:id="79"/>
      <w:bookmarkEnd w:id="80"/>
      <w:bookmarkEnd w:id="81"/>
    </w:p>
    <w:p w:rsidR="0034006C" w:rsidRDefault="0034006C" w:rsidP="0034006C">
      <w:pPr>
        <w:pStyle w:val="Ttulo2"/>
      </w:pPr>
    </w:p>
    <w:p w:rsidR="0034006C" w:rsidRDefault="0034006C" w:rsidP="0034006C">
      <w:pPr>
        <w:jc w:val="both"/>
        <w:rPr>
          <w:bCs/>
        </w:rPr>
      </w:pPr>
      <w:r w:rsidRPr="00DC092C">
        <w:rPr>
          <w:bCs/>
        </w:rPr>
        <w:t>Será aplicado ao piso e espelho das escadas, 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Pr>
          <w:bCs/>
        </w:rPr>
        <w:t xml:space="preserve">oluminescente ou </w:t>
      </w:r>
      <w:proofErr w:type="spellStart"/>
      <w:r>
        <w:rPr>
          <w:bCs/>
        </w:rPr>
        <w:t>retroiluminado</w:t>
      </w:r>
      <w:proofErr w:type="spellEnd"/>
      <w:r>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rsidR="0034006C" w:rsidRDefault="0034006C" w:rsidP="0034006C">
      <w:pPr>
        <w:jc w:val="both"/>
        <w:rPr>
          <w:bCs/>
        </w:rPr>
      </w:pPr>
      <w:r>
        <w:rPr>
          <w:bCs/>
        </w:rPr>
        <w:t>De acordo com o projeto de acessibilidade, a sinalização visual será estendida no comprimento total dos degraus, com elementos que incorporem características antiderrapantes.</w:t>
      </w:r>
    </w:p>
    <w:p w:rsidR="0034006C" w:rsidRDefault="0034006C" w:rsidP="0034006C">
      <w:pPr>
        <w:pStyle w:val="Legenda"/>
        <w:rPr>
          <w:lang w:eastAsia="en-US"/>
        </w:rPr>
      </w:pPr>
    </w:p>
    <w:p w:rsidR="0034006C" w:rsidRDefault="0034006C" w:rsidP="0034006C">
      <w:pPr>
        <w:pStyle w:val="Ttulo2"/>
        <w:numPr>
          <w:ilvl w:val="1"/>
          <w:numId w:val="23"/>
        </w:numPr>
      </w:pPr>
      <w:bookmarkStart w:id="82" w:name="_Toc62112919"/>
      <w:bookmarkStart w:id="83" w:name="_Toc62115990"/>
      <w:bookmarkStart w:id="84" w:name="_Toc67047635"/>
      <w:r w:rsidRPr="003E48E3">
        <w:t>Piso Tátil Borracha Sintética</w:t>
      </w:r>
      <w:bookmarkEnd w:id="82"/>
      <w:bookmarkEnd w:id="83"/>
      <w:bookmarkEnd w:id="84"/>
    </w:p>
    <w:p w:rsidR="0034006C" w:rsidRPr="003E48E3" w:rsidRDefault="0034006C" w:rsidP="0034006C">
      <w:pPr>
        <w:pStyle w:val="Legenda"/>
        <w:rPr>
          <w:lang w:eastAsia="en-US"/>
        </w:rPr>
      </w:pPr>
    </w:p>
    <w:p w:rsidR="0034006C" w:rsidRDefault="0034006C" w:rsidP="0034006C">
      <w:pPr>
        <w:spacing w:line="240" w:lineRule="auto"/>
        <w:rPr>
          <w:lang w:eastAsia="en-US"/>
        </w:rPr>
      </w:pPr>
      <w:r>
        <w:rPr>
          <w:lang w:eastAsia="en-US"/>
        </w:rPr>
        <w:t>Deverá ser executado conforme informações do item 1.4.</w:t>
      </w:r>
    </w:p>
    <w:p w:rsidR="00D815F5" w:rsidRDefault="00D815F5" w:rsidP="00D815F5">
      <w:pPr>
        <w:autoSpaceDE w:val="0"/>
        <w:autoSpaceDN w:val="0"/>
        <w:adjustRightInd w:val="0"/>
        <w:spacing w:after="0" w:line="240" w:lineRule="auto"/>
        <w:jc w:val="center"/>
        <w:rPr>
          <w:sz w:val="20"/>
          <w:szCs w:val="20"/>
          <w:lang w:eastAsia="en-US"/>
        </w:rPr>
      </w:pPr>
    </w:p>
    <w:p w:rsidR="00D815F5" w:rsidRDefault="00A62FE5" w:rsidP="0094147B">
      <w:pPr>
        <w:pStyle w:val="Ttulo2"/>
        <w:numPr>
          <w:ilvl w:val="1"/>
          <w:numId w:val="23"/>
        </w:numPr>
      </w:pPr>
      <w:bookmarkStart w:id="85" w:name="_Toc67047636"/>
      <w:r>
        <w:t xml:space="preserve">Elevador </w:t>
      </w:r>
      <w:r w:rsidR="00D815F5">
        <w:t>de Acessibilidade</w:t>
      </w:r>
      <w:bookmarkEnd w:id="85"/>
    </w:p>
    <w:p w:rsidR="00D815F5" w:rsidRDefault="00D815F5" w:rsidP="00D815F5">
      <w:pPr>
        <w:pStyle w:val="Legenda"/>
        <w:rPr>
          <w:lang w:eastAsia="en-US"/>
        </w:rPr>
      </w:pPr>
    </w:p>
    <w:p w:rsidR="00A62FE5" w:rsidRDefault="00A62FE5" w:rsidP="00A62FE5">
      <w:pPr>
        <w:jc w:val="both"/>
      </w:pPr>
      <w:r>
        <w:lastRenderedPageBreak/>
        <w:t>Já existe no local um elevador, porém será preciso ser avaliado suas condições de uso e manutenção por empresa especializada e, principalmente no que se refere as leis e normas de acessibilidade como as NM 313 Elevadores de Passageiros e Resolução Nº 10 de 04 de agosto de 2003 e outras relacionadas a elevadores restritos de acessibilidade.</w:t>
      </w:r>
    </w:p>
    <w:p w:rsidR="00A62FE5" w:rsidRDefault="00A62FE5" w:rsidP="00A62FE5">
      <w:pPr>
        <w:jc w:val="both"/>
      </w:pPr>
      <w:r>
        <w:t xml:space="preserve">Deverá ser conferido pelo fornecedor </w:t>
      </w:r>
      <w:r w:rsidR="00822A4E">
        <w:t>do elevador, se todos os itens que precisam ser atendidos de acessibilidade e segurança, estão de acordo com os requisitos das normas em vigor.</w:t>
      </w:r>
    </w:p>
    <w:p w:rsidR="00D815F5" w:rsidRDefault="00822A4E" w:rsidP="00D815F5">
      <w:pPr>
        <w:jc w:val="both"/>
      </w:pPr>
      <w:r>
        <w:t>Deverá ser conferido a i</w:t>
      </w:r>
      <w:r w:rsidR="00D815F5">
        <w:t xml:space="preserve">nstalação de toda rede elétrica com quadro geral de distribuição </w:t>
      </w:r>
      <w:r>
        <w:t>da escola</w:t>
      </w:r>
      <w:r w:rsidR="00D815F5">
        <w:t xml:space="preserve">. </w:t>
      </w:r>
    </w:p>
    <w:p w:rsidR="0034006C" w:rsidRDefault="0034006C" w:rsidP="0034006C">
      <w:pPr>
        <w:jc w:val="both"/>
      </w:pPr>
      <w:r w:rsidRPr="0034006C">
        <w:t>De acordo com a NBR 9050/2020, Pain</w:t>
      </w:r>
      <w:r w:rsidRPr="0034006C">
        <w:rPr>
          <w:rFonts w:hint="eastAsia"/>
        </w:rPr>
        <w:t>é</w:t>
      </w:r>
      <w:r w:rsidRPr="0034006C">
        <w:t>is de chamada de elevadores e plataformas elevat</w:t>
      </w:r>
      <w:r w:rsidRPr="0034006C">
        <w:rPr>
          <w:rFonts w:hint="eastAsia"/>
        </w:rPr>
        <w:t>ó</w:t>
      </w:r>
      <w:r w:rsidRPr="0034006C">
        <w:t>rias devem ter informa</w:t>
      </w:r>
      <w:r w:rsidRPr="0034006C">
        <w:rPr>
          <w:rFonts w:hint="eastAsia"/>
        </w:rPr>
        <w:t>çõ</w:t>
      </w:r>
      <w:r w:rsidRPr="0034006C">
        <w:t>es em relevo</w:t>
      </w:r>
      <w:r>
        <w:t xml:space="preserve"> </w:t>
      </w:r>
      <w:r w:rsidRPr="0034006C">
        <w:t>e em Braille de sua opera</w:t>
      </w:r>
      <w:r w:rsidRPr="0034006C">
        <w:rPr>
          <w:rFonts w:hint="eastAsia"/>
        </w:rPr>
        <w:t>çã</w:t>
      </w:r>
      <w:r w:rsidRPr="0034006C">
        <w:t>o e estar compat</w:t>
      </w:r>
      <w:r w:rsidRPr="0034006C">
        <w:rPr>
          <w:rFonts w:hint="eastAsia"/>
        </w:rPr>
        <w:t>í</w:t>
      </w:r>
      <w:r w:rsidRPr="0034006C">
        <w:t>veis com as ABNT NM 313 e ABNT NBR ISO 9386-1.</w:t>
      </w:r>
    </w:p>
    <w:p w:rsidR="00CA4998" w:rsidRDefault="008E1393" w:rsidP="0094147B">
      <w:pPr>
        <w:pStyle w:val="Ttulo2"/>
        <w:numPr>
          <w:ilvl w:val="1"/>
          <w:numId w:val="23"/>
        </w:numPr>
      </w:pPr>
      <w:bookmarkStart w:id="86" w:name="_Toc67047637"/>
      <w:r>
        <w:t>Demolição das alvena</w:t>
      </w:r>
      <w:r w:rsidR="00462D92">
        <w:t xml:space="preserve">rias | Retirada de esquadrias </w:t>
      </w:r>
      <w:r w:rsidR="00822A4E">
        <w:t>e Troca de</w:t>
      </w:r>
      <w:r w:rsidR="00462D92">
        <w:t xml:space="preserve"> </w:t>
      </w:r>
      <w:r>
        <w:t>Revestimentos</w:t>
      </w:r>
      <w:bookmarkEnd w:id="86"/>
      <w:r w:rsidR="00462D92">
        <w:t xml:space="preserve"> </w:t>
      </w:r>
    </w:p>
    <w:p w:rsidR="008E1393" w:rsidRDefault="008E1393" w:rsidP="008E1393">
      <w:pPr>
        <w:rPr>
          <w:lang w:eastAsia="en-US"/>
        </w:rPr>
      </w:pPr>
    </w:p>
    <w:p w:rsidR="00EA7FE5" w:rsidRDefault="00EA7FE5" w:rsidP="00EA7FE5">
      <w:pPr>
        <w:jc w:val="both"/>
        <w:rPr>
          <w:lang w:eastAsia="en-US"/>
        </w:rPr>
      </w:pPr>
      <w:r>
        <w:rPr>
          <w:lang w:eastAsia="en-US"/>
        </w:rPr>
        <w:t>Para adequar a escola aos requisitos das Leis e Normas de acessibilidade, algumas reformas estão sendo consideradas, sendo necessário a demolição de algumas paredes e divisórias para adequar os ambientes e também para adequar o dimensionamento de abertura das portas, e demolição de piso para nivelamento dos ambientes a fim de evitar os desníveis. Todos os ambientes que estão sofrendo com este tipo de reforma, deverá ser verificado no local a necessidade da troca de todo o piso existente, troca de azulejo e/ou pintura se necessário, da troca do forro de PVC e/ou pintura e correção do teto e a correção da altura das portas devido a demolição dos pisos.</w:t>
      </w:r>
    </w:p>
    <w:p w:rsidR="00EA7FE5" w:rsidRDefault="00EA7FE5" w:rsidP="00EA7FE5">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rsidR="00EA7FE5" w:rsidRDefault="00EA7FE5" w:rsidP="00EA7FE5">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rsidR="00EA7FE5" w:rsidRPr="008E1393" w:rsidRDefault="00EA7FE5" w:rsidP="00EA7FE5">
      <w:pPr>
        <w:pStyle w:val="PargrafodaLista"/>
        <w:numPr>
          <w:ilvl w:val="0"/>
          <w:numId w:val="25"/>
        </w:numPr>
        <w:jc w:val="both"/>
        <w:rPr>
          <w:b/>
        </w:rPr>
      </w:pPr>
      <w:r w:rsidRPr="008E1393">
        <w:rPr>
          <w:b/>
        </w:rPr>
        <w:t xml:space="preserve">Demolição e </w:t>
      </w:r>
      <w:proofErr w:type="spellStart"/>
      <w:r w:rsidRPr="008E1393">
        <w:rPr>
          <w:b/>
        </w:rPr>
        <w:t>Requadro</w:t>
      </w:r>
      <w:proofErr w:type="spellEnd"/>
      <w:r w:rsidRPr="008E1393">
        <w:rPr>
          <w:b/>
        </w:rPr>
        <w:t xml:space="preserve"> de alvenaria</w:t>
      </w:r>
    </w:p>
    <w:p w:rsidR="00EA7FE5" w:rsidRDefault="00EA7FE5" w:rsidP="00EA7FE5">
      <w:pPr>
        <w:pStyle w:val="PargrafodaLista"/>
        <w:ind w:left="0"/>
        <w:jc w:val="both"/>
      </w:pPr>
    </w:p>
    <w:p w:rsidR="00EA7FE5" w:rsidRDefault="00EA7FE5" w:rsidP="00EA7FE5">
      <w:pPr>
        <w:pStyle w:val="PargrafodaLista"/>
        <w:ind w:left="0"/>
        <w:jc w:val="both"/>
      </w:pPr>
      <w:r>
        <w:t xml:space="preserve">Além da demolição de algumas paredes, para execução das novas esquadrias, portas e janelas, será necessária a demolição de alvenaria nos locais indicados. </w:t>
      </w:r>
      <w:r w:rsidRPr="00B22940">
        <w:t xml:space="preserve">O processo a ser utilizado será o de “Demolição Manual” e, serão utilizadas ferramentas manuais e portáteis motorizadas, se necessário. </w:t>
      </w:r>
    </w:p>
    <w:p w:rsidR="00EA7FE5" w:rsidRDefault="00EA7FE5" w:rsidP="00EA7FE5">
      <w:pPr>
        <w:pStyle w:val="PargrafodaLista"/>
        <w:ind w:left="0"/>
        <w:jc w:val="both"/>
      </w:pPr>
    </w:p>
    <w:p w:rsidR="00EA7FE5" w:rsidRDefault="00EA7FE5" w:rsidP="00EA7FE5">
      <w:pPr>
        <w:pStyle w:val="PargrafodaLista"/>
        <w:ind w:left="0"/>
        <w:jc w:val="both"/>
      </w:pPr>
      <w:r w:rsidRPr="00B22940">
        <w:t xml:space="preserve">Os materiais da edificação, durante a demolição e a remoção, devem ser previamente umedecidos. </w:t>
      </w:r>
    </w:p>
    <w:p w:rsidR="00EA7FE5" w:rsidRDefault="00EA7FE5" w:rsidP="00EA7FE5">
      <w:pPr>
        <w:pStyle w:val="PargrafodaLista"/>
        <w:ind w:left="0"/>
        <w:jc w:val="both"/>
      </w:pPr>
    </w:p>
    <w:p w:rsidR="00EA7FE5" w:rsidRPr="00B22940" w:rsidRDefault="00EA7FE5" w:rsidP="00EA7FE5">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w:t>
      </w:r>
      <w:r w:rsidRPr="00B22940">
        <w:lastRenderedPageBreak/>
        <w:t>material em queda livre. A remoção de entulhos por gravidade poderá ser feita através de calhas, desde que reduzida a pequenos fragmentos.</w:t>
      </w:r>
    </w:p>
    <w:p w:rsidR="00EA7FE5" w:rsidRPr="00B22940" w:rsidRDefault="00EA7FE5" w:rsidP="00EA7FE5">
      <w:pPr>
        <w:pStyle w:val="PargrafodaLista"/>
        <w:ind w:left="0"/>
        <w:jc w:val="both"/>
      </w:pPr>
    </w:p>
    <w:p w:rsidR="00EA7FE5" w:rsidRDefault="00EA7FE5" w:rsidP="00EA7FE5">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rsidR="00EA7FE5" w:rsidRDefault="00EA7FE5" w:rsidP="00EA7FE5">
      <w:pPr>
        <w:pStyle w:val="PargrafodaLista"/>
        <w:ind w:left="0"/>
        <w:jc w:val="both"/>
      </w:pPr>
    </w:p>
    <w:p w:rsidR="00EA7FE5" w:rsidRDefault="00EA7FE5" w:rsidP="00EA7FE5">
      <w:pPr>
        <w:pStyle w:val="PargrafodaLista"/>
        <w:ind w:left="0"/>
        <w:jc w:val="both"/>
      </w:pPr>
      <w:r w:rsidRPr="009E51E6">
        <w:t>A instalação da esquadria deverá obedecer ao alinhamento, prumo e nivelamento indicado no projeto. Na colocação não serão forçadas a se acomodarem em vãos fora de esquadro ou dimensões diferentes das indicadas no projeto. As juntas serão justas e dispostas de modo a impedir as aberturas resultantes da retração da madeira.</w:t>
      </w:r>
    </w:p>
    <w:p w:rsidR="00EA7FE5" w:rsidRDefault="00EA7FE5" w:rsidP="00EA7FE5">
      <w:pPr>
        <w:pStyle w:val="PargrafodaLista"/>
        <w:ind w:left="0"/>
        <w:jc w:val="both"/>
      </w:pPr>
    </w:p>
    <w:p w:rsidR="00EA7FE5" w:rsidRDefault="00EA7FE5" w:rsidP="00EA7FE5">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rsidR="00EA7FE5" w:rsidRDefault="00EA7FE5" w:rsidP="00EA7FE5">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rsidR="00EA7FE5" w:rsidRDefault="00EA7FE5" w:rsidP="00EA7FE5">
      <w:pPr>
        <w:pStyle w:val="PargrafodaLista"/>
        <w:ind w:left="0"/>
        <w:jc w:val="both"/>
      </w:pPr>
    </w:p>
    <w:p w:rsidR="00EA7FE5" w:rsidRDefault="00EA7FE5" w:rsidP="00EA7FE5">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rsidR="00EA7FE5" w:rsidRDefault="00EA7FE5" w:rsidP="00EA7FE5">
      <w:pPr>
        <w:pStyle w:val="PargrafodaLista"/>
        <w:ind w:left="0"/>
        <w:jc w:val="both"/>
      </w:pPr>
    </w:p>
    <w:p w:rsidR="00EA7FE5" w:rsidRPr="009E51E6" w:rsidRDefault="00EA7FE5" w:rsidP="00EA7FE5">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rsidR="00EA7FE5" w:rsidRPr="009E51E6" w:rsidRDefault="00EA7FE5" w:rsidP="00EA7FE5">
      <w:pPr>
        <w:pStyle w:val="PargrafodaLista"/>
        <w:ind w:left="0"/>
        <w:jc w:val="both"/>
      </w:pPr>
    </w:p>
    <w:p w:rsidR="00EA7FE5" w:rsidRDefault="00EA7FE5" w:rsidP="00EA7FE5">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rsidR="00EA7FE5" w:rsidRDefault="00EA7FE5" w:rsidP="00EA7FE5">
      <w:pPr>
        <w:pStyle w:val="PargrafodaLista"/>
        <w:ind w:left="0"/>
        <w:jc w:val="both"/>
      </w:pPr>
    </w:p>
    <w:p w:rsidR="00EA7FE5" w:rsidRDefault="00EA7FE5" w:rsidP="00EA7FE5">
      <w:pPr>
        <w:pStyle w:val="PargrafodaLista"/>
        <w:ind w:left="0"/>
        <w:jc w:val="both"/>
      </w:pPr>
      <w:r w:rsidRPr="009E51E6">
        <w:t>A esquadria, quando fechada, deve garantir perfeita vedação, e quando abertas não deve apresentar folgas excessivas no seu sistema de movimentação ou deslizamento.</w:t>
      </w:r>
    </w:p>
    <w:p w:rsidR="00EA7FE5" w:rsidRDefault="00EA7FE5" w:rsidP="00EA7FE5">
      <w:pPr>
        <w:pStyle w:val="PargrafodaLista"/>
        <w:ind w:left="0"/>
        <w:jc w:val="both"/>
      </w:pPr>
    </w:p>
    <w:p w:rsidR="00EA7FE5" w:rsidRDefault="00EA7FE5" w:rsidP="00EA7FE5">
      <w:pPr>
        <w:pStyle w:val="PargrafodaLista"/>
        <w:ind w:left="0"/>
        <w:jc w:val="both"/>
      </w:pPr>
      <w:r w:rsidRPr="009E51E6">
        <w:lastRenderedPageBreak/>
        <w:t xml:space="preserve">A </w:t>
      </w:r>
      <w:r>
        <w:t>esquadria</w:t>
      </w:r>
      <w:r w:rsidRPr="009E51E6">
        <w:t xml:space="preserve">, os montantes e travessas serão de madeira de lei, e em largura suficiente para permitir o </w:t>
      </w:r>
      <w:proofErr w:type="spellStart"/>
      <w:r w:rsidRPr="009E51E6">
        <w:t>embutimento</w:t>
      </w:r>
      <w:proofErr w:type="spellEnd"/>
      <w:r w:rsidRPr="009E51E6">
        <w:t xml:space="preserve"> de fechaduras e dobradiças. </w:t>
      </w:r>
    </w:p>
    <w:p w:rsidR="00EA7FE5" w:rsidRDefault="00EA7FE5" w:rsidP="00EA7FE5">
      <w:pPr>
        <w:pStyle w:val="PargrafodaLista"/>
        <w:ind w:left="0"/>
        <w:jc w:val="both"/>
      </w:pPr>
    </w:p>
    <w:p w:rsidR="00EA7FE5" w:rsidRDefault="00EA7FE5" w:rsidP="00EA7FE5">
      <w:pPr>
        <w:pStyle w:val="PargrafodaLista"/>
        <w:ind w:left="0"/>
        <w:jc w:val="both"/>
      </w:pPr>
    </w:p>
    <w:p w:rsidR="00EA7FE5" w:rsidRPr="001C017D" w:rsidRDefault="00EA7FE5" w:rsidP="00EA7FE5">
      <w:pPr>
        <w:pStyle w:val="PargrafodaLista"/>
        <w:numPr>
          <w:ilvl w:val="0"/>
          <w:numId w:val="25"/>
        </w:numPr>
        <w:jc w:val="both"/>
        <w:rPr>
          <w:b/>
        </w:rPr>
      </w:pPr>
      <w:r w:rsidRPr="001C017D">
        <w:rPr>
          <w:b/>
        </w:rPr>
        <w:t xml:space="preserve">Alvenaria </w:t>
      </w:r>
      <w:proofErr w:type="gramStart"/>
      <w:r w:rsidRPr="001C017D">
        <w:rPr>
          <w:b/>
        </w:rPr>
        <w:t xml:space="preserve">Auto </w:t>
      </w:r>
      <w:proofErr w:type="spellStart"/>
      <w:r w:rsidRPr="001C017D">
        <w:rPr>
          <w:b/>
        </w:rPr>
        <w:t>Portante</w:t>
      </w:r>
      <w:proofErr w:type="spellEnd"/>
      <w:proofErr w:type="gramEnd"/>
      <w:r w:rsidRPr="001C017D">
        <w:rPr>
          <w:b/>
        </w:rPr>
        <w:t xml:space="preserve"> Bloco Estrutural</w:t>
      </w:r>
    </w:p>
    <w:p w:rsidR="00EA7FE5" w:rsidRDefault="00EA7FE5" w:rsidP="00EA7FE5">
      <w:pPr>
        <w:pStyle w:val="PargrafodaLista"/>
        <w:ind w:left="0"/>
        <w:jc w:val="both"/>
      </w:pPr>
    </w:p>
    <w:p w:rsidR="00EA7FE5" w:rsidRDefault="00EA7FE5" w:rsidP="00EA7FE5">
      <w:pPr>
        <w:pStyle w:val="PargrafodaLista"/>
        <w:ind w:left="0"/>
        <w:jc w:val="both"/>
      </w:pPr>
      <w:r>
        <w:t xml:space="preserve">Todas as novas paredes a serem executadas serão em alvenaria </w:t>
      </w:r>
      <w:proofErr w:type="gramStart"/>
      <w:r>
        <w:t xml:space="preserve">auto </w:t>
      </w:r>
      <w:proofErr w:type="spellStart"/>
      <w:r>
        <w:t>portante</w:t>
      </w:r>
      <w:proofErr w:type="spellEnd"/>
      <w:proofErr w:type="gram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rsidR="00EA7FE5" w:rsidRDefault="00EA7FE5" w:rsidP="00EA7FE5">
      <w:pPr>
        <w:pStyle w:val="PargrafodaLista"/>
        <w:ind w:left="0"/>
        <w:jc w:val="both"/>
      </w:pPr>
    </w:p>
    <w:p w:rsidR="00EA7FE5" w:rsidRDefault="00EA7FE5" w:rsidP="00EA7FE5">
      <w:pPr>
        <w:pStyle w:val="PargrafodaLista"/>
        <w:ind w:left="0"/>
        <w:jc w:val="both"/>
      </w:pPr>
      <w:r>
        <w:t>Procedimento:</w:t>
      </w:r>
    </w:p>
    <w:p w:rsidR="00EA7FE5" w:rsidRDefault="00EA7FE5" w:rsidP="00EA7FE5">
      <w:pPr>
        <w:pStyle w:val="PargrafodaLista"/>
        <w:ind w:left="0"/>
        <w:jc w:val="both"/>
      </w:pPr>
    </w:p>
    <w:p w:rsidR="00EA7FE5" w:rsidRDefault="00EA7FE5" w:rsidP="00EA7FE5">
      <w:pPr>
        <w:pStyle w:val="PargrafodaLista"/>
        <w:numPr>
          <w:ilvl w:val="0"/>
          <w:numId w:val="30"/>
        </w:numPr>
        <w:jc w:val="both"/>
      </w:pPr>
      <w:r>
        <w:t>Usar um bloco estratégico para base. Na face desse bloco cortar um retângulo para fazer a limpeza dos blocos;</w:t>
      </w:r>
    </w:p>
    <w:p w:rsidR="00EA7FE5" w:rsidRDefault="00EA7FE5" w:rsidP="00EA7FE5">
      <w:pPr>
        <w:pStyle w:val="PargrafodaLista"/>
        <w:numPr>
          <w:ilvl w:val="0"/>
          <w:numId w:val="30"/>
        </w:numPr>
        <w:jc w:val="both"/>
      </w:pPr>
      <w:r>
        <w:t>Antes de assentar os demais blocos, tirar o prumo para saber se a vertical está prumada corretamente;</w:t>
      </w:r>
    </w:p>
    <w:p w:rsidR="00EA7FE5" w:rsidRDefault="00EA7FE5" w:rsidP="00EA7FE5">
      <w:pPr>
        <w:pStyle w:val="PargrafodaLista"/>
        <w:numPr>
          <w:ilvl w:val="0"/>
          <w:numId w:val="30"/>
        </w:numPr>
        <w:jc w:val="both"/>
      </w:pPr>
      <w:r>
        <w:t>Usar um bloco de concreto como apoio e fazer uma amarração com fio de nylon de um ponto estratégico até o outro para facilitar o nivelamento da primeira fiada;</w:t>
      </w:r>
    </w:p>
    <w:p w:rsidR="00EA7FE5" w:rsidRDefault="00EA7FE5" w:rsidP="00EA7FE5">
      <w:pPr>
        <w:pStyle w:val="PargrafodaLista"/>
        <w:numPr>
          <w:ilvl w:val="0"/>
          <w:numId w:val="30"/>
        </w:numPr>
        <w:jc w:val="both"/>
      </w:pPr>
      <w:r>
        <w:t>Aplicar a argamassa na base impermeabilizada, com auxílio de colher de pedreiro ou bisnaga;</w:t>
      </w:r>
    </w:p>
    <w:p w:rsidR="00EA7FE5" w:rsidRDefault="00EA7FE5" w:rsidP="00EA7FE5">
      <w:pPr>
        <w:jc w:val="both"/>
      </w:pPr>
    </w:p>
    <w:p w:rsidR="00EA7FE5" w:rsidRDefault="00EA7FE5" w:rsidP="00EA7FE5">
      <w:pPr>
        <w:jc w:val="both"/>
      </w:pPr>
    </w:p>
    <w:p w:rsidR="00EA7FE5" w:rsidRDefault="00EA7FE5" w:rsidP="00EA7FE5">
      <w:pPr>
        <w:pStyle w:val="PargrafodaLista"/>
        <w:numPr>
          <w:ilvl w:val="0"/>
          <w:numId w:val="30"/>
        </w:numPr>
        <w:jc w:val="both"/>
      </w:pPr>
      <w:r>
        <w:t>Segurar o bloco de concreto com uma mão de cada lado para dar equilíbrio no assentamento. Dar distância de um bloco para o outro para a junta;</w:t>
      </w:r>
    </w:p>
    <w:p w:rsidR="00EA7FE5" w:rsidRDefault="00EA7FE5" w:rsidP="00EA7FE5">
      <w:pPr>
        <w:pStyle w:val="PargrafodaLista"/>
        <w:numPr>
          <w:ilvl w:val="0"/>
          <w:numId w:val="30"/>
        </w:numPr>
        <w:jc w:val="both"/>
      </w:pPr>
      <w:r>
        <w:t>Ajustar o bloco com as duas mãos sem forçar a argamassa;</w:t>
      </w:r>
    </w:p>
    <w:p w:rsidR="00EA7FE5" w:rsidRDefault="00EA7FE5" w:rsidP="00EA7FE5">
      <w:pPr>
        <w:pStyle w:val="PargrafodaLista"/>
        <w:numPr>
          <w:ilvl w:val="0"/>
          <w:numId w:val="30"/>
        </w:numPr>
        <w:jc w:val="both"/>
      </w:pPr>
      <w:r>
        <w:t>Com o auxílio da marreta de borracha, ajustar o bloco seguindo o mesmo nível do bloco anterior;</w:t>
      </w:r>
    </w:p>
    <w:p w:rsidR="00EA7FE5" w:rsidRDefault="00EA7FE5" w:rsidP="00EA7FE5">
      <w:pPr>
        <w:pStyle w:val="PargrafodaLista"/>
        <w:numPr>
          <w:ilvl w:val="0"/>
          <w:numId w:val="30"/>
        </w:numPr>
        <w:jc w:val="both"/>
      </w:pPr>
      <w:r>
        <w:t>Usar o aparelho de nível para checar se os blocos estão nivelados;</w:t>
      </w:r>
    </w:p>
    <w:p w:rsidR="00EA7FE5" w:rsidRDefault="00EA7FE5" w:rsidP="00EA7FE5">
      <w:pPr>
        <w:pStyle w:val="PargrafodaLista"/>
        <w:numPr>
          <w:ilvl w:val="0"/>
          <w:numId w:val="30"/>
        </w:numPr>
        <w:jc w:val="both"/>
      </w:pPr>
      <w:r>
        <w:t>Nas juntas de 1 cm que foram deixadas de um bloco para o outro aplicar argamassa com auxílio de uma colher ou bisnaga;</w:t>
      </w:r>
    </w:p>
    <w:p w:rsidR="00EA7FE5" w:rsidRDefault="00EA7FE5" w:rsidP="00EA7FE5">
      <w:pPr>
        <w:pStyle w:val="PargrafodaLista"/>
        <w:numPr>
          <w:ilvl w:val="0"/>
          <w:numId w:val="30"/>
        </w:numPr>
        <w:jc w:val="both"/>
      </w:pPr>
      <w:r>
        <w:t>Depois de terminada a primeira fiada, usar o prumo e o nível para verificar se o bloco estratégico permanece prumado e nivelado e então dar início à segunda fiada;</w:t>
      </w:r>
    </w:p>
    <w:p w:rsidR="00EA7FE5" w:rsidRDefault="00EA7FE5" w:rsidP="00EA7FE5">
      <w:pPr>
        <w:pStyle w:val="PargrafodaLista"/>
        <w:numPr>
          <w:ilvl w:val="0"/>
          <w:numId w:val="30"/>
        </w:numPr>
        <w:jc w:val="both"/>
      </w:pPr>
      <w:r>
        <w:t>Com o auxílio de uma palheta de madeira de 40 cm ou uma bisnaga, aplicar a argamassa por todas as bases do bloco, inclusive na transversal;</w:t>
      </w:r>
    </w:p>
    <w:p w:rsidR="00EA7FE5" w:rsidRDefault="00EA7FE5" w:rsidP="00EA7FE5">
      <w:pPr>
        <w:pStyle w:val="PargrafodaLista"/>
        <w:numPr>
          <w:ilvl w:val="0"/>
          <w:numId w:val="30"/>
        </w:numPr>
        <w:jc w:val="both"/>
      </w:pPr>
      <w:r>
        <w:t>Segurar o bloco de concreto com uma mão de cada lado para dar equilíbrio no assentamento. Ajustar o bloco sem exercer carga sobre a argamassa;</w:t>
      </w:r>
    </w:p>
    <w:p w:rsidR="00EA7FE5" w:rsidRDefault="00EA7FE5" w:rsidP="00EA7FE5">
      <w:pPr>
        <w:pStyle w:val="PargrafodaLista"/>
        <w:numPr>
          <w:ilvl w:val="0"/>
          <w:numId w:val="30"/>
        </w:numPr>
        <w:jc w:val="both"/>
      </w:pPr>
      <w:r>
        <w:t>Com o auxílio de uma colher, retirar o excesso de argamassa;</w:t>
      </w:r>
    </w:p>
    <w:p w:rsidR="00EA7FE5" w:rsidRDefault="00EA7FE5" w:rsidP="00EA7FE5">
      <w:pPr>
        <w:pStyle w:val="PargrafodaLista"/>
        <w:numPr>
          <w:ilvl w:val="0"/>
          <w:numId w:val="30"/>
        </w:numPr>
        <w:jc w:val="both"/>
      </w:pPr>
      <w:r>
        <w:t>Continuar as próximas fiadas, usando os próprios blocos como base para o nivelamento;</w:t>
      </w:r>
    </w:p>
    <w:p w:rsidR="00EA7FE5" w:rsidRDefault="00EA7FE5" w:rsidP="00EA7FE5">
      <w:pPr>
        <w:pStyle w:val="PargrafodaLista"/>
        <w:numPr>
          <w:ilvl w:val="0"/>
          <w:numId w:val="30"/>
        </w:numPr>
        <w:jc w:val="both"/>
      </w:pPr>
      <w:r>
        <w:t>Checar com o metro se as medidas estão corretas.</w:t>
      </w:r>
    </w:p>
    <w:p w:rsidR="00EA7FE5" w:rsidRDefault="00EA7FE5" w:rsidP="00EA7FE5">
      <w:pPr>
        <w:pStyle w:val="PargrafodaLista"/>
        <w:ind w:left="0"/>
        <w:jc w:val="both"/>
      </w:pPr>
    </w:p>
    <w:p w:rsidR="00EA7FE5" w:rsidRDefault="00EA7FE5" w:rsidP="00EA7FE5">
      <w:pPr>
        <w:pStyle w:val="PargrafodaLista"/>
        <w:ind w:left="0"/>
        <w:jc w:val="both"/>
      </w:pPr>
      <w:r>
        <w:lastRenderedPageBreak/>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rsidR="00EA7FE5" w:rsidRDefault="00EA7FE5" w:rsidP="00EA7FE5">
      <w:pPr>
        <w:pStyle w:val="PargrafodaLista"/>
        <w:ind w:left="0"/>
        <w:jc w:val="both"/>
      </w:pPr>
    </w:p>
    <w:p w:rsidR="00EA7FE5" w:rsidRDefault="00EA7FE5" w:rsidP="00EA7FE5">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rsidR="00EA7FE5" w:rsidRDefault="00EA7FE5" w:rsidP="00EA7FE5">
      <w:pPr>
        <w:pStyle w:val="PargrafodaLista"/>
        <w:ind w:left="0"/>
        <w:jc w:val="both"/>
      </w:pPr>
    </w:p>
    <w:p w:rsidR="00EA7FE5" w:rsidRDefault="00EA7FE5" w:rsidP="00EA7FE5">
      <w:pPr>
        <w:pStyle w:val="PargrafodaLista"/>
        <w:ind w:left="0"/>
        <w:jc w:val="both"/>
      </w:pPr>
      <w:r w:rsidRPr="009E51E6">
        <w:t>Deverá ser solicitada amostras do material a ser comprado e que se façam ensaios com as mesmas.</w:t>
      </w:r>
    </w:p>
    <w:p w:rsidR="00EA7FE5" w:rsidRPr="009E51E6" w:rsidRDefault="00EA7FE5" w:rsidP="00EA7FE5">
      <w:pPr>
        <w:pStyle w:val="PargrafodaLista"/>
        <w:ind w:left="0"/>
        <w:jc w:val="both"/>
      </w:pPr>
    </w:p>
    <w:p w:rsidR="00EA7FE5" w:rsidRDefault="00EA7FE5" w:rsidP="00EA7FE5">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rsidR="00EA7FE5" w:rsidRDefault="00EA7FE5" w:rsidP="00EA7FE5">
      <w:pPr>
        <w:pStyle w:val="PargrafodaLista"/>
        <w:ind w:left="0"/>
        <w:jc w:val="both"/>
      </w:pPr>
    </w:p>
    <w:p w:rsidR="00EA7FE5" w:rsidRDefault="00EA7FE5" w:rsidP="00EA7FE5">
      <w:pPr>
        <w:pStyle w:val="PargrafodaLista"/>
        <w:ind w:left="0"/>
        <w:jc w:val="both"/>
      </w:pPr>
      <w:r>
        <w:t>Descarregar os blocos de forma que fiquem empilhados na posição vertical. Armazenar sempre em local coberto, ventilado e sobre uma superfície limpa e seca.</w:t>
      </w:r>
    </w:p>
    <w:p w:rsidR="00EA7FE5" w:rsidRDefault="00EA7FE5" w:rsidP="00EA7FE5">
      <w:pPr>
        <w:pStyle w:val="PargrafodaLista"/>
        <w:ind w:left="0"/>
        <w:jc w:val="both"/>
      </w:pPr>
    </w:p>
    <w:p w:rsidR="00EA7FE5" w:rsidRDefault="00EA7FE5" w:rsidP="00EA7FE5">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rsidR="00EA7FE5" w:rsidRDefault="00EA7FE5" w:rsidP="00EA7FE5">
      <w:pPr>
        <w:pStyle w:val="PargrafodaLista"/>
        <w:ind w:left="0"/>
        <w:jc w:val="both"/>
      </w:pPr>
    </w:p>
    <w:p w:rsidR="00EA7FE5" w:rsidRDefault="00EA7FE5" w:rsidP="00EA7FE5">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rsidR="00EA7FE5" w:rsidRDefault="00EA7FE5" w:rsidP="00EA7FE5">
      <w:pPr>
        <w:pStyle w:val="PargrafodaLista"/>
        <w:ind w:left="0"/>
        <w:jc w:val="both"/>
      </w:pPr>
    </w:p>
    <w:p w:rsidR="00EA7FE5" w:rsidRDefault="00EA7FE5" w:rsidP="00EA7FE5">
      <w:pPr>
        <w:pStyle w:val="PargrafodaLista"/>
        <w:ind w:left="0"/>
        <w:jc w:val="both"/>
      </w:pPr>
      <w:r>
        <w:t>No encontro de alvenaria nova com existente, deverá prever amarração e junta de dilatação de isopor entre elas.</w:t>
      </w:r>
    </w:p>
    <w:p w:rsidR="00EA7FE5" w:rsidRDefault="00EA7FE5" w:rsidP="00EA7FE5">
      <w:pPr>
        <w:pStyle w:val="Legenda"/>
      </w:pPr>
    </w:p>
    <w:p w:rsidR="00EA7FE5" w:rsidRPr="001C017D" w:rsidRDefault="00EA7FE5" w:rsidP="00EA7FE5">
      <w:pPr>
        <w:pStyle w:val="PargrafodaLista"/>
        <w:numPr>
          <w:ilvl w:val="0"/>
          <w:numId w:val="25"/>
        </w:numPr>
        <w:jc w:val="both"/>
        <w:rPr>
          <w:b/>
        </w:rPr>
      </w:pPr>
      <w:proofErr w:type="gramStart"/>
      <w:r w:rsidRPr="001C017D">
        <w:rPr>
          <w:b/>
        </w:rPr>
        <w:t>Chapisco e Massa Única</w:t>
      </w:r>
      <w:proofErr w:type="gramEnd"/>
    </w:p>
    <w:p w:rsidR="00EA7FE5" w:rsidRDefault="00EA7FE5" w:rsidP="00EA7FE5">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rsidR="00EA7FE5" w:rsidRDefault="00EA7FE5" w:rsidP="00EA7FE5">
      <w:pPr>
        <w:jc w:val="both"/>
      </w:pPr>
      <w:r>
        <w:t xml:space="preserve">O chapisco será </w:t>
      </w:r>
      <w:r w:rsidRPr="004F4C3C">
        <w:t>aplicado energicamente sobre o substrato com a trolha</w:t>
      </w:r>
      <w:r>
        <w:t>, argamassa de cimento, cal e areia fina traço 1:2:8, camada de até 20mm.</w:t>
      </w:r>
    </w:p>
    <w:p w:rsidR="00EA7FE5" w:rsidRDefault="00EA7FE5" w:rsidP="00EA7FE5">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rsidR="00EA7FE5" w:rsidRPr="004F4C3C" w:rsidRDefault="00EA7FE5" w:rsidP="00EA7FE5">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rsidR="00EA7FE5" w:rsidRDefault="00EA7FE5" w:rsidP="00EA7FE5">
      <w:pPr>
        <w:jc w:val="both"/>
      </w:pPr>
      <w:r w:rsidRPr="00ED1C20">
        <w:lastRenderedPageBreak/>
        <w:t>O emboço</w:t>
      </w:r>
      <w:r w:rsidRPr="004F4C3C">
        <w:t xml:space="preserve"> de cada parede só poderá ser iniciado 14 dias após execução das alvenarias e 24 horas após execução do chapisco, e depois de embutidas às tubulações elétricas e hidráulicas.</w:t>
      </w:r>
    </w:p>
    <w:p w:rsidR="00EA7FE5" w:rsidRDefault="00EA7FE5" w:rsidP="00EA7FE5">
      <w:pPr>
        <w:jc w:val="both"/>
      </w:pPr>
      <w:r>
        <w:t>E</w:t>
      </w:r>
      <w:r w:rsidRPr="004F4C3C">
        <w:t>xecutar a colocação de taliscas (pedaços de madeira de 15</w:t>
      </w:r>
      <w:r>
        <w:t xml:space="preserve"> </w:t>
      </w:r>
      <w:proofErr w:type="gramStart"/>
      <w:r w:rsidRPr="004F4C3C">
        <w:t>x</w:t>
      </w:r>
      <w:proofErr w:type="gramEnd"/>
      <w:r>
        <w:t xml:space="preserve"> </w:t>
      </w:r>
      <w:r w:rsidRPr="004F4C3C">
        <w:t>5 cm ou azulejo cortado), assentados com a mesma argamassa do reboco, distanciadas de 1,5 a2,5 m, e aprumadas.</w:t>
      </w:r>
    </w:p>
    <w:p w:rsidR="00EA7FE5" w:rsidRPr="004F4C3C" w:rsidRDefault="00EA7FE5" w:rsidP="00EA7FE5">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rsidR="00EA7FE5" w:rsidRDefault="00EA7FE5" w:rsidP="00EA7FE5">
      <w:pPr>
        <w:jc w:val="both"/>
      </w:pPr>
      <w:r w:rsidRPr="004F4C3C">
        <w:t xml:space="preserve">Aplicar a argamassa de modo sequencial em trechos contínuos delimitados por duas mestras. </w:t>
      </w:r>
    </w:p>
    <w:p w:rsidR="00EA7FE5" w:rsidRPr="004F4C3C" w:rsidRDefault="00EA7FE5" w:rsidP="00EA7FE5">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rsidR="00EA7FE5" w:rsidRDefault="00EA7FE5" w:rsidP="00EA7FE5">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rsidR="00EA7FE5" w:rsidRDefault="00EA7FE5" w:rsidP="00EA7FE5">
      <w:pPr>
        <w:jc w:val="both"/>
      </w:pPr>
      <w:r w:rsidRPr="004F4C3C">
        <w:t>O desempeno poderá ser feito com umedecimento através de respingos de brocha saturada em água, evitando-se excesso de pasta que pode ocasionar retração e fissuras.</w:t>
      </w:r>
    </w:p>
    <w:p w:rsidR="00EA7FE5" w:rsidRDefault="00EA7FE5" w:rsidP="00EA7FE5">
      <w:pPr>
        <w:jc w:val="both"/>
      </w:pPr>
    </w:p>
    <w:p w:rsidR="00EA7FE5" w:rsidRDefault="00EA7FE5" w:rsidP="00EA7FE5">
      <w:pPr>
        <w:jc w:val="both"/>
      </w:pPr>
    </w:p>
    <w:p w:rsidR="00EA7FE5" w:rsidRDefault="00EA7FE5" w:rsidP="00EA7FE5">
      <w:pPr>
        <w:jc w:val="both"/>
      </w:pPr>
    </w:p>
    <w:p w:rsidR="00EA7FE5" w:rsidRDefault="00EA7FE5" w:rsidP="00EA7FE5">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rsidR="00EA7FE5" w:rsidRDefault="00EA7FE5" w:rsidP="00EA7FE5">
      <w:pPr>
        <w:jc w:val="both"/>
      </w:pPr>
      <w:r w:rsidRPr="004F4C3C">
        <w:t>Após a execução da alvenaria, deverá ser efetuado o tamponamento dos orifícios existentes em sua superfície, utilizando-se para tanta argamassa de cimento e areia média, no traço 1:4.</w:t>
      </w:r>
    </w:p>
    <w:p w:rsidR="00EA7FE5" w:rsidRDefault="00EA7FE5" w:rsidP="00EA7FE5">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rsidR="00EA7FE5" w:rsidRDefault="00EA7FE5" w:rsidP="00EA7FE5">
      <w:pPr>
        <w:jc w:val="both"/>
      </w:pPr>
      <w:r w:rsidRPr="004F4C3C">
        <w:t>É vedada a utilização de saibro na argamassa.</w:t>
      </w:r>
    </w:p>
    <w:p w:rsidR="00EA7FE5" w:rsidRDefault="00EA7FE5" w:rsidP="00EA7FE5">
      <w:pPr>
        <w:pStyle w:val="Legenda"/>
      </w:pPr>
    </w:p>
    <w:p w:rsidR="00EA7FE5" w:rsidRPr="001C017D" w:rsidRDefault="00EA7FE5" w:rsidP="00EA7FE5">
      <w:pPr>
        <w:pStyle w:val="PargrafodaLista"/>
        <w:numPr>
          <w:ilvl w:val="0"/>
          <w:numId w:val="25"/>
        </w:numPr>
        <w:jc w:val="both"/>
        <w:rPr>
          <w:b/>
        </w:rPr>
      </w:pPr>
      <w:r w:rsidRPr="001C017D">
        <w:rPr>
          <w:b/>
        </w:rPr>
        <w:t>Piso Cerâmico</w:t>
      </w:r>
    </w:p>
    <w:p w:rsidR="00EA7FE5" w:rsidRDefault="00EA7FE5" w:rsidP="00EA7FE5">
      <w:pPr>
        <w:jc w:val="both"/>
      </w:pPr>
      <w:r>
        <w:t xml:space="preserve">Todos os ambientes que possuem o símbolo quadrado com o número 01, serão os ambientes que precisam da troca ou de novos pisos cerâmico. </w:t>
      </w:r>
    </w:p>
    <w:p w:rsidR="00EA7FE5" w:rsidRDefault="00EA7FE5" w:rsidP="00EA7FE5">
      <w:pPr>
        <w:jc w:val="both"/>
      </w:pPr>
      <w:r>
        <w:rPr>
          <w:noProof/>
        </w:rPr>
        <w:lastRenderedPageBreak/>
        <w:drawing>
          <wp:inline distT="0" distB="0" distL="0" distR="0" wp14:anchorId="53406625" wp14:editId="689B69D6">
            <wp:extent cx="1247775" cy="273069"/>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1283963" cy="280989"/>
                    </a:xfrm>
                    <a:prstGeom prst="rect">
                      <a:avLst/>
                    </a:prstGeom>
                  </pic:spPr>
                </pic:pic>
              </a:graphicData>
            </a:graphic>
          </wp:inline>
        </w:drawing>
      </w:r>
    </w:p>
    <w:p w:rsidR="00EA7FE5" w:rsidRDefault="00EA7FE5" w:rsidP="00EA7FE5">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rsidR="00EA7FE5" w:rsidRDefault="00EA7FE5" w:rsidP="00EA7FE5">
      <w:pPr>
        <w:pStyle w:val="PargrafodaLista"/>
        <w:ind w:left="0"/>
        <w:jc w:val="both"/>
      </w:pPr>
    </w:p>
    <w:p w:rsidR="00EA7FE5" w:rsidRDefault="00EA7FE5" w:rsidP="00EA7FE5">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rsidR="00EA7FE5" w:rsidRDefault="00EA7FE5" w:rsidP="00EA7FE5">
      <w:pPr>
        <w:pStyle w:val="PargrafodaLista"/>
        <w:ind w:left="0"/>
        <w:jc w:val="both"/>
        <w:rPr>
          <w:b/>
        </w:rPr>
      </w:pPr>
    </w:p>
    <w:p w:rsidR="00EA7FE5" w:rsidRPr="00D10EC6" w:rsidRDefault="00EA7FE5" w:rsidP="00EA7FE5">
      <w:pPr>
        <w:pStyle w:val="PargrafodaLista"/>
        <w:ind w:left="0"/>
        <w:jc w:val="both"/>
      </w:pPr>
      <w:r w:rsidRPr="00D10EC6">
        <w:t>A inclinação transversal da superfície deve ser de até 2% para os pisos internos.</w:t>
      </w:r>
    </w:p>
    <w:p w:rsidR="00EA7FE5" w:rsidRDefault="00EA7FE5" w:rsidP="00EA7FE5">
      <w:pPr>
        <w:pStyle w:val="PargrafodaLista"/>
        <w:ind w:left="0"/>
        <w:jc w:val="both"/>
      </w:pPr>
    </w:p>
    <w:p w:rsidR="00EA7FE5" w:rsidRDefault="00EA7FE5" w:rsidP="00EA7FE5">
      <w:pPr>
        <w:pStyle w:val="PargrafodaLista"/>
        <w:ind w:left="0"/>
        <w:jc w:val="both"/>
      </w:pPr>
      <w:r w:rsidRPr="00F26ED3">
        <w:t>Ao receber os produtos, deve-se conferir se os mesmos estão em conformidade com o especificado, observando a tonalidade e o calibre descritos na embalagem.</w:t>
      </w:r>
    </w:p>
    <w:p w:rsidR="00EA7FE5" w:rsidRDefault="00EA7FE5" w:rsidP="00EA7FE5">
      <w:pPr>
        <w:pStyle w:val="PargrafodaLista"/>
        <w:ind w:left="0"/>
        <w:jc w:val="both"/>
      </w:pPr>
    </w:p>
    <w:p w:rsidR="00EA7FE5" w:rsidRPr="00F26ED3" w:rsidRDefault="00EA7FE5" w:rsidP="00EA7FE5">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rsidR="00EA7FE5" w:rsidRDefault="00EA7FE5" w:rsidP="00EA7FE5">
      <w:pPr>
        <w:pStyle w:val="PargrafodaLista"/>
        <w:ind w:left="0"/>
        <w:jc w:val="both"/>
      </w:pPr>
    </w:p>
    <w:p w:rsidR="00EA7FE5" w:rsidRDefault="00EA7FE5" w:rsidP="00EA7FE5">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p>
    <w:p w:rsidR="00EA7FE5" w:rsidRPr="000805A6" w:rsidRDefault="00EA7FE5" w:rsidP="00EA7FE5">
      <w:pPr>
        <w:pStyle w:val="PargrafodaLista"/>
        <w:ind w:left="0"/>
        <w:jc w:val="both"/>
      </w:pPr>
    </w:p>
    <w:p w:rsidR="00EA7FE5" w:rsidRDefault="00EA7FE5" w:rsidP="00EA7FE5">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rsidR="00EA7FE5" w:rsidRPr="00F26ED3" w:rsidRDefault="00EA7FE5" w:rsidP="00EA7FE5">
      <w:pPr>
        <w:pStyle w:val="PargrafodaLista"/>
        <w:ind w:left="0"/>
        <w:jc w:val="both"/>
      </w:pPr>
    </w:p>
    <w:p w:rsidR="00EA7FE5" w:rsidRPr="00F26ED3" w:rsidRDefault="00EA7FE5" w:rsidP="00EA7FE5">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rsidR="00EA7FE5" w:rsidRDefault="00EA7FE5" w:rsidP="00EA7FE5">
      <w:pPr>
        <w:pStyle w:val="PargrafodaLista"/>
        <w:ind w:left="0"/>
        <w:jc w:val="both"/>
      </w:pPr>
    </w:p>
    <w:p w:rsidR="00EA7FE5" w:rsidRDefault="00EA7FE5" w:rsidP="00EA7FE5">
      <w:pPr>
        <w:pStyle w:val="PargrafodaLista"/>
        <w:ind w:left="0"/>
        <w:jc w:val="both"/>
      </w:pPr>
      <w:r w:rsidRPr="00446B5F">
        <w:t>Limpar o local utilizando uma vassoura de cerdas duras. Analisar e verificar se não há partes ocas (</w:t>
      </w:r>
      <w:proofErr w:type="spellStart"/>
      <w:r w:rsidRPr="00446B5F">
        <w:t>contrapiso</w:t>
      </w:r>
      <w:proofErr w:type="spellEnd"/>
      <w:r w:rsidRPr="00446B5F">
        <w:t xml:space="preserve"> fraco), ou se há áreas com esfarelamento na superfície do </w:t>
      </w:r>
      <w:proofErr w:type="spellStart"/>
      <w:r w:rsidRPr="00446B5F">
        <w:t>contrapiso</w:t>
      </w:r>
      <w:proofErr w:type="spellEnd"/>
      <w:r w:rsidRPr="00446B5F">
        <w:t xml:space="preserve"> através de uma raspagem com desempenadeira. </w:t>
      </w:r>
    </w:p>
    <w:p w:rsidR="00EA7FE5" w:rsidRDefault="00EA7FE5" w:rsidP="00EA7FE5">
      <w:pPr>
        <w:pStyle w:val="PargrafodaLista"/>
        <w:ind w:left="0"/>
        <w:jc w:val="both"/>
      </w:pPr>
    </w:p>
    <w:p w:rsidR="00EA7FE5" w:rsidRDefault="00EA7FE5" w:rsidP="00EA7FE5">
      <w:pPr>
        <w:pStyle w:val="PargrafodaLista"/>
        <w:ind w:left="0"/>
        <w:jc w:val="both"/>
      </w:pPr>
      <w:r w:rsidRPr="00446B5F">
        <w:t xml:space="preserve">Observar se o </w:t>
      </w:r>
      <w:proofErr w:type="spellStart"/>
      <w:r w:rsidRPr="00446B5F">
        <w:t>contrapiso</w:t>
      </w:r>
      <w:proofErr w:type="spellEnd"/>
      <w:r w:rsidRPr="00446B5F">
        <w:t xml:space="preserve"> está nivelado e se não possui irregularidades. Verificar também o prumo e o esquadro das paredes. </w:t>
      </w:r>
    </w:p>
    <w:p w:rsidR="00EA7FE5" w:rsidRDefault="00EA7FE5" w:rsidP="00EA7FE5">
      <w:pPr>
        <w:pStyle w:val="PargrafodaLista"/>
        <w:ind w:left="0"/>
        <w:jc w:val="both"/>
      </w:pPr>
    </w:p>
    <w:p w:rsidR="00EA7FE5" w:rsidRDefault="00EA7FE5" w:rsidP="00EA7FE5">
      <w:pPr>
        <w:pStyle w:val="PargrafodaLista"/>
        <w:ind w:left="0"/>
        <w:jc w:val="both"/>
      </w:pPr>
      <w:r w:rsidRPr="00446B5F">
        <w:t xml:space="preserve">Checar o nível do </w:t>
      </w:r>
      <w:proofErr w:type="spellStart"/>
      <w:r w:rsidRPr="00446B5F">
        <w:t>contrapiso</w:t>
      </w:r>
      <w:proofErr w:type="spellEnd"/>
      <w:r w:rsidRPr="00446B5F">
        <w:t xml:space="preserve"> com auxílio de uma mangueira de nível ou nível alemão. O</w:t>
      </w:r>
      <w:r>
        <w:t xml:space="preserve"> </w:t>
      </w:r>
      <w:r w:rsidRPr="00446B5F">
        <w:t>nível do acabamento final do revestimento cerâmico, ele dependerá do nível das portas e rebaixos previstos no projeto.</w:t>
      </w:r>
    </w:p>
    <w:p w:rsidR="00EA7FE5" w:rsidRDefault="00EA7FE5" w:rsidP="00EA7FE5">
      <w:pPr>
        <w:pStyle w:val="PargrafodaLista"/>
        <w:ind w:left="0"/>
        <w:jc w:val="both"/>
      </w:pPr>
    </w:p>
    <w:p w:rsidR="00EA7FE5" w:rsidRDefault="00EA7FE5" w:rsidP="00EA7FE5">
      <w:pPr>
        <w:pStyle w:val="PargrafodaLista"/>
        <w:ind w:left="0"/>
        <w:jc w:val="both"/>
      </w:pPr>
      <w:r w:rsidRPr="009B5463">
        <w:t>O assentamento das peças será feito</w:t>
      </w:r>
      <w:r>
        <w:t xml:space="preserve"> sobre </w:t>
      </w:r>
      <w:proofErr w:type="spellStart"/>
      <w:r>
        <w:t>contrapiso</w:t>
      </w:r>
      <w:proofErr w:type="spellEnd"/>
      <w:r>
        <w:t xml:space="preserve">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rsidR="00EA7FE5" w:rsidRDefault="00EA7FE5" w:rsidP="00EA7FE5">
      <w:pPr>
        <w:pStyle w:val="PargrafodaLista"/>
        <w:ind w:left="0"/>
        <w:jc w:val="both"/>
      </w:pPr>
    </w:p>
    <w:p w:rsidR="00EA7FE5" w:rsidRPr="000625E0" w:rsidRDefault="00EA7FE5" w:rsidP="00EA7FE5">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rsidR="00EA7FE5" w:rsidRDefault="00EA7FE5" w:rsidP="00EA7FE5">
      <w:pPr>
        <w:pStyle w:val="PargrafodaLista"/>
        <w:ind w:left="0"/>
        <w:jc w:val="both"/>
      </w:pPr>
    </w:p>
    <w:p w:rsidR="00EA7FE5" w:rsidRDefault="00EA7FE5" w:rsidP="00EA7FE5">
      <w:pPr>
        <w:pStyle w:val="PargrafodaLista"/>
        <w:ind w:left="0"/>
        <w:jc w:val="both"/>
      </w:pPr>
      <w:r w:rsidRPr="009B5463">
        <w:t xml:space="preserve">Aplicar sobre </w:t>
      </w:r>
      <w:proofErr w:type="spellStart"/>
      <w:r w:rsidRPr="009B5463">
        <w:t>contrapiso</w:t>
      </w:r>
      <w:proofErr w:type="spellEnd"/>
      <w:r w:rsidRPr="009B5463">
        <w:t xml:space="preserve"> curados há 14 dias, ou seja, executados 14 dias antes de aplicar o revestimento</w:t>
      </w:r>
      <w:r w:rsidRPr="00F3580F">
        <w:t>. E o concreto deverá ter sido lançado há no mínimo 28 dias antes da</w:t>
      </w:r>
      <w:r>
        <w:t xml:space="preserve"> </w:t>
      </w:r>
      <w:r w:rsidRPr="00F3580F">
        <w:t xml:space="preserve">execução do </w:t>
      </w:r>
      <w:proofErr w:type="spellStart"/>
      <w:r w:rsidRPr="00446B5F">
        <w:t>contrapiso</w:t>
      </w:r>
      <w:proofErr w:type="spellEnd"/>
      <w:r w:rsidRPr="00446B5F">
        <w:t xml:space="preserve">. </w:t>
      </w:r>
    </w:p>
    <w:p w:rsidR="00EA7FE5" w:rsidRDefault="00EA7FE5" w:rsidP="00EA7FE5">
      <w:pPr>
        <w:pStyle w:val="PargrafodaLista"/>
        <w:ind w:left="0"/>
        <w:jc w:val="both"/>
      </w:pPr>
    </w:p>
    <w:p w:rsidR="00EA7FE5" w:rsidRDefault="00EA7FE5" w:rsidP="00EA7FE5">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rsidR="00EA7FE5" w:rsidRDefault="00EA7FE5" w:rsidP="00EA7FE5">
      <w:pPr>
        <w:pStyle w:val="PargrafodaLista"/>
        <w:ind w:left="0"/>
        <w:jc w:val="both"/>
      </w:pPr>
    </w:p>
    <w:p w:rsidR="00EA7FE5" w:rsidRDefault="00EA7FE5" w:rsidP="00EA7FE5">
      <w:pPr>
        <w:pStyle w:val="PargrafodaLista"/>
        <w:ind w:left="0"/>
        <w:jc w:val="both"/>
      </w:pPr>
      <w:r w:rsidRPr="000625E0">
        <w:t>Preparação da Argamassa:</w:t>
      </w:r>
    </w:p>
    <w:p w:rsidR="00EA7FE5" w:rsidRPr="000625E0" w:rsidRDefault="00EA7FE5" w:rsidP="00EA7FE5">
      <w:pPr>
        <w:pStyle w:val="PargrafodaLista"/>
        <w:ind w:left="0"/>
        <w:jc w:val="both"/>
      </w:pPr>
    </w:p>
    <w:p w:rsidR="00EA7FE5" w:rsidRDefault="00EA7FE5" w:rsidP="00EA7FE5">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rsidR="00EA7FE5" w:rsidRPr="000625E0" w:rsidRDefault="00EA7FE5" w:rsidP="00EA7FE5">
      <w:pPr>
        <w:pStyle w:val="PargrafodaLista"/>
        <w:ind w:left="0"/>
        <w:jc w:val="both"/>
      </w:pPr>
    </w:p>
    <w:p w:rsidR="00EA7FE5" w:rsidRDefault="00EA7FE5" w:rsidP="00EA7FE5">
      <w:pPr>
        <w:pStyle w:val="PargrafodaLista"/>
        <w:ind w:left="0"/>
        <w:jc w:val="both"/>
      </w:pPr>
      <w:r w:rsidRPr="000625E0">
        <w:t>Antes de iniciar a aplicação da argamassa colante, verificar qual o tamanho do dente da desempenadeira a ser utilizada.</w:t>
      </w:r>
    </w:p>
    <w:p w:rsidR="00EA7FE5" w:rsidRPr="000625E0" w:rsidRDefault="00EA7FE5" w:rsidP="00EA7FE5">
      <w:pPr>
        <w:autoSpaceDE w:val="0"/>
        <w:autoSpaceDN w:val="0"/>
        <w:adjustRightInd w:val="0"/>
        <w:jc w:val="both"/>
        <w:rPr>
          <w:iCs/>
          <w:szCs w:val="24"/>
        </w:rPr>
      </w:pPr>
      <w:r w:rsidRPr="000625E0">
        <w:rPr>
          <w:iCs/>
          <w:szCs w:val="24"/>
        </w:rPr>
        <w:t xml:space="preserve">Aplicação da Argamassa: </w:t>
      </w:r>
    </w:p>
    <w:p w:rsidR="00EA7FE5" w:rsidRDefault="00EA7FE5" w:rsidP="00EA7FE5">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rsidR="00EA7FE5" w:rsidRDefault="00EA7FE5" w:rsidP="00EA7FE5">
      <w:pPr>
        <w:pStyle w:val="PargrafodaLista"/>
        <w:ind w:left="0"/>
        <w:jc w:val="both"/>
      </w:pPr>
    </w:p>
    <w:p w:rsidR="00EA7FE5" w:rsidRPr="009B5463" w:rsidRDefault="00EA7FE5" w:rsidP="00EA7FE5">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 xml:space="preserve">cm </w:t>
      </w:r>
      <w:proofErr w:type="gramStart"/>
      <w:r w:rsidRPr="009B5463">
        <w:t>x</w:t>
      </w:r>
      <w:proofErr w:type="gramEnd"/>
      <w:r w:rsidRPr="009B5463">
        <w:t xml:space="preserve"> 30</w:t>
      </w:r>
      <w:r>
        <w:t xml:space="preserve"> </w:t>
      </w:r>
      <w:r w:rsidRPr="009B5463">
        <w:t>cm: Pass</w:t>
      </w:r>
      <w:r>
        <w:t>ar</w:t>
      </w:r>
      <w:r w:rsidRPr="009B5463">
        <w:t xml:space="preserve"> argamassa no fundo da peça da mesma maneira.</w:t>
      </w:r>
    </w:p>
    <w:p w:rsidR="00EA7FE5" w:rsidRDefault="00EA7FE5" w:rsidP="00EA7FE5">
      <w:pPr>
        <w:pStyle w:val="PargrafodaLista"/>
        <w:ind w:left="0"/>
        <w:jc w:val="both"/>
      </w:pPr>
    </w:p>
    <w:p w:rsidR="00EA7FE5" w:rsidRPr="000625E0" w:rsidRDefault="00EA7FE5" w:rsidP="00EA7FE5">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w:t>
      </w:r>
      <w:r w:rsidRPr="009B5463">
        <w:lastRenderedPageBreak/>
        <w:t>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rsidR="00EA7FE5" w:rsidRDefault="00EA7FE5" w:rsidP="00EA7FE5">
      <w:pPr>
        <w:pStyle w:val="PargrafodaLista"/>
        <w:ind w:left="0"/>
        <w:jc w:val="both"/>
      </w:pPr>
    </w:p>
    <w:p w:rsidR="00EA7FE5" w:rsidRDefault="00EA7FE5" w:rsidP="00EA7FE5">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rsidR="00EA7FE5" w:rsidRDefault="00EA7FE5" w:rsidP="00EA7FE5">
      <w:pPr>
        <w:pStyle w:val="PargrafodaLista"/>
        <w:ind w:left="0"/>
        <w:jc w:val="both"/>
      </w:pPr>
    </w:p>
    <w:p w:rsidR="00EA7FE5" w:rsidRDefault="00EA7FE5" w:rsidP="00EA7FE5">
      <w:pPr>
        <w:pStyle w:val="PargrafodaLista"/>
        <w:ind w:left="0"/>
        <w:jc w:val="both"/>
      </w:pPr>
      <w:r w:rsidRPr="001775E3">
        <w:t>Limpar a superfície das peças cerâmicas com um pano úmido ou estopa, ou então com uma esponja, até remover todo o resíduo de argamassa.</w:t>
      </w:r>
    </w:p>
    <w:p w:rsidR="00EA7FE5" w:rsidRDefault="00EA7FE5" w:rsidP="00EA7FE5">
      <w:pPr>
        <w:pStyle w:val="PargrafodaLista"/>
        <w:ind w:left="0"/>
        <w:jc w:val="both"/>
      </w:pPr>
    </w:p>
    <w:p w:rsidR="00EA7FE5" w:rsidRPr="001775E3" w:rsidRDefault="00EA7FE5" w:rsidP="00EA7FE5">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w:t>
      </w:r>
      <w:r>
        <w:t xml:space="preserve"> </w:t>
      </w:r>
      <w:r w:rsidRPr="001775E3">
        <w:t>5 mm e executada conforme figura abaixo:</w:t>
      </w:r>
    </w:p>
    <w:p w:rsidR="00EA7FE5" w:rsidRPr="00CF20EC" w:rsidRDefault="00EA7FE5" w:rsidP="00EA7FE5">
      <w:pPr>
        <w:pStyle w:val="PargrafodaLista"/>
        <w:ind w:left="0"/>
        <w:jc w:val="both"/>
      </w:pPr>
    </w:p>
    <w:p w:rsidR="00EA7FE5" w:rsidRPr="001775E3" w:rsidRDefault="00EA7FE5" w:rsidP="00EA7FE5">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rsidR="00EA7FE5" w:rsidRPr="001775E3" w:rsidRDefault="00EA7FE5" w:rsidP="00EA7FE5">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rsidR="00EA7FE5" w:rsidRDefault="00EA7FE5" w:rsidP="00EA7FE5">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 xml:space="preserve">Caberá a CONTRATADA tomar os cuidados </w:t>
      </w:r>
    </w:p>
    <w:p w:rsidR="00EA7FE5" w:rsidRDefault="00EA7FE5" w:rsidP="00EA7FE5">
      <w:pPr>
        <w:autoSpaceDE w:val="0"/>
        <w:autoSpaceDN w:val="0"/>
        <w:adjustRightInd w:val="0"/>
        <w:jc w:val="both"/>
      </w:pPr>
    </w:p>
    <w:p w:rsidR="00EA7FE5" w:rsidRDefault="00EA7FE5" w:rsidP="00EA7FE5">
      <w:pPr>
        <w:autoSpaceDE w:val="0"/>
        <w:autoSpaceDN w:val="0"/>
        <w:adjustRightInd w:val="0"/>
        <w:jc w:val="both"/>
      </w:pPr>
    </w:p>
    <w:p w:rsidR="00EA7FE5" w:rsidRDefault="00EA7FE5" w:rsidP="00EA7FE5">
      <w:pPr>
        <w:autoSpaceDE w:val="0"/>
        <w:autoSpaceDN w:val="0"/>
        <w:adjustRightInd w:val="0"/>
        <w:jc w:val="both"/>
      </w:pPr>
      <w:proofErr w:type="gramStart"/>
      <w:r w:rsidRPr="000625E0">
        <w:t>necessários</w:t>
      </w:r>
      <w:proofErr w:type="gramEnd"/>
      <w:r w:rsidRPr="000625E0">
        <w:t xml:space="preserve"> para garantir que todos os pisos a pavimentar tenham o caimento necessário para um perfeito e rápido escoamento das águas para os ralos.</w:t>
      </w:r>
    </w:p>
    <w:p w:rsidR="00EA7FE5" w:rsidRPr="001C017D" w:rsidRDefault="00EA7FE5" w:rsidP="00EA7FE5">
      <w:pPr>
        <w:pStyle w:val="PargrafodaLista"/>
        <w:numPr>
          <w:ilvl w:val="0"/>
          <w:numId w:val="25"/>
        </w:numPr>
        <w:jc w:val="both"/>
        <w:rPr>
          <w:b/>
        </w:rPr>
      </w:pPr>
      <w:r w:rsidRPr="001C017D">
        <w:rPr>
          <w:b/>
        </w:rPr>
        <w:t>Azulejo</w:t>
      </w:r>
    </w:p>
    <w:p w:rsidR="00EA7FE5" w:rsidRDefault="00EA7FE5" w:rsidP="00EA7FE5">
      <w:pPr>
        <w:jc w:val="both"/>
      </w:pPr>
      <w:r>
        <w:t xml:space="preserve">Todos os ambientes que possuem o símbolo triângulo com o número 01, serão os ambientes que precisam da troca ou de novos azulejos. </w:t>
      </w:r>
    </w:p>
    <w:p w:rsidR="00EA7FE5" w:rsidRDefault="00EA7FE5" w:rsidP="00EA7FE5">
      <w:pPr>
        <w:jc w:val="both"/>
      </w:pPr>
      <w:r>
        <w:rPr>
          <w:noProof/>
        </w:rPr>
        <w:drawing>
          <wp:inline distT="0" distB="0" distL="0" distR="0" wp14:anchorId="2D383320" wp14:editId="600E1A2E">
            <wp:extent cx="1104900" cy="235201"/>
            <wp:effectExtent l="0" t="0" r="0" b="0"/>
            <wp:docPr id="122" name="Imagem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152449" cy="245323"/>
                    </a:xfrm>
                    <a:prstGeom prst="rect">
                      <a:avLst/>
                    </a:prstGeom>
                  </pic:spPr>
                </pic:pic>
              </a:graphicData>
            </a:graphic>
          </wp:inline>
        </w:drawing>
      </w:r>
    </w:p>
    <w:p w:rsidR="00EA7FE5" w:rsidRDefault="00EA7FE5" w:rsidP="00EA7FE5">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rsidR="00EA7FE5" w:rsidRPr="00D71C00" w:rsidRDefault="00EA7FE5" w:rsidP="00EA7FE5">
      <w:pPr>
        <w:pStyle w:val="PargrafodaLista"/>
        <w:ind w:left="0"/>
        <w:jc w:val="both"/>
      </w:pPr>
    </w:p>
    <w:p w:rsidR="00EA7FE5" w:rsidRDefault="00EA7FE5" w:rsidP="00EA7FE5">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rsidR="00EA7FE5" w:rsidRPr="00D71C00" w:rsidRDefault="00EA7FE5" w:rsidP="00EA7FE5">
      <w:pPr>
        <w:pStyle w:val="PargrafodaLista"/>
        <w:numPr>
          <w:ilvl w:val="0"/>
          <w:numId w:val="28"/>
        </w:numPr>
        <w:jc w:val="both"/>
      </w:pPr>
      <w:r w:rsidRPr="00D71C00">
        <w:t>Os revestimentos deverão apresentar paramentos desempenados e aprumados;</w:t>
      </w:r>
    </w:p>
    <w:p w:rsidR="00EA7FE5" w:rsidRDefault="00EA7FE5" w:rsidP="00EA7FE5">
      <w:pPr>
        <w:pStyle w:val="PargrafodaLista"/>
        <w:numPr>
          <w:ilvl w:val="0"/>
          <w:numId w:val="28"/>
        </w:numPr>
        <w:jc w:val="both"/>
      </w:pPr>
      <w:r w:rsidRPr="00D71C00">
        <w:lastRenderedPageBreak/>
        <w:t>A superfície da base, para as diversas argamassas, deverá ser bastante regular para que estas possam ser aplicadas em espessura uniforme, obtendo-se assim, um revestimento aderente e de textura uniforme e controlada, de acordo com sua finalidade;</w:t>
      </w:r>
    </w:p>
    <w:p w:rsidR="00EA7FE5" w:rsidRDefault="00EA7FE5" w:rsidP="00EA7FE5">
      <w:pPr>
        <w:pStyle w:val="PargrafodaLista"/>
        <w:numPr>
          <w:ilvl w:val="0"/>
          <w:numId w:val="28"/>
        </w:numPr>
        <w:jc w:val="both"/>
      </w:pPr>
      <w:r w:rsidRPr="00D71C00">
        <w:t>Caso necessário, a base deverá ser regularizada;</w:t>
      </w:r>
    </w:p>
    <w:p w:rsidR="00EA7FE5" w:rsidRPr="00D71C00" w:rsidRDefault="00EA7FE5" w:rsidP="00EA7FE5">
      <w:pPr>
        <w:pStyle w:val="PargrafodaLista"/>
        <w:numPr>
          <w:ilvl w:val="0"/>
          <w:numId w:val="28"/>
        </w:numPr>
        <w:jc w:val="both"/>
      </w:pPr>
      <w:r w:rsidRPr="00D71C00">
        <w:t>A superfície a revestir deverá ser limpa, livre de pó, graxas, óleo ou resíduos orgânicos.</w:t>
      </w:r>
    </w:p>
    <w:p w:rsidR="00EA7FE5" w:rsidRDefault="00EA7FE5" w:rsidP="00EA7FE5">
      <w:pPr>
        <w:pStyle w:val="PargrafodaLista"/>
        <w:ind w:left="0"/>
        <w:jc w:val="both"/>
      </w:pPr>
    </w:p>
    <w:p w:rsidR="00EA7FE5" w:rsidRPr="00D71C00" w:rsidRDefault="00EA7FE5" w:rsidP="00EA7FE5">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rsidR="00EA7FE5" w:rsidRPr="00D71C00" w:rsidRDefault="00EA7FE5" w:rsidP="00EA7FE5">
      <w:pPr>
        <w:pStyle w:val="PargrafodaLista"/>
        <w:ind w:left="0"/>
        <w:jc w:val="both"/>
      </w:pPr>
    </w:p>
    <w:p w:rsidR="00EA7FE5" w:rsidRDefault="00EA7FE5" w:rsidP="00EA7FE5">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rsidR="00EA7FE5" w:rsidRDefault="00EA7FE5" w:rsidP="00EA7FE5">
      <w:pPr>
        <w:pStyle w:val="PargrafodaLista"/>
        <w:ind w:left="0"/>
        <w:jc w:val="both"/>
      </w:pPr>
    </w:p>
    <w:p w:rsidR="00EA7FE5" w:rsidRPr="00D71C00" w:rsidRDefault="00EA7FE5" w:rsidP="00EA7FE5">
      <w:pPr>
        <w:pStyle w:val="PargrafodaLista"/>
        <w:ind w:left="0"/>
        <w:jc w:val="both"/>
      </w:pPr>
      <w:r w:rsidRPr="00D71C00">
        <w:t>As superfícies deverão ser abundantemente molhadas com o emprego de jato d’água, antes da aplicação do chapisco.</w:t>
      </w:r>
    </w:p>
    <w:p w:rsidR="00EA7FE5" w:rsidRPr="00D71C00" w:rsidRDefault="00EA7FE5" w:rsidP="00EA7FE5">
      <w:pPr>
        <w:pStyle w:val="PargrafodaLista"/>
        <w:ind w:left="0"/>
        <w:jc w:val="both"/>
      </w:pPr>
    </w:p>
    <w:p w:rsidR="00EA7FE5" w:rsidRDefault="00EA7FE5" w:rsidP="00EA7FE5">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rsidR="00EA7FE5" w:rsidRDefault="00EA7FE5" w:rsidP="00EA7FE5">
      <w:pPr>
        <w:pStyle w:val="PargrafodaLista"/>
        <w:ind w:left="0"/>
        <w:jc w:val="both"/>
      </w:pPr>
    </w:p>
    <w:p w:rsidR="00EA7FE5" w:rsidRPr="00D71C00" w:rsidRDefault="00EA7FE5" w:rsidP="00EA7FE5">
      <w:pPr>
        <w:pStyle w:val="PargrafodaLista"/>
        <w:ind w:left="0"/>
        <w:jc w:val="both"/>
      </w:pPr>
      <w:r w:rsidRPr="00D71C00">
        <w:t xml:space="preserve">Os cortes para a passagem de canos, torneiras e outros elementos das instalações, não deverão apresentar rachaduras nem emendas.  </w:t>
      </w:r>
    </w:p>
    <w:p w:rsidR="00EA7FE5" w:rsidRDefault="00EA7FE5" w:rsidP="00EA7FE5">
      <w:pPr>
        <w:pStyle w:val="PargrafodaLista"/>
        <w:ind w:left="0"/>
        <w:jc w:val="both"/>
      </w:pPr>
    </w:p>
    <w:p w:rsidR="00EA7FE5" w:rsidRDefault="00EA7FE5" w:rsidP="00EA7FE5">
      <w:pPr>
        <w:pStyle w:val="PargrafodaLista"/>
        <w:ind w:left="0"/>
        <w:jc w:val="both"/>
      </w:pPr>
    </w:p>
    <w:p w:rsidR="00EA7FE5" w:rsidRDefault="00EA7FE5" w:rsidP="00EA7FE5">
      <w:pPr>
        <w:pStyle w:val="PargrafodaLista"/>
        <w:ind w:left="0"/>
        <w:jc w:val="both"/>
      </w:pPr>
    </w:p>
    <w:p w:rsidR="00EA7FE5" w:rsidRPr="00D71C00" w:rsidRDefault="00EA7FE5" w:rsidP="00EA7FE5">
      <w:pPr>
        <w:pStyle w:val="PargrafodaLista"/>
        <w:ind w:left="0"/>
        <w:jc w:val="both"/>
      </w:pPr>
    </w:p>
    <w:p w:rsidR="00EA7FE5" w:rsidRDefault="00EA7FE5" w:rsidP="00EA7FE5">
      <w:pPr>
        <w:pStyle w:val="PargrafodaLista"/>
        <w:ind w:left="0"/>
        <w:jc w:val="both"/>
      </w:pPr>
      <w:r w:rsidRPr="00D71C00">
        <w:t>As bordas de corte serão esmerilhadas de forma a serem conseguidas peças corretamente recortadas, com arestas vivas sem irregularidades perceptíveis.</w:t>
      </w:r>
    </w:p>
    <w:p w:rsidR="00EA7FE5" w:rsidRPr="00D71C00" w:rsidRDefault="00EA7FE5" w:rsidP="00EA7FE5">
      <w:pPr>
        <w:pStyle w:val="PargrafodaLista"/>
        <w:ind w:left="0"/>
        <w:jc w:val="both"/>
      </w:pPr>
    </w:p>
    <w:p w:rsidR="00EA7FE5" w:rsidRDefault="00EA7FE5" w:rsidP="00EA7FE5">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rsidR="00EA7FE5" w:rsidRDefault="00EA7FE5" w:rsidP="00EA7FE5">
      <w:pPr>
        <w:pStyle w:val="PargrafodaLista"/>
        <w:ind w:left="0"/>
        <w:jc w:val="both"/>
      </w:pPr>
    </w:p>
    <w:p w:rsidR="00EA7FE5" w:rsidRDefault="00EA7FE5" w:rsidP="00EA7FE5">
      <w:pPr>
        <w:pStyle w:val="PargrafodaLista"/>
        <w:ind w:left="0"/>
        <w:jc w:val="both"/>
      </w:pPr>
      <w:r w:rsidRPr="00D71C00">
        <w:t>A execução dos serviços deverá ser feita por mão de obra especializada e segundo procedimentos usuais e consagrados para este tipo de aplicação de revestimento.</w:t>
      </w:r>
    </w:p>
    <w:p w:rsidR="00EA7FE5" w:rsidRDefault="00EA7FE5" w:rsidP="00EA7FE5">
      <w:pPr>
        <w:pStyle w:val="PargrafodaLista"/>
        <w:ind w:left="0"/>
        <w:jc w:val="both"/>
      </w:pPr>
    </w:p>
    <w:p w:rsidR="00EA7FE5" w:rsidRPr="00D71C00" w:rsidRDefault="00EA7FE5" w:rsidP="00EA7FE5">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rsidR="00EA7FE5" w:rsidRPr="00D71C00" w:rsidRDefault="00EA7FE5" w:rsidP="00EA7FE5">
      <w:pPr>
        <w:pStyle w:val="PargrafodaLista"/>
        <w:ind w:left="0"/>
        <w:jc w:val="both"/>
      </w:pPr>
    </w:p>
    <w:p w:rsidR="00EA7FE5" w:rsidRDefault="00EA7FE5" w:rsidP="00EA7FE5">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t xml:space="preserve"> </w:t>
      </w:r>
      <w:r w:rsidRPr="00D71C00">
        <w:lastRenderedPageBreak/>
        <w:t>superiores para verificação ou correção do prumo, com as peças já aplicadas nos cantos inferiores. Assentamento deve ser feito com argamassa colante, que proporcionam maior produtividade.</w:t>
      </w:r>
    </w:p>
    <w:p w:rsidR="00EA7FE5" w:rsidRDefault="00EA7FE5" w:rsidP="00EA7FE5">
      <w:pPr>
        <w:pStyle w:val="PargrafodaLista"/>
        <w:ind w:left="0"/>
        <w:jc w:val="both"/>
      </w:pPr>
    </w:p>
    <w:p w:rsidR="00EA7FE5" w:rsidRDefault="00EA7FE5" w:rsidP="00EA7FE5">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rsidR="00EA7FE5" w:rsidRPr="00D71C00" w:rsidRDefault="00EA7FE5" w:rsidP="00EA7FE5">
      <w:pPr>
        <w:pStyle w:val="PargrafodaLista"/>
        <w:ind w:left="0"/>
        <w:jc w:val="both"/>
      </w:pPr>
    </w:p>
    <w:p w:rsidR="00EA7FE5" w:rsidRDefault="00EA7FE5" w:rsidP="00EA7FE5">
      <w:pPr>
        <w:pStyle w:val="PargrafodaLista"/>
        <w:ind w:left="0"/>
        <w:jc w:val="both"/>
      </w:pPr>
      <w:r w:rsidRPr="00D71C00">
        <w:t>Molhar o material antes do assentamento, mergulhando as peças cerâmicas em um reservatório com água.</w:t>
      </w:r>
    </w:p>
    <w:p w:rsidR="00EA7FE5" w:rsidRDefault="00EA7FE5" w:rsidP="00EA7FE5">
      <w:pPr>
        <w:pStyle w:val="PargrafodaLista"/>
        <w:ind w:left="0"/>
        <w:jc w:val="both"/>
      </w:pPr>
    </w:p>
    <w:p w:rsidR="00EA7FE5" w:rsidRDefault="00EA7FE5" w:rsidP="00EA7FE5">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rsidR="00EA7FE5" w:rsidRDefault="00EA7FE5" w:rsidP="00EA7FE5">
      <w:pPr>
        <w:pStyle w:val="PargrafodaLista"/>
        <w:ind w:left="0"/>
        <w:jc w:val="both"/>
      </w:pPr>
    </w:p>
    <w:p w:rsidR="00EA7FE5" w:rsidRPr="001C017D" w:rsidRDefault="00EA7FE5" w:rsidP="00EA7FE5">
      <w:pPr>
        <w:pStyle w:val="PargrafodaLista"/>
        <w:numPr>
          <w:ilvl w:val="0"/>
          <w:numId w:val="25"/>
        </w:numPr>
        <w:jc w:val="both"/>
        <w:rPr>
          <w:b/>
        </w:rPr>
      </w:pPr>
      <w:r>
        <w:rPr>
          <w:b/>
        </w:rPr>
        <w:t>Pintura</w:t>
      </w:r>
    </w:p>
    <w:p w:rsidR="00EA7FE5" w:rsidRDefault="00EA7FE5" w:rsidP="00EA7FE5">
      <w:pPr>
        <w:jc w:val="both"/>
      </w:pPr>
      <w:r>
        <w:t xml:space="preserve">Todos os ambientes que possuem o símbolo triângulo com o número 02, serão os ambientes que precisam de nova pintura interna nas paredes. </w:t>
      </w:r>
    </w:p>
    <w:p w:rsidR="00EA7FE5" w:rsidRDefault="00EA7FE5" w:rsidP="00EA7FE5">
      <w:pPr>
        <w:jc w:val="both"/>
      </w:pPr>
      <w:r>
        <w:rPr>
          <w:noProof/>
        </w:rPr>
        <w:drawing>
          <wp:inline distT="0" distB="0" distL="0" distR="0" wp14:anchorId="180F4276" wp14:editId="1C7563FD">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198044" cy="318417"/>
                    </a:xfrm>
                    <a:prstGeom prst="rect">
                      <a:avLst/>
                    </a:prstGeom>
                  </pic:spPr>
                </pic:pic>
              </a:graphicData>
            </a:graphic>
          </wp:inline>
        </w:drawing>
      </w:r>
    </w:p>
    <w:p w:rsidR="00EA7FE5" w:rsidRDefault="00EA7FE5" w:rsidP="00EA7FE5">
      <w:pPr>
        <w:jc w:val="both"/>
      </w:pPr>
      <w:r>
        <w:t xml:space="preserve">Toda vez que for realizar pintura na escola, deverá seguir os padrões de tinta utilizados pela </w:t>
      </w:r>
      <w:r>
        <w:rPr>
          <w:b/>
        </w:rPr>
        <w:t>PREFEITURA MUNICIPAL DE ITAPEVI.</w:t>
      </w:r>
    </w:p>
    <w:p w:rsidR="00EA7FE5" w:rsidRDefault="00EA7FE5" w:rsidP="00EA7FE5">
      <w:pPr>
        <w:rPr>
          <w:lang w:eastAsia="en-US"/>
        </w:rPr>
      </w:pPr>
      <w:r>
        <w:rPr>
          <w:lang w:eastAsia="en-US"/>
        </w:rPr>
        <w:t>As paredes internas receberão dois tipos de tinta:</w:t>
      </w:r>
    </w:p>
    <w:p w:rsidR="00EA7FE5" w:rsidRDefault="00EA7FE5" w:rsidP="00EA7FE5">
      <w:pPr>
        <w:pStyle w:val="PargrafodaLista"/>
        <w:numPr>
          <w:ilvl w:val="0"/>
          <w:numId w:val="33"/>
        </w:numPr>
        <w:rPr>
          <w:lang w:eastAsia="en-US"/>
        </w:rPr>
      </w:pPr>
      <w:r>
        <w:rPr>
          <w:lang w:eastAsia="en-US"/>
        </w:rPr>
        <w:t>Na borda inferior, até uma altura de 1,20m deverá ser pintado com tinta esmalte sintético na cor Azul Mar;</w:t>
      </w:r>
    </w:p>
    <w:p w:rsidR="00EA7FE5" w:rsidRDefault="00EA7FE5" w:rsidP="00EA7FE5">
      <w:pPr>
        <w:pStyle w:val="PargrafodaLista"/>
        <w:numPr>
          <w:ilvl w:val="0"/>
          <w:numId w:val="33"/>
        </w:numPr>
        <w:rPr>
          <w:lang w:eastAsia="en-US"/>
        </w:rPr>
      </w:pPr>
      <w:r>
        <w:rPr>
          <w:lang w:eastAsia="en-US"/>
        </w:rPr>
        <w:t>No restante da parede, acima de 1,20m até o teto, deverá ser pintado com tinta látex acrílico fosco na cor Branco Neve.</w:t>
      </w:r>
    </w:p>
    <w:p w:rsidR="00EA7FE5" w:rsidRDefault="00EA7FE5" w:rsidP="00EA7FE5">
      <w:pPr>
        <w:rPr>
          <w:lang w:eastAsia="en-US"/>
        </w:rPr>
      </w:pPr>
      <w:r>
        <w:rPr>
          <w:lang w:eastAsia="en-US"/>
        </w:rPr>
        <w:t>As paredes externas receberão 3 tipos de tinta:</w:t>
      </w:r>
    </w:p>
    <w:p w:rsidR="00EA7FE5" w:rsidRDefault="00EA7FE5" w:rsidP="00EA7FE5">
      <w:pPr>
        <w:pStyle w:val="PargrafodaLista"/>
        <w:numPr>
          <w:ilvl w:val="0"/>
          <w:numId w:val="34"/>
        </w:numPr>
        <w:rPr>
          <w:lang w:eastAsia="en-US"/>
        </w:rPr>
      </w:pPr>
      <w:r>
        <w:rPr>
          <w:lang w:eastAsia="en-US"/>
        </w:rPr>
        <w:t xml:space="preserve">Na borda inferior, com altura de 0,60cm, deverá ser pintado com tinta esmalte sintético na cor Azul </w:t>
      </w:r>
      <w:proofErr w:type="gramStart"/>
      <w:r>
        <w:rPr>
          <w:lang w:eastAsia="en-US"/>
        </w:rPr>
        <w:t>França ;</w:t>
      </w:r>
      <w:proofErr w:type="gramEnd"/>
    </w:p>
    <w:p w:rsidR="00EA7FE5" w:rsidRDefault="00EA7FE5" w:rsidP="00EA7FE5">
      <w:pPr>
        <w:pStyle w:val="PargrafodaLista"/>
        <w:numPr>
          <w:ilvl w:val="0"/>
          <w:numId w:val="34"/>
        </w:numPr>
        <w:rPr>
          <w:lang w:eastAsia="en-US"/>
        </w:rPr>
      </w:pPr>
      <w:r>
        <w:rPr>
          <w:lang w:eastAsia="en-US"/>
        </w:rPr>
        <w:t>Faixa de 0,10cm, pintado com tinta látex acrílico fosco na cor Branco Neve;</w:t>
      </w:r>
    </w:p>
    <w:p w:rsidR="00EA7FE5" w:rsidRDefault="00EA7FE5" w:rsidP="00EA7FE5">
      <w:pPr>
        <w:pStyle w:val="PargrafodaLista"/>
        <w:numPr>
          <w:ilvl w:val="0"/>
          <w:numId w:val="34"/>
        </w:numPr>
        <w:rPr>
          <w:lang w:eastAsia="en-US"/>
        </w:rPr>
      </w:pPr>
      <w:r>
        <w:rPr>
          <w:lang w:eastAsia="en-US"/>
        </w:rPr>
        <w:t>Faixa de 0,15cm, pintado com tinta esmalte sintético na cor Azul Mar;</w:t>
      </w:r>
    </w:p>
    <w:p w:rsidR="00EA7FE5" w:rsidRDefault="00EA7FE5" w:rsidP="00EA7FE5">
      <w:pPr>
        <w:pStyle w:val="PargrafodaLista"/>
        <w:numPr>
          <w:ilvl w:val="0"/>
          <w:numId w:val="34"/>
        </w:numPr>
        <w:rPr>
          <w:lang w:eastAsia="en-US"/>
        </w:rPr>
      </w:pPr>
      <w:r>
        <w:rPr>
          <w:lang w:eastAsia="en-US"/>
        </w:rPr>
        <w:t>Restante da parede até o teto, pintado com tinta látex acrílico fosco na cor Branco Neve.</w:t>
      </w:r>
    </w:p>
    <w:p w:rsidR="00EA7FE5" w:rsidRPr="004F4C3C" w:rsidRDefault="00EA7FE5" w:rsidP="00EA7FE5">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EA7FE5" w:rsidRDefault="00EA7FE5" w:rsidP="00EA7FE5">
      <w:pPr>
        <w:jc w:val="both"/>
      </w:pPr>
      <w:r w:rsidRPr="004F4C3C">
        <w:lastRenderedPageBreak/>
        <w:t>A eliminação de poeiras deverá ser completa, tomando-se precauções específicas contra o levantamento de pó durante os trabalhos de pintura, até que as tintas sequem completamente.</w:t>
      </w:r>
    </w:p>
    <w:p w:rsidR="00EA7FE5" w:rsidRPr="004F4C3C" w:rsidRDefault="00EA7FE5" w:rsidP="00EA7FE5">
      <w:pPr>
        <w:jc w:val="both"/>
      </w:pPr>
      <w:r w:rsidRPr="004F4C3C">
        <w:t>Os padrões de preparo das superfícies deverão ser adequados aos graus de intemperismo apresentados pelas superfícies metálicas.</w:t>
      </w:r>
    </w:p>
    <w:p w:rsidR="00EA7FE5" w:rsidRPr="00325F94" w:rsidRDefault="00EA7FE5" w:rsidP="00EA7FE5">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rsidR="00EA7FE5" w:rsidRPr="00325F94" w:rsidRDefault="00EA7FE5" w:rsidP="00EA7FE5">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rsidR="00EA7FE5" w:rsidRDefault="00EA7FE5" w:rsidP="00EA7FE5">
      <w:pPr>
        <w:jc w:val="both"/>
      </w:pPr>
      <w:r w:rsidRPr="00325F94">
        <w:t>Cada demão de tinta só poderá ser aplicada quando a precedente estiver completamente seca, convindo observar um intervalo mínimo de 24 horas entre demãos sucessivas, salvo especificação em contrário.</w:t>
      </w:r>
    </w:p>
    <w:p w:rsidR="00EA7FE5" w:rsidRPr="00325F94" w:rsidRDefault="00EA7FE5" w:rsidP="00EA7FE5">
      <w:pPr>
        <w:pStyle w:val="Legenda"/>
      </w:pPr>
    </w:p>
    <w:p w:rsidR="00EA7FE5" w:rsidRDefault="00EA7FE5" w:rsidP="00EA7FE5">
      <w:pPr>
        <w:pStyle w:val="PargrafodaLista"/>
        <w:numPr>
          <w:ilvl w:val="0"/>
          <w:numId w:val="25"/>
        </w:numPr>
        <w:jc w:val="both"/>
      </w:pPr>
      <w:r>
        <w:rPr>
          <w:b/>
        </w:rPr>
        <w:t>Forro de PVC</w:t>
      </w:r>
    </w:p>
    <w:p w:rsidR="00EA7FE5" w:rsidRDefault="00EA7FE5" w:rsidP="00EA7FE5">
      <w:pPr>
        <w:jc w:val="both"/>
        <w:rPr>
          <w:noProof/>
        </w:rPr>
      </w:pPr>
      <w:r>
        <w:t xml:space="preserve">Todos os ambientes que possuem o símbolo redondo com o número 01, serão os ambientes que precisam da troca do forro de PVC </w:t>
      </w:r>
    </w:p>
    <w:p w:rsidR="00EA7FE5" w:rsidRDefault="00EA7FE5" w:rsidP="00EA7FE5">
      <w:pPr>
        <w:jc w:val="both"/>
      </w:pPr>
      <w:r>
        <w:rPr>
          <w:noProof/>
        </w:rPr>
        <w:drawing>
          <wp:inline distT="0" distB="0" distL="0" distR="0" wp14:anchorId="5E89A073" wp14:editId="60DD36D0">
            <wp:extent cx="1293962" cy="272615"/>
            <wp:effectExtent l="0" t="0" r="1905" b="0"/>
            <wp:docPr id="121" name="Imagem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335348" cy="281334"/>
                    </a:xfrm>
                    <a:prstGeom prst="rect">
                      <a:avLst/>
                    </a:prstGeom>
                  </pic:spPr>
                </pic:pic>
              </a:graphicData>
            </a:graphic>
          </wp:inline>
        </w:drawing>
      </w:r>
    </w:p>
    <w:p w:rsidR="00EA7FE5" w:rsidRPr="00D524EB" w:rsidRDefault="00EA7FE5" w:rsidP="00EA7FE5">
      <w:pPr>
        <w:jc w:val="both"/>
      </w:pPr>
      <w:r w:rsidRPr="00D524EB">
        <w:t xml:space="preserve">O forro de PVC deve ser uniforme, rígido e isento de imperfeições. </w:t>
      </w:r>
    </w:p>
    <w:p w:rsidR="00EA7FE5" w:rsidRDefault="00EA7FE5" w:rsidP="00EA7FE5">
      <w:pPr>
        <w:jc w:val="both"/>
      </w:pPr>
      <w:r w:rsidRPr="0015654B">
        <w:t xml:space="preserve">As placas serão manuseadas com o máximo de cuidado possível, pois se trata de material de acabamento sensível. As mãos que as manusearão </w:t>
      </w:r>
      <w:r>
        <w:t>deverão estar</w:t>
      </w:r>
      <w:r w:rsidRPr="0015654B">
        <w:t xml:space="preserve"> sempre limpas.  </w:t>
      </w:r>
    </w:p>
    <w:p w:rsidR="00EA7FE5" w:rsidRPr="00470D22" w:rsidRDefault="00EA7FE5" w:rsidP="00EA7FE5">
      <w:pPr>
        <w:jc w:val="both"/>
        <w:rPr>
          <w:sz w:val="20"/>
          <w:szCs w:val="20"/>
        </w:rPr>
      </w:pPr>
      <w:r w:rsidRPr="0015654B">
        <w:t>Recomenda</w:t>
      </w:r>
      <w:r>
        <w:t xml:space="preserve">-se </w:t>
      </w:r>
      <w:r w:rsidRPr="0015654B">
        <w:t xml:space="preserve">luvas de borracha para evitar que a gordura e o suor das mãos possam impregnar </w:t>
      </w:r>
      <w:r>
        <w:t>as chapas de forro.</w:t>
      </w:r>
    </w:p>
    <w:p w:rsidR="00EA7FE5" w:rsidRDefault="00EA7FE5" w:rsidP="00EA7FE5">
      <w:pPr>
        <w:jc w:val="both"/>
      </w:pPr>
      <w:r>
        <w:t xml:space="preserve">O </w:t>
      </w:r>
      <w:r w:rsidRPr="004F4C3C">
        <w:t>comprimento das chapas de forro de PVC será cerca de 5 mm menor do que o vão a ser forrado, em todas as extremidades junto às paredes ou às junções, para permiti</w:t>
      </w:r>
      <w:r>
        <w:t>r a livre dilatação do material.</w:t>
      </w:r>
    </w:p>
    <w:p w:rsidR="00EA7FE5" w:rsidRPr="00D524EB" w:rsidRDefault="00EA7FE5" w:rsidP="00EA7FE5">
      <w:pPr>
        <w:jc w:val="both"/>
      </w:pPr>
      <w:r w:rsidRPr="00D524EB">
        <w:t xml:space="preserve">Montagem da estrutura de sustentação (madeira) deve obedecer a distância de 1,20m para a estrutura principal e 50 cm para as linhas de fixação do forro. Deverá ser fixado os roda-tetos (perfil "U") junto às paredes com parafusos (utilizando também buchas no caso das paredes de alvenaria). Determinar a posição dos objetos que serão instalados junto ao forro (luminárias, ventiladores, </w:t>
      </w:r>
      <w:proofErr w:type="spellStart"/>
      <w:r w:rsidRPr="00D524EB">
        <w:t>etc</w:t>
      </w:r>
      <w:proofErr w:type="spellEnd"/>
      <w:r w:rsidRPr="00D524EB">
        <w:t>), de forma que estes sejam fixados sempre junto à estrutura de sustentação e nunca somente nas barras do forro;</w:t>
      </w:r>
    </w:p>
    <w:p w:rsidR="00EA7FE5" w:rsidRPr="00D524EB" w:rsidRDefault="00EA7FE5" w:rsidP="00EA7FE5">
      <w:pPr>
        <w:jc w:val="both"/>
      </w:pPr>
      <w:r w:rsidRPr="00D524EB">
        <w:t>A primeira barra de forro será encaixada no roda-teto e fixada na estrutura de sustentação, utilizando pregos. Encaixe a segunda barra e proceda assim sucessivamente até o fim da área a ser revestida;</w:t>
      </w:r>
    </w:p>
    <w:p w:rsidR="00EA7FE5" w:rsidRDefault="00EA7FE5" w:rsidP="00EA7FE5">
      <w:pPr>
        <w:jc w:val="both"/>
      </w:pPr>
      <w:r>
        <w:t xml:space="preserve">O forro de PVC </w:t>
      </w:r>
      <w:r w:rsidRPr="0015654B">
        <w:fldChar w:fldCharType="begin"/>
      </w:r>
      <w:r w:rsidRPr="0015654B">
        <w:instrText xml:space="preserve"> XE "5.1 Forro de PVC" </w:instrText>
      </w:r>
      <w:r w:rsidRPr="0015654B">
        <w:fldChar w:fldCharType="end"/>
      </w:r>
      <w:r>
        <w:t>n</w:t>
      </w:r>
      <w:r w:rsidRPr="0015654B">
        <w:t xml:space="preserve">ão </w:t>
      </w:r>
      <w:r>
        <w:t>deve ficar e</w:t>
      </w:r>
      <w:r w:rsidRPr="0015654B">
        <w:t xml:space="preserve">m contato com fontes de calor superiores a 50°C.  Para tanto as canalizações que porventura passarem sobre as placas do forro e que conduzam fluidos aquecidos, </w:t>
      </w:r>
      <w:r w:rsidRPr="0015654B">
        <w:lastRenderedPageBreak/>
        <w:t xml:space="preserve">serão adequadamente isoladas com calhas de lã de vidro ou lã de rocha.  </w:t>
      </w:r>
      <w:r>
        <w:t>Deve ser evitado uso de</w:t>
      </w:r>
      <w:r w:rsidRPr="0015654B">
        <w:t xml:space="preserve"> luminárias com lâmpadas incand</w:t>
      </w:r>
      <w:r>
        <w:t>escentes junto ao forro de PVC.</w:t>
      </w:r>
    </w:p>
    <w:p w:rsidR="00EA7FE5" w:rsidRDefault="00EA7FE5" w:rsidP="00EA7FE5">
      <w:pPr>
        <w:pStyle w:val="PargrafodaLista"/>
        <w:numPr>
          <w:ilvl w:val="0"/>
          <w:numId w:val="25"/>
        </w:numPr>
        <w:jc w:val="both"/>
      </w:pPr>
      <w:r>
        <w:rPr>
          <w:b/>
        </w:rPr>
        <w:t>Pintura de teto</w:t>
      </w:r>
    </w:p>
    <w:p w:rsidR="00EA7FE5" w:rsidRDefault="00EA7FE5" w:rsidP="00EA7FE5">
      <w:pPr>
        <w:jc w:val="both"/>
        <w:rPr>
          <w:noProof/>
        </w:rPr>
      </w:pPr>
      <w:r>
        <w:t>Todos os ambientes que possuem o símbolo redondo com o número 02, serão os ambientes que precisam da nova pintura no teto, com correção do reboco danificado, devido a retirada de paredes de alvenaria.</w:t>
      </w:r>
    </w:p>
    <w:p w:rsidR="00EA7FE5" w:rsidRDefault="00EA7FE5" w:rsidP="00EA7FE5">
      <w:pPr>
        <w:jc w:val="both"/>
      </w:pPr>
      <w:r>
        <w:rPr>
          <w:noProof/>
        </w:rPr>
        <w:drawing>
          <wp:inline distT="0" distB="0" distL="0" distR="0" wp14:anchorId="218CBE01" wp14:editId="2F61EA2E">
            <wp:extent cx="1103313" cy="285750"/>
            <wp:effectExtent l="0" t="0" r="1905"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107112" cy="286734"/>
                    </a:xfrm>
                    <a:prstGeom prst="rect">
                      <a:avLst/>
                    </a:prstGeom>
                  </pic:spPr>
                </pic:pic>
              </a:graphicData>
            </a:graphic>
          </wp:inline>
        </w:drawing>
      </w:r>
    </w:p>
    <w:p w:rsidR="00EA7FE5" w:rsidRDefault="00EA7FE5" w:rsidP="00EA7FE5">
      <w:pPr>
        <w:jc w:val="both"/>
      </w:pPr>
      <w:r>
        <w:t>Nos locais em que precisa de pintura de teto, são locais com laje existente que devido as reformas nas paredes, precisam de reparos.</w:t>
      </w:r>
    </w:p>
    <w:p w:rsidR="00EA7FE5" w:rsidRPr="00373E4F" w:rsidRDefault="00EA7FE5" w:rsidP="00EA7FE5">
      <w:pPr>
        <w:jc w:val="both"/>
      </w:pPr>
      <w:r>
        <w:t xml:space="preserve">Para isso será necessário, nos locais afetados e que a fiscalização verificar a necessidade de pintura, deverá ser lixado e aplicado primeiramente massa látex. </w:t>
      </w:r>
      <w:r w:rsidRPr="00373E4F">
        <w:t>Para aplicação da massa é preciso utilizar uma espátula para passar no teto (o movimento pode ser horizontal ou vertical, mas deve começar sempre pelo canto).</w:t>
      </w:r>
    </w:p>
    <w:p w:rsidR="00EA7FE5" w:rsidRPr="00373E4F" w:rsidRDefault="00EA7FE5" w:rsidP="00EA7FE5">
      <w:pPr>
        <w:jc w:val="both"/>
      </w:pPr>
      <w:r w:rsidRPr="00373E4F">
        <w:t xml:space="preserve">Aplicar as camadas finas de massa e em </w:t>
      </w:r>
      <w:proofErr w:type="gramStart"/>
      <w:r w:rsidRPr="00373E4F">
        <w:t>pequeno espaços</w:t>
      </w:r>
      <w:proofErr w:type="gramEnd"/>
      <w:r w:rsidRPr="00373E4F">
        <w:t xml:space="preserve"> (cerca de 2m²), de modo que em 2 minutos possa utilizar a desempenadeira para retirar o excesso de massa.</w:t>
      </w:r>
    </w:p>
    <w:p w:rsidR="00EA7FE5" w:rsidRDefault="00EA7FE5" w:rsidP="00EA7FE5">
      <w:pPr>
        <w:jc w:val="both"/>
      </w:pPr>
      <w:r w:rsidRPr="00373E4F">
        <w:t xml:space="preserve">Após aplicar a primeira mão, aguardar entre 12 e 24 horas para que a massa seque por completo. Após secar, </w:t>
      </w:r>
      <w:r>
        <w:t>passar uma lixa pouco mais grossa para tirar as imperfeições e preparar melhor o teto para receber a segunda demão de massa.</w:t>
      </w:r>
    </w:p>
    <w:p w:rsidR="00EA7FE5" w:rsidRDefault="00EA7FE5" w:rsidP="00EA7FE5">
      <w:pPr>
        <w:jc w:val="both"/>
      </w:pPr>
      <w:r>
        <w:t xml:space="preserve">Aplicar a segunda demão da massa e depois de secar lixar novamente, só que desta </w:t>
      </w:r>
      <w:proofErr w:type="spellStart"/>
      <w:r>
        <w:t>fez</w:t>
      </w:r>
      <w:proofErr w:type="spellEnd"/>
      <w:r>
        <w:t xml:space="preserve"> com uma lixa fina de gramatura 220 e com o auxílio de uma lâmpada. Isto é necessário para garantir que pequenas imperfeições possam ser vistas e corrigidas.</w:t>
      </w:r>
    </w:p>
    <w:p w:rsidR="00EA7FE5" w:rsidRPr="00373E4F" w:rsidRDefault="00EA7FE5" w:rsidP="00EA7FE5">
      <w:pPr>
        <w:jc w:val="both"/>
      </w:pPr>
      <w:r>
        <w:t>Após, aplicar selador e pintura.</w:t>
      </w:r>
    </w:p>
    <w:p w:rsidR="00EA7FE5" w:rsidRPr="004F4C3C" w:rsidRDefault="00EA7FE5" w:rsidP="00EA7FE5">
      <w:pPr>
        <w:jc w:val="both"/>
      </w:pPr>
      <w:r>
        <w:t xml:space="preserve">Selador - </w:t>
      </w:r>
      <w:r w:rsidRPr="004F4C3C">
        <w:t>A preparação das superfícies terá por objetivo melhorar as condições para o recebimento da tinta.</w:t>
      </w:r>
      <w:r>
        <w:t xml:space="preserve"> </w:t>
      </w:r>
      <w:r w:rsidRPr="004F4C3C">
        <w:t>A superfície preparada deverá ser limpa, seca, lisa e plana, isenta de graxas, óleos, ceras, resinas, sais solúveis e ferrugem.</w:t>
      </w:r>
      <w:r>
        <w:t xml:space="preserve"> </w:t>
      </w:r>
      <w:r w:rsidRPr="004F4C3C">
        <w:t>A porosidade, quando exagerada, deverá ser corrigida.</w:t>
      </w:r>
    </w:p>
    <w:p w:rsidR="00EA7FE5" w:rsidRDefault="00EA7FE5" w:rsidP="00EA7FE5">
      <w:pPr>
        <w:jc w:val="both"/>
      </w:pPr>
      <w:r w:rsidRPr="004F4C3C">
        <w:t>A eliminação de poeiras deverá ser completa, tomando-se precauções específicas contra o levantamento de pó durante os trabalhos de pintura, até que as tintas sequem completamente.</w:t>
      </w:r>
    </w:p>
    <w:p w:rsidR="00EA7FE5" w:rsidRDefault="00EA7FE5" w:rsidP="00EA7FE5">
      <w:pPr>
        <w:jc w:val="both"/>
      </w:pPr>
      <w:r w:rsidRPr="004F4C3C">
        <w:rPr>
          <w:b/>
        </w:rPr>
        <w:fldChar w:fldCharType="begin"/>
      </w:r>
      <w:r w:rsidRPr="004F4C3C">
        <w:instrText xml:space="preserve"> XE "</w:instrText>
      </w:r>
      <w:r w:rsidRPr="004F4C3C">
        <w:rPr>
          <w:b/>
        </w:rPr>
        <w:instrText>8.3 Fundos, massas e condicionantes</w:instrText>
      </w:r>
      <w:r w:rsidRPr="004F4C3C">
        <w:instrText xml:space="preserve">" </w:instrText>
      </w:r>
      <w:r w:rsidRPr="004F4C3C">
        <w:rPr>
          <w:b/>
        </w:rPr>
        <w:fldChar w:fldCharType="end"/>
      </w:r>
      <w:r w:rsidRPr="004F4C3C">
        <w:t>Para reduzir a porosidade e uniformizar as superfícies, melhorar sua textura e facilitar a adesão da tinta de acabamento deverá ser prevista a aplicação de f</w:t>
      </w:r>
      <w:r>
        <w:t xml:space="preserve">undos </w:t>
      </w:r>
      <w:r w:rsidRPr="004F4C3C">
        <w:t>na</w:t>
      </w:r>
      <w:r>
        <w:t>s superfícies a serem pintadas, com, no mínimo, uma demão.</w:t>
      </w:r>
    </w:p>
    <w:p w:rsidR="00EA7FE5" w:rsidRDefault="00EA7FE5" w:rsidP="00EA7FE5">
      <w:pPr>
        <w:jc w:val="both"/>
      </w:pPr>
      <w:r>
        <w:t xml:space="preserve">Pintura - </w:t>
      </w:r>
      <w:r w:rsidRPr="000F0773">
        <w:t xml:space="preserve">A tinta a ser usada deverá ser adquirida com prazo de validade vigente, de marca reconhecida.  </w:t>
      </w:r>
      <w:r>
        <w:t xml:space="preserve">Deverá ser aplicado </w:t>
      </w:r>
      <w:proofErr w:type="gramStart"/>
      <w:r>
        <w:t>duas demão</w:t>
      </w:r>
      <w:proofErr w:type="gramEnd"/>
      <w:r w:rsidRPr="004F4C3C">
        <w:t xml:space="preserve"> para cobrir totalmente a superfície a pintar, e nunca inferior a duas.</w:t>
      </w:r>
    </w:p>
    <w:p w:rsidR="00EA7FE5" w:rsidRDefault="00EA7FE5" w:rsidP="00EA7FE5">
      <w:pPr>
        <w:jc w:val="both"/>
      </w:pPr>
      <w:r w:rsidRPr="004F4C3C">
        <w:lastRenderedPageBreak/>
        <w:t>Cada demão de tinta só poderá ser aplicada quando a precedente estiver completamente seca, convindo observar um intervalo mínimo de 24 horas entre demãos sucessivas, salvo especificação em contrário.</w:t>
      </w:r>
    </w:p>
    <w:p w:rsidR="00EA7FE5" w:rsidRDefault="00EA7FE5" w:rsidP="00EA7FE5">
      <w:pPr>
        <w:pStyle w:val="PargrafodaLista"/>
        <w:ind w:left="0"/>
        <w:jc w:val="both"/>
      </w:pPr>
      <w:r>
        <w:t>De acordo com a NBR 9050/2020, a</w:t>
      </w:r>
      <w:r w:rsidRPr="00690EAF">
        <w:t>dmite-se menos 20 mm nas dimens</w:t>
      </w:r>
      <w:r w:rsidRPr="00690EAF">
        <w:rPr>
          <w:rFonts w:hint="eastAsia"/>
        </w:rPr>
        <w:t>õ</w:t>
      </w:r>
      <w:r w:rsidRPr="00690EAF">
        <w:t>es dos v</w:t>
      </w:r>
      <w:r w:rsidRPr="00690EAF">
        <w:rPr>
          <w:rFonts w:hint="eastAsia"/>
        </w:rPr>
        <w:t>ã</w:t>
      </w:r>
      <w:r w:rsidRPr="00690EAF">
        <w:t>os livres</w:t>
      </w:r>
      <w:r>
        <w:t>.</w:t>
      </w:r>
    </w:p>
    <w:p w:rsidR="00DB7C28" w:rsidRDefault="00DB7C28" w:rsidP="00BA198B">
      <w:pPr>
        <w:autoSpaceDE w:val="0"/>
        <w:autoSpaceDN w:val="0"/>
        <w:adjustRightInd w:val="0"/>
        <w:spacing w:after="0"/>
        <w:jc w:val="both"/>
      </w:pPr>
    </w:p>
    <w:p w:rsidR="005228F1" w:rsidRPr="00F24A20" w:rsidRDefault="005228F1" w:rsidP="0094147B">
      <w:pPr>
        <w:pStyle w:val="Ttulo2"/>
        <w:numPr>
          <w:ilvl w:val="1"/>
          <w:numId w:val="23"/>
        </w:numPr>
        <w:rPr>
          <w:highlight w:val="yellow"/>
        </w:rPr>
      </w:pPr>
      <w:bookmarkStart w:id="87" w:name="_Toc67047638"/>
      <w:r w:rsidRPr="00F24A20">
        <w:rPr>
          <w:highlight w:val="yellow"/>
        </w:rPr>
        <w:t>Portas</w:t>
      </w:r>
      <w:bookmarkEnd w:id="87"/>
    </w:p>
    <w:p w:rsidR="005228F1" w:rsidRDefault="005228F1" w:rsidP="00B82F3E">
      <w:pPr>
        <w:pStyle w:val="Legenda"/>
        <w:rPr>
          <w:lang w:eastAsia="en-US"/>
        </w:rPr>
      </w:pPr>
    </w:p>
    <w:p w:rsidR="00FB664C" w:rsidRDefault="0034006C" w:rsidP="0034006C">
      <w:pPr>
        <w:jc w:val="both"/>
      </w:pPr>
      <w:r>
        <w:rPr>
          <w:lang w:eastAsia="en-US"/>
        </w:rPr>
        <w:t>Todas as portas da escola devem garantir o deslocamento frontal, conforme NBR 9050/2020, item 6.11.2.2 onde, p</w:t>
      </w:r>
      <w:r>
        <w:t>ara o deslocamento fro</w:t>
      </w:r>
      <w:r w:rsidRPr="00836CC8">
        <w:t>ntal, quando as portas abrirem no sentido do deslocamento do usu</w:t>
      </w:r>
      <w:r w:rsidRPr="00836CC8">
        <w:rPr>
          <w:rFonts w:hint="eastAsia"/>
        </w:rPr>
        <w:t>á</w:t>
      </w:r>
      <w:r w:rsidRPr="00836CC8">
        <w:t>rio,</w:t>
      </w:r>
      <w:r>
        <w:t xml:space="preserve"> </w:t>
      </w:r>
      <w:r w:rsidRPr="00836CC8">
        <w:t>deve existir um espa</w:t>
      </w:r>
      <w:r w:rsidRPr="00836CC8">
        <w:rPr>
          <w:rFonts w:hint="eastAsia"/>
        </w:rPr>
        <w:t>ç</w:t>
      </w:r>
      <w:r w:rsidRPr="00836CC8">
        <w:t xml:space="preserve">o livre de 0,30 m entre a parede e a porta, e quando abrirem no </w:t>
      </w:r>
    </w:p>
    <w:p w:rsidR="00FB664C" w:rsidRDefault="00FB664C" w:rsidP="0034006C">
      <w:pPr>
        <w:jc w:val="both"/>
      </w:pPr>
    </w:p>
    <w:p w:rsidR="00FB664C" w:rsidRDefault="00FB664C" w:rsidP="0034006C">
      <w:pPr>
        <w:jc w:val="both"/>
      </w:pPr>
    </w:p>
    <w:p w:rsidR="0034006C" w:rsidRDefault="0034006C" w:rsidP="0034006C">
      <w:pPr>
        <w:jc w:val="both"/>
      </w:pPr>
      <w:proofErr w:type="gramStart"/>
      <w:r w:rsidRPr="00836CC8">
        <w:t>sentido</w:t>
      </w:r>
      <w:proofErr w:type="gramEnd"/>
      <w:r w:rsidRPr="00836CC8">
        <w:t xml:space="preserve"> oposto</w:t>
      </w:r>
      <w:r>
        <w:t xml:space="preserve"> </w:t>
      </w:r>
      <w:r w:rsidRPr="00836CC8">
        <w:t>ao deslocamento do usu</w:t>
      </w:r>
      <w:r w:rsidRPr="00836CC8">
        <w:rPr>
          <w:rFonts w:hint="eastAsia"/>
        </w:rPr>
        <w:t>á</w:t>
      </w:r>
      <w:r w:rsidRPr="00836CC8">
        <w:t>rio, deve existir um espa</w:t>
      </w:r>
      <w:r w:rsidRPr="00836CC8">
        <w:rPr>
          <w:rFonts w:hint="eastAsia"/>
        </w:rPr>
        <w:t>ç</w:t>
      </w:r>
      <w:r w:rsidRPr="00836CC8">
        <w:t>o livre de 0,60 m, cont</w:t>
      </w:r>
      <w:r w:rsidRPr="00836CC8">
        <w:rPr>
          <w:rFonts w:hint="eastAsia"/>
        </w:rPr>
        <w:t>í</w:t>
      </w:r>
      <w:r w:rsidRPr="00836CC8">
        <w:t xml:space="preserve">guo </w:t>
      </w:r>
      <w:r w:rsidRPr="00836CC8">
        <w:rPr>
          <w:rFonts w:hint="eastAsia"/>
        </w:rPr>
        <w:t>à</w:t>
      </w:r>
      <w:r w:rsidRPr="00836CC8">
        <w:t xml:space="preserve"> ma</w:t>
      </w:r>
      <w:r w:rsidRPr="00836CC8">
        <w:rPr>
          <w:rFonts w:hint="eastAsia"/>
        </w:rPr>
        <w:t>ç</w:t>
      </w:r>
      <w:r w:rsidRPr="00836CC8">
        <w:t xml:space="preserve">aneta. </w:t>
      </w:r>
    </w:p>
    <w:p w:rsidR="0034006C" w:rsidRDefault="0034006C" w:rsidP="0034006C">
      <w:pPr>
        <w:autoSpaceDE w:val="0"/>
        <w:autoSpaceDN w:val="0"/>
        <w:adjustRightInd w:val="0"/>
        <w:spacing w:after="0" w:line="240" w:lineRule="auto"/>
        <w:rPr>
          <w:lang w:eastAsia="en-US"/>
        </w:rPr>
      </w:pPr>
      <w:r>
        <w:rPr>
          <w:lang w:eastAsia="en-US"/>
        </w:rPr>
        <w:t xml:space="preserve">Conforme NBR 9050/2020, </w:t>
      </w:r>
      <w:r w:rsidRPr="00B80CD1">
        <w:rPr>
          <w:lang w:eastAsia="en-US"/>
        </w:rPr>
        <w:t>as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rsidR="0034006C" w:rsidRDefault="0034006C" w:rsidP="0034006C">
      <w:pPr>
        <w:autoSpaceDE w:val="0"/>
        <w:autoSpaceDN w:val="0"/>
        <w:adjustRightInd w:val="0"/>
        <w:spacing w:after="0" w:line="240" w:lineRule="auto"/>
        <w:jc w:val="center"/>
      </w:pPr>
      <w:r>
        <w:rPr>
          <w:noProof/>
        </w:rPr>
        <w:drawing>
          <wp:inline distT="0" distB="0" distL="0" distR="0" wp14:anchorId="03F23BC4" wp14:editId="7EEB6DAB">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948630" cy="2077184"/>
                    </a:xfrm>
                    <a:prstGeom prst="rect">
                      <a:avLst/>
                    </a:prstGeom>
                  </pic:spPr>
                </pic:pic>
              </a:graphicData>
            </a:graphic>
          </wp:inline>
        </w:drawing>
      </w:r>
    </w:p>
    <w:p w:rsidR="0034006C" w:rsidRDefault="0034006C" w:rsidP="0034006C">
      <w:pPr>
        <w:spacing w:line="240" w:lineRule="auto"/>
        <w:jc w:val="center"/>
        <w:rPr>
          <w:sz w:val="20"/>
          <w:szCs w:val="20"/>
          <w:lang w:eastAsia="en-US"/>
        </w:rPr>
      </w:pPr>
      <w:r>
        <w:rPr>
          <w:sz w:val="20"/>
          <w:szCs w:val="20"/>
          <w:lang w:eastAsia="en-US"/>
        </w:rPr>
        <w:t>Deslocamento Frontal</w:t>
      </w:r>
    </w:p>
    <w:p w:rsidR="0034006C" w:rsidRDefault="0034006C" w:rsidP="0034006C">
      <w:pPr>
        <w:autoSpaceDE w:val="0"/>
        <w:autoSpaceDN w:val="0"/>
        <w:adjustRightInd w:val="0"/>
        <w:spacing w:after="0" w:line="240" w:lineRule="auto"/>
        <w:jc w:val="center"/>
        <w:rPr>
          <w:sz w:val="20"/>
          <w:szCs w:val="20"/>
          <w:lang w:eastAsia="en-US"/>
        </w:rPr>
      </w:pPr>
      <w:r>
        <w:rPr>
          <w:sz w:val="20"/>
          <w:szCs w:val="20"/>
          <w:lang w:eastAsia="en-US"/>
        </w:rPr>
        <w:t>Fonte: NBR 9050/2020</w:t>
      </w:r>
    </w:p>
    <w:p w:rsidR="0034006C" w:rsidRDefault="0034006C" w:rsidP="0034006C">
      <w:pPr>
        <w:autoSpaceDE w:val="0"/>
        <w:autoSpaceDN w:val="0"/>
        <w:adjustRightInd w:val="0"/>
        <w:spacing w:after="0" w:line="240" w:lineRule="auto"/>
        <w:jc w:val="center"/>
        <w:rPr>
          <w:sz w:val="20"/>
          <w:szCs w:val="20"/>
          <w:lang w:eastAsia="en-US"/>
        </w:rPr>
      </w:pPr>
    </w:p>
    <w:p w:rsidR="0034006C" w:rsidRDefault="0034006C" w:rsidP="0034006C">
      <w:pPr>
        <w:autoSpaceDE w:val="0"/>
        <w:autoSpaceDN w:val="0"/>
        <w:adjustRightInd w:val="0"/>
        <w:spacing w:after="0" w:line="240" w:lineRule="auto"/>
        <w:jc w:val="center"/>
        <w:rPr>
          <w:sz w:val="20"/>
          <w:szCs w:val="20"/>
          <w:lang w:eastAsia="en-US"/>
        </w:rPr>
      </w:pPr>
    </w:p>
    <w:p w:rsidR="0034006C" w:rsidRDefault="0034006C" w:rsidP="0034006C">
      <w:pPr>
        <w:autoSpaceDE w:val="0"/>
        <w:autoSpaceDN w:val="0"/>
        <w:adjustRightInd w:val="0"/>
        <w:spacing w:after="0" w:line="240" w:lineRule="auto"/>
        <w:jc w:val="both"/>
      </w:pPr>
      <w:r>
        <w:t>Desta forma, de acordo com medidas levantadas “in loco” algumas portas precisam ser reajustadas. Foram necessárias pequenas intervenções internas, com demolição de parede para possibilitar o vão livre de passagem das portas de 0,80m no mínimo.</w:t>
      </w:r>
    </w:p>
    <w:p w:rsidR="0034006C" w:rsidRDefault="0034006C" w:rsidP="0034006C">
      <w:pPr>
        <w:autoSpaceDE w:val="0"/>
        <w:autoSpaceDN w:val="0"/>
        <w:adjustRightInd w:val="0"/>
        <w:spacing w:after="0"/>
        <w:jc w:val="both"/>
      </w:pPr>
    </w:p>
    <w:p w:rsidR="00F24A20" w:rsidRDefault="00F24A20" w:rsidP="00F24A20">
      <w:pPr>
        <w:autoSpaceDE w:val="0"/>
        <w:autoSpaceDN w:val="0"/>
        <w:adjustRightInd w:val="0"/>
        <w:spacing w:after="0"/>
        <w:jc w:val="both"/>
      </w:pPr>
      <w:r w:rsidRPr="00FD52CD">
        <w:rPr>
          <w:highlight w:val="yellow"/>
        </w:rPr>
        <w:t>De acordo com a NBR 9050</w:t>
      </w:r>
      <w:r>
        <w:rPr>
          <w:highlight w:val="yellow"/>
        </w:rPr>
        <w:t>/2020</w:t>
      </w:r>
      <w:r w:rsidRPr="00FD52CD">
        <w:rPr>
          <w:highlight w:val="yellow"/>
        </w:rPr>
        <w:t xml:space="preserve">, as </w:t>
      </w:r>
      <w:r w:rsidRPr="00FD52CD">
        <w:rPr>
          <w:b/>
          <w:highlight w:val="yellow"/>
        </w:rPr>
        <w:t>ma</w:t>
      </w:r>
      <w:r w:rsidRPr="00FD52CD">
        <w:rPr>
          <w:rFonts w:hint="eastAsia"/>
          <w:b/>
          <w:highlight w:val="yellow"/>
        </w:rPr>
        <w:t>ç</w:t>
      </w:r>
      <w:r w:rsidRPr="00FD52CD">
        <w:rPr>
          <w:b/>
          <w:highlight w:val="yellow"/>
        </w:rPr>
        <w:t>anetas</w:t>
      </w:r>
      <w:r w:rsidRPr="00FD52CD">
        <w:rPr>
          <w:highlight w:val="yellow"/>
        </w:rPr>
        <w:t xml:space="preserve"> devem ser do tipo alavanca, instaladas a uma altura entre 0,80 m e 1,10 m. </w:t>
      </w:r>
    </w:p>
    <w:p w:rsidR="00F24A20" w:rsidRDefault="00F24A20" w:rsidP="00F24A20">
      <w:pPr>
        <w:autoSpaceDE w:val="0"/>
        <w:autoSpaceDN w:val="0"/>
        <w:adjustRightInd w:val="0"/>
        <w:spacing w:after="0"/>
        <w:jc w:val="both"/>
      </w:pPr>
    </w:p>
    <w:p w:rsidR="00F24A20" w:rsidRPr="00FD52CD" w:rsidRDefault="00F24A20" w:rsidP="00F24A20">
      <w:pPr>
        <w:autoSpaceDE w:val="0"/>
        <w:autoSpaceDN w:val="0"/>
        <w:adjustRightInd w:val="0"/>
        <w:spacing w:after="0"/>
        <w:jc w:val="both"/>
      </w:pPr>
      <w:r w:rsidRPr="00FD52CD">
        <w:rPr>
          <w:highlight w:val="yellow"/>
        </w:rPr>
        <w:t>As portas de sanit</w:t>
      </w:r>
      <w:r w:rsidRPr="00FD52CD">
        <w:rPr>
          <w:rFonts w:hint="eastAsia"/>
          <w:highlight w:val="yellow"/>
        </w:rPr>
        <w:t>á</w:t>
      </w:r>
      <w:r w:rsidRPr="00FD52CD">
        <w:rPr>
          <w:highlight w:val="yellow"/>
        </w:rPr>
        <w:t xml:space="preserve">rios devem ter, no lado oposto ao seu lado de abertura, um puxador horizontal, conforme 4.6.6.3, instalado </w:t>
      </w:r>
      <w:r w:rsidRPr="00FD52CD">
        <w:rPr>
          <w:rFonts w:hint="eastAsia"/>
          <w:highlight w:val="yellow"/>
        </w:rPr>
        <w:t>à</w:t>
      </w:r>
      <w:r w:rsidRPr="00FD52CD">
        <w:rPr>
          <w:highlight w:val="yellow"/>
        </w:rPr>
        <w:t xml:space="preserve"> altura da ma</w:t>
      </w:r>
      <w:r w:rsidRPr="00FD52CD">
        <w:rPr>
          <w:rFonts w:hint="eastAsia"/>
          <w:highlight w:val="yellow"/>
        </w:rPr>
        <w:t>ç</w:t>
      </w:r>
      <w:r w:rsidRPr="00FD52CD">
        <w:rPr>
          <w:highlight w:val="yellow"/>
        </w:rPr>
        <w:t>aneta. O v</w:t>
      </w:r>
      <w:r w:rsidRPr="00FD52CD">
        <w:rPr>
          <w:rFonts w:hint="eastAsia"/>
          <w:highlight w:val="yellow"/>
        </w:rPr>
        <w:t>ã</w:t>
      </w:r>
      <w:r w:rsidRPr="00FD52CD">
        <w:rPr>
          <w:highlight w:val="yellow"/>
        </w:rPr>
        <w:t>o entre os batentes das portas deve ser maior ou igual a 0,80 m.</w:t>
      </w:r>
    </w:p>
    <w:p w:rsidR="0034006C" w:rsidRDefault="0034006C" w:rsidP="0034006C">
      <w:pPr>
        <w:pStyle w:val="Legenda"/>
      </w:pPr>
    </w:p>
    <w:p w:rsidR="0034006C" w:rsidRDefault="0034006C" w:rsidP="0034006C">
      <w:pPr>
        <w:autoSpaceDE w:val="0"/>
        <w:autoSpaceDN w:val="0"/>
        <w:adjustRightInd w:val="0"/>
        <w:spacing w:after="0"/>
        <w:jc w:val="both"/>
      </w:pPr>
      <w:r w:rsidRPr="00294C99">
        <w:lastRenderedPageBreak/>
        <w:t>Para utiliza</w:t>
      </w:r>
      <w:r w:rsidRPr="00294C99">
        <w:rPr>
          <w:rFonts w:hint="eastAsia"/>
        </w:rPr>
        <w:t>çã</w:t>
      </w:r>
      <w:r w:rsidRPr="00294C99">
        <w:t>o das portas em sequ</w:t>
      </w:r>
      <w:r w:rsidRPr="00294C99">
        <w:rPr>
          <w:rFonts w:hint="eastAsia"/>
        </w:rPr>
        <w:t>ê</w:t>
      </w:r>
      <w:r w:rsidRPr="00294C99">
        <w:t xml:space="preserve">ncia, </w:t>
      </w:r>
      <w:r w:rsidRPr="00294C99">
        <w:rPr>
          <w:rFonts w:hint="eastAsia"/>
        </w:rPr>
        <w:t>é</w:t>
      </w:r>
      <w:r w:rsidRPr="00294C99">
        <w:t xml:space="preserve"> necess</w:t>
      </w:r>
      <w:r w:rsidRPr="00294C99">
        <w:rPr>
          <w:rFonts w:hint="eastAsia"/>
        </w:rPr>
        <w:t>á</w:t>
      </w:r>
      <w:r w:rsidRPr="00294C99">
        <w:t>rio garantir</w:t>
      </w:r>
      <w:r>
        <w:t xml:space="preserve"> </w:t>
      </w:r>
      <w:r w:rsidRPr="00294C99">
        <w:t>o espa</w:t>
      </w:r>
      <w:r w:rsidRPr="00294C99">
        <w:rPr>
          <w:rFonts w:hint="eastAsia"/>
        </w:rPr>
        <w:t>ç</w:t>
      </w:r>
      <w:r w:rsidRPr="00294C99">
        <w:t>o para rota</w:t>
      </w:r>
      <w:r w:rsidRPr="00294C99">
        <w:rPr>
          <w:rFonts w:hint="eastAsia"/>
        </w:rPr>
        <w:t>çã</w:t>
      </w:r>
      <w:r w:rsidRPr="00294C99">
        <w:t>o de 360</w:t>
      </w:r>
      <w:r w:rsidRPr="00294C99">
        <w:rPr>
          <w:rFonts w:hint="eastAsia"/>
        </w:rPr>
        <w:t>°</w:t>
      </w:r>
      <w:r w:rsidRPr="00294C99">
        <w:t>, o espa</w:t>
      </w:r>
      <w:r w:rsidRPr="00294C99">
        <w:rPr>
          <w:rFonts w:hint="eastAsia"/>
        </w:rPr>
        <w:t>ç</w:t>
      </w:r>
      <w:r w:rsidRPr="00294C99">
        <w:t>o para varredura das portas, os 0,60 m ao lado da ma</w:t>
      </w:r>
      <w:r w:rsidRPr="00294C99">
        <w:rPr>
          <w:rFonts w:hint="eastAsia"/>
        </w:rPr>
        <w:t>ç</w:t>
      </w:r>
      <w:r w:rsidRPr="00294C99">
        <w:t>aneta,</w:t>
      </w:r>
      <w:r>
        <w:t xml:space="preserve"> </w:t>
      </w:r>
      <w:r w:rsidRPr="00294C99">
        <w:t>para permitir o alcance, a aproxima</w:t>
      </w:r>
      <w:r w:rsidRPr="00294C99">
        <w:rPr>
          <w:rFonts w:hint="eastAsia"/>
        </w:rPr>
        <w:t>çã</w:t>
      </w:r>
      <w:r w:rsidRPr="00294C99">
        <w:t>o e a circula</w:t>
      </w:r>
      <w:r w:rsidRPr="00294C99">
        <w:rPr>
          <w:rFonts w:hint="eastAsia"/>
        </w:rPr>
        <w:t>çã</w:t>
      </w:r>
      <w:r w:rsidRPr="00294C99">
        <w:t>o de uma pessoa em cadeira de rodas. O v</w:t>
      </w:r>
      <w:r w:rsidRPr="00294C99">
        <w:rPr>
          <w:rFonts w:hint="eastAsia"/>
        </w:rPr>
        <w:t>ã</w:t>
      </w:r>
      <w:r w:rsidRPr="00294C99">
        <w:t>o livre</w:t>
      </w:r>
      <w:r>
        <w:t xml:space="preserve"> </w:t>
      </w:r>
      <w:r w:rsidRPr="00294C99">
        <w:t>da porta de</w:t>
      </w:r>
      <w:r>
        <w:t>ve ser maior ou igual a 0,80 m.</w:t>
      </w:r>
    </w:p>
    <w:p w:rsidR="0034006C" w:rsidRDefault="0034006C" w:rsidP="0034006C">
      <w:pPr>
        <w:autoSpaceDE w:val="0"/>
        <w:autoSpaceDN w:val="0"/>
        <w:adjustRightInd w:val="0"/>
        <w:spacing w:after="0"/>
        <w:jc w:val="both"/>
      </w:pPr>
    </w:p>
    <w:p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rsidR="00FB664C" w:rsidRDefault="00FB664C" w:rsidP="00FB664C">
      <w:pPr>
        <w:pStyle w:val="PargrafodaLista"/>
        <w:ind w:left="0"/>
        <w:jc w:val="both"/>
      </w:pPr>
      <w:r>
        <w:t>De acordo com a NBR 9050/2020, admite-se menos 20 mm nas dimensões dos vãos livres.</w:t>
      </w:r>
    </w:p>
    <w:p w:rsidR="009A7B2C" w:rsidRDefault="009A7B2C" w:rsidP="00905D21">
      <w:pPr>
        <w:autoSpaceDE w:val="0"/>
        <w:autoSpaceDN w:val="0"/>
        <w:adjustRightInd w:val="0"/>
        <w:spacing w:after="0" w:line="240" w:lineRule="auto"/>
        <w:jc w:val="center"/>
        <w:rPr>
          <w:sz w:val="20"/>
          <w:szCs w:val="20"/>
          <w:lang w:eastAsia="en-US"/>
        </w:rPr>
      </w:pPr>
    </w:p>
    <w:p w:rsidR="00D670C1" w:rsidRPr="00DE4199" w:rsidRDefault="00D670C1" w:rsidP="00DE4199">
      <w:pPr>
        <w:pStyle w:val="PargrafodaLista"/>
        <w:numPr>
          <w:ilvl w:val="0"/>
          <w:numId w:val="25"/>
        </w:numPr>
        <w:jc w:val="both"/>
        <w:rPr>
          <w:b/>
        </w:rPr>
      </w:pPr>
      <w:r w:rsidRPr="00DE4199">
        <w:rPr>
          <w:b/>
        </w:rPr>
        <w:t>Porta PM.01</w:t>
      </w:r>
    </w:p>
    <w:p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rsidR="00D43A84" w:rsidRDefault="00D43A84" w:rsidP="00D43A84">
      <w:pPr>
        <w:autoSpaceDE w:val="0"/>
        <w:autoSpaceDN w:val="0"/>
        <w:adjustRightInd w:val="0"/>
        <w:spacing w:after="0" w:line="240" w:lineRule="auto"/>
        <w:jc w:val="both"/>
      </w:pPr>
      <w:r>
        <w:t xml:space="preserve">A espessura da folha da porta tem 35mm e, desta forma, a largura total entre os batentes é de 0,835m. </w:t>
      </w:r>
    </w:p>
    <w:p w:rsidR="00046975" w:rsidRDefault="00046975"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both"/>
      </w:pPr>
      <w:r>
        <w:t>Deverá ser seguido as medidas conforme detalhamento da figura abaixo, para o perfeito atendimento quanto aos requisitos de acessibilidade.</w:t>
      </w:r>
    </w:p>
    <w:p w:rsidR="00DB7C28" w:rsidRDefault="00DB7C28" w:rsidP="00D43A84">
      <w:pPr>
        <w:autoSpaceDE w:val="0"/>
        <w:autoSpaceDN w:val="0"/>
        <w:adjustRightInd w:val="0"/>
        <w:spacing w:after="0" w:line="240" w:lineRule="auto"/>
        <w:jc w:val="both"/>
      </w:pPr>
    </w:p>
    <w:p w:rsidR="00D43A84" w:rsidRDefault="00D43A84" w:rsidP="00D43A84">
      <w:pPr>
        <w:autoSpaceDE w:val="0"/>
        <w:autoSpaceDN w:val="0"/>
        <w:adjustRightInd w:val="0"/>
        <w:spacing w:after="0" w:line="240" w:lineRule="auto"/>
        <w:jc w:val="center"/>
      </w:pPr>
      <w:r>
        <w:rPr>
          <w:noProof/>
        </w:rPr>
        <w:drawing>
          <wp:inline distT="0" distB="0" distL="0" distR="0" wp14:anchorId="60F872DF" wp14:editId="365BB61F">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133183" cy="2027281"/>
                    </a:xfrm>
                    <a:prstGeom prst="rect">
                      <a:avLst/>
                    </a:prstGeom>
                  </pic:spPr>
                </pic:pic>
              </a:graphicData>
            </a:graphic>
          </wp:inline>
        </w:drawing>
      </w:r>
    </w:p>
    <w:p w:rsidR="00D43A84" w:rsidRDefault="00D43A84" w:rsidP="00D43A84">
      <w:pPr>
        <w:spacing w:line="240" w:lineRule="auto"/>
        <w:jc w:val="center"/>
        <w:rPr>
          <w:sz w:val="20"/>
          <w:szCs w:val="20"/>
          <w:lang w:eastAsia="en-US"/>
        </w:rPr>
      </w:pPr>
      <w:r>
        <w:rPr>
          <w:sz w:val="20"/>
          <w:szCs w:val="20"/>
          <w:lang w:eastAsia="en-US"/>
        </w:rPr>
        <w:t>Detalhamento da PM.01</w:t>
      </w:r>
    </w:p>
    <w:p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rsidR="00D43A84" w:rsidRDefault="00D43A84" w:rsidP="00D43A84">
      <w:pPr>
        <w:autoSpaceDE w:val="0"/>
        <w:autoSpaceDN w:val="0"/>
        <w:adjustRightInd w:val="0"/>
        <w:spacing w:after="0" w:line="240" w:lineRule="auto"/>
        <w:jc w:val="center"/>
      </w:pPr>
    </w:p>
    <w:p w:rsidR="00DE4199" w:rsidRDefault="00DE4199" w:rsidP="00B17915">
      <w:pPr>
        <w:jc w:val="both"/>
      </w:pPr>
      <w:r>
        <w:t>Nas PM.01 instaladas nos sanitários coletivos, terão placa de sinalização visual do respectivo sanitário.</w:t>
      </w:r>
    </w:p>
    <w:p w:rsidR="009A7B2C" w:rsidRDefault="009A7B2C" w:rsidP="0031088C">
      <w:pPr>
        <w:autoSpaceDE w:val="0"/>
        <w:autoSpaceDN w:val="0"/>
        <w:adjustRightInd w:val="0"/>
        <w:spacing w:after="0" w:line="240" w:lineRule="auto"/>
      </w:pPr>
    </w:p>
    <w:p w:rsidR="00FB664C" w:rsidRDefault="00FB664C" w:rsidP="0031088C">
      <w:pPr>
        <w:autoSpaceDE w:val="0"/>
        <w:autoSpaceDN w:val="0"/>
        <w:adjustRightInd w:val="0"/>
        <w:spacing w:after="0" w:line="240" w:lineRule="auto"/>
      </w:pPr>
    </w:p>
    <w:p w:rsidR="00FB664C" w:rsidRDefault="00FB664C" w:rsidP="0031088C">
      <w:pPr>
        <w:autoSpaceDE w:val="0"/>
        <w:autoSpaceDN w:val="0"/>
        <w:adjustRightInd w:val="0"/>
        <w:spacing w:after="0" w:line="240" w:lineRule="auto"/>
      </w:pPr>
    </w:p>
    <w:p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rsidR="00D43A84" w:rsidRDefault="00D43A84" w:rsidP="0031088C">
      <w:pPr>
        <w:autoSpaceDE w:val="0"/>
        <w:autoSpaceDN w:val="0"/>
        <w:adjustRightInd w:val="0"/>
        <w:spacing w:after="0" w:line="240" w:lineRule="auto"/>
      </w:pPr>
    </w:p>
    <w:p w:rsidR="00D43A84" w:rsidRDefault="00D43A84" w:rsidP="00D43A84">
      <w:pPr>
        <w:autoSpaceDE w:val="0"/>
        <w:autoSpaceDN w:val="0"/>
        <w:adjustRightInd w:val="0"/>
        <w:spacing w:after="0" w:line="240" w:lineRule="auto"/>
        <w:jc w:val="center"/>
        <w:rPr>
          <w:sz w:val="20"/>
          <w:szCs w:val="20"/>
          <w:lang w:eastAsia="en-US"/>
        </w:rPr>
      </w:pPr>
    </w:p>
    <w:p w:rsidR="00026688" w:rsidRDefault="00026688" w:rsidP="00026688">
      <w:pPr>
        <w:jc w:val="both"/>
      </w:pPr>
      <w:r>
        <w:t>Nas PM.01 instaladas nos sanitários acessíveis P.C.D., possui alguns componentes necessários para atender aos requisitos de acessibilidade como:</w:t>
      </w:r>
    </w:p>
    <w:p w:rsidR="00F24A20" w:rsidRDefault="00F24A20" w:rsidP="00F24A20">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rsidR="00F24A20" w:rsidRPr="00907D3A" w:rsidRDefault="00F24A20" w:rsidP="00F24A20">
      <w:pPr>
        <w:pStyle w:val="PargrafodaLista"/>
        <w:numPr>
          <w:ilvl w:val="0"/>
          <w:numId w:val="26"/>
        </w:numPr>
        <w:autoSpaceDE w:val="0"/>
        <w:autoSpaceDN w:val="0"/>
        <w:adjustRightInd w:val="0"/>
        <w:spacing w:after="0" w:line="240" w:lineRule="auto"/>
        <w:jc w:val="both"/>
        <w:rPr>
          <w:highlight w:val="yellow"/>
        </w:rPr>
      </w:pPr>
      <w:r w:rsidRPr="00907D3A">
        <w:rPr>
          <w:b/>
          <w:highlight w:val="yellow"/>
        </w:rPr>
        <w:t>Puxador horizontal e vertical</w:t>
      </w:r>
      <w:r w:rsidRPr="00907D3A">
        <w:rPr>
          <w:highlight w:val="yellow"/>
        </w:rPr>
        <w:t xml:space="preserve"> – Os puxadores verticais para portas devem ter di</w:t>
      </w:r>
      <w:r w:rsidRPr="00907D3A">
        <w:rPr>
          <w:rFonts w:hint="eastAsia"/>
          <w:highlight w:val="yellow"/>
        </w:rPr>
        <w:t>â</w:t>
      </w:r>
      <w:r w:rsidRPr="00907D3A">
        <w:rPr>
          <w:highlight w:val="yellow"/>
        </w:rPr>
        <w:t>metro entre 25 mm e 35 mm, com afastamento de no m</w:t>
      </w:r>
      <w:r w:rsidRPr="00907D3A">
        <w:rPr>
          <w:rFonts w:hint="eastAsia"/>
          <w:highlight w:val="yellow"/>
        </w:rPr>
        <w:t>í</w:t>
      </w:r>
      <w:r w:rsidRPr="00907D3A">
        <w:rPr>
          <w:highlight w:val="yellow"/>
        </w:rPr>
        <w:t>nimo 40 mm entre o puxador e a superf</w:t>
      </w:r>
      <w:r w:rsidRPr="00907D3A">
        <w:rPr>
          <w:rFonts w:hint="eastAsia"/>
          <w:highlight w:val="yellow"/>
        </w:rPr>
        <w:t>í</w:t>
      </w:r>
      <w:r w:rsidRPr="00907D3A">
        <w:rPr>
          <w:highlight w:val="yellow"/>
        </w:rPr>
        <w:t>cie da porta. O puxador vertical deve ter comprimento m</w:t>
      </w:r>
      <w:r w:rsidRPr="00907D3A">
        <w:rPr>
          <w:rFonts w:hint="eastAsia"/>
          <w:highlight w:val="yellow"/>
        </w:rPr>
        <w:t>í</w:t>
      </w:r>
      <w:r w:rsidRPr="00907D3A">
        <w:rPr>
          <w:highlight w:val="yellow"/>
        </w:rPr>
        <w:t>nimo de 0,30 m, afastado 0,10 m do batente. Os puxadores devem ser instalados a uma altura medida da metade do puxador at</w:t>
      </w:r>
      <w:r w:rsidRPr="00907D3A">
        <w:rPr>
          <w:rFonts w:hint="eastAsia"/>
          <w:highlight w:val="yellow"/>
        </w:rPr>
        <w:t>é</w:t>
      </w:r>
      <w:r w:rsidRPr="00907D3A">
        <w:rPr>
          <w:highlight w:val="yellow"/>
        </w:rPr>
        <w:t xml:space="preserve"> o piso acabado de 0,80 m a 1,10 m.</w:t>
      </w:r>
    </w:p>
    <w:p w:rsidR="00F24A20" w:rsidRDefault="00F24A20" w:rsidP="00F24A20">
      <w:pPr>
        <w:pStyle w:val="PargrafodaLista"/>
        <w:numPr>
          <w:ilvl w:val="0"/>
          <w:numId w:val="26"/>
        </w:numPr>
        <w:jc w:val="both"/>
        <w:rPr>
          <w:lang w:eastAsia="en-US"/>
        </w:rPr>
      </w:pPr>
      <w:r w:rsidRPr="0065142F">
        <w:rPr>
          <w:b/>
        </w:rPr>
        <w:t>Placa de Sinalização Visual SIA</w:t>
      </w:r>
      <w:r>
        <w:t xml:space="preserve"> - instalada</w:t>
      </w:r>
      <w:r w:rsidRPr="0065142F">
        <w:rPr>
          <w:bdr w:val="none" w:sz="0" w:space="0" w:color="auto" w:frame="1"/>
        </w:rPr>
        <w:t xml:space="preserve"> </w:t>
      </w:r>
      <w:r>
        <w:rPr>
          <w:bdr w:val="none" w:sz="0" w:space="0" w:color="auto" w:frame="1"/>
        </w:rPr>
        <w:t xml:space="preserve">no lado externo da porta, serve </w:t>
      </w:r>
      <w:r w:rsidRPr="0065142F">
        <w:rPr>
          <w:bdr w:val="none" w:sz="0" w:space="0" w:color="auto" w:frame="1"/>
        </w:rPr>
        <w:t xml:space="preserve">para indicar </w:t>
      </w:r>
      <w:r>
        <w:rPr>
          <w:lang w:eastAsia="en-US"/>
        </w:rPr>
        <w:t>a acessibilidade do ambiente</w:t>
      </w:r>
      <w:r w:rsidRPr="00595724">
        <w:rPr>
          <w:lang w:eastAsia="en-US"/>
        </w:rPr>
        <w:t>.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 Dimensão de 0,20m x 0,20m.</w:t>
      </w:r>
    </w:p>
    <w:p w:rsidR="0034006C" w:rsidRDefault="0034006C" w:rsidP="0034006C">
      <w:pPr>
        <w:pStyle w:val="PargrafodaLista"/>
        <w:numPr>
          <w:ilvl w:val="0"/>
          <w:numId w:val="26"/>
        </w:numPr>
        <w:jc w:val="center"/>
        <w:rPr>
          <w:lang w:eastAsia="en-US"/>
        </w:rPr>
      </w:pPr>
      <w:r>
        <w:rPr>
          <w:noProof/>
        </w:rPr>
        <w:drawing>
          <wp:inline distT="0" distB="0" distL="0" distR="0" wp14:anchorId="610BFA45" wp14:editId="238D1304">
            <wp:extent cx="1361908" cy="1367882"/>
            <wp:effectExtent l="0" t="0" r="0" b="381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372066" cy="1378085"/>
                    </a:xfrm>
                    <a:prstGeom prst="rect">
                      <a:avLst/>
                    </a:prstGeom>
                  </pic:spPr>
                </pic:pic>
              </a:graphicData>
            </a:graphic>
          </wp:inline>
        </w:drawing>
      </w:r>
    </w:p>
    <w:p w:rsidR="0034006C" w:rsidRPr="0034006C" w:rsidRDefault="0034006C" w:rsidP="0034006C">
      <w:pPr>
        <w:pStyle w:val="PargrafodaLista"/>
        <w:numPr>
          <w:ilvl w:val="0"/>
          <w:numId w:val="26"/>
        </w:numPr>
        <w:spacing w:after="0" w:line="360" w:lineRule="auto"/>
        <w:jc w:val="center"/>
        <w:rPr>
          <w:sz w:val="20"/>
          <w:szCs w:val="20"/>
          <w:lang w:eastAsia="en-US"/>
        </w:rPr>
      </w:pPr>
      <w:r w:rsidRPr="0034006C">
        <w:rPr>
          <w:sz w:val="20"/>
          <w:szCs w:val="20"/>
          <w:lang w:eastAsia="en-US"/>
        </w:rPr>
        <w:t>Símbolo SIA – branco sobre fundo preto</w:t>
      </w:r>
    </w:p>
    <w:p w:rsidR="0034006C" w:rsidRPr="0034006C" w:rsidRDefault="0034006C" w:rsidP="0034006C">
      <w:pPr>
        <w:pStyle w:val="PargrafodaLista"/>
        <w:numPr>
          <w:ilvl w:val="0"/>
          <w:numId w:val="26"/>
        </w:numPr>
        <w:spacing w:after="0" w:line="360" w:lineRule="auto"/>
        <w:jc w:val="center"/>
        <w:rPr>
          <w:sz w:val="20"/>
          <w:szCs w:val="20"/>
          <w:lang w:eastAsia="en-US"/>
        </w:rPr>
      </w:pPr>
      <w:r w:rsidRPr="0034006C">
        <w:rPr>
          <w:sz w:val="20"/>
          <w:szCs w:val="20"/>
          <w:lang w:eastAsia="en-US"/>
        </w:rPr>
        <w:t>Fonte: NBR 9050/2020</w:t>
      </w:r>
    </w:p>
    <w:p w:rsidR="003777D6" w:rsidRPr="005228F1" w:rsidRDefault="003777D6" w:rsidP="00DE4199">
      <w:pPr>
        <w:autoSpaceDE w:val="0"/>
        <w:autoSpaceDN w:val="0"/>
        <w:adjustRightInd w:val="0"/>
        <w:spacing w:after="0" w:line="240" w:lineRule="auto"/>
        <w:jc w:val="center"/>
      </w:pPr>
    </w:p>
    <w:p w:rsidR="00DE4199" w:rsidRPr="00D670C1" w:rsidRDefault="00DE4199" w:rsidP="00344F48">
      <w:pPr>
        <w:pStyle w:val="Legenda"/>
      </w:pPr>
    </w:p>
    <w:p w:rsidR="00A25F27" w:rsidRDefault="00DE4199" w:rsidP="00DE4199">
      <w:pPr>
        <w:pStyle w:val="PargrafodaLista"/>
        <w:numPr>
          <w:ilvl w:val="0"/>
          <w:numId w:val="25"/>
        </w:numPr>
        <w:jc w:val="both"/>
        <w:rPr>
          <w:b/>
        </w:rPr>
      </w:pPr>
      <w:r>
        <w:rPr>
          <w:b/>
        </w:rPr>
        <w:t>Porta PM.02</w:t>
      </w:r>
    </w:p>
    <w:p w:rsidR="00A25F27" w:rsidRDefault="00A25F27" w:rsidP="00A25F27">
      <w:pPr>
        <w:jc w:val="both"/>
      </w:pPr>
      <w:r>
        <w:t>A porta PM.02 será instalada na saída da escola que dá acesso à calçada.</w:t>
      </w:r>
    </w:p>
    <w:p w:rsidR="00A25F27" w:rsidRDefault="00A25F27" w:rsidP="00A25F27">
      <w:pPr>
        <w:jc w:val="both"/>
      </w:pPr>
      <w:r>
        <w:t xml:space="preserve">É uma porta de abrir em perfis de ferro na vertical, pintada com tinta esmalte sintético sobre fundo corrosivo na cor azul </w:t>
      </w:r>
      <w:proofErr w:type="spellStart"/>
      <w:r>
        <w:t>frança</w:t>
      </w:r>
      <w:proofErr w:type="spellEnd"/>
      <w:r>
        <w:t>.</w:t>
      </w:r>
    </w:p>
    <w:p w:rsidR="00DE4199" w:rsidRDefault="00A25F27" w:rsidP="00F5404B">
      <w:pPr>
        <w:jc w:val="both"/>
      </w:pPr>
      <w:r>
        <w:t xml:space="preserve">O portão de acesso </w:t>
      </w:r>
      <w:proofErr w:type="gramStart"/>
      <w:r>
        <w:t>dos carro</w:t>
      </w:r>
      <w:proofErr w:type="gramEnd"/>
      <w:r>
        <w:t>, ao lado da PM.02 também será trocado, conforme dimensões do projeto, mas que precisam ser conferidos “in loco” pelo fornecedor. Este portão terá as mesmas características da PM.02.</w:t>
      </w:r>
    </w:p>
    <w:p w:rsidR="00FB664C" w:rsidRDefault="00FB664C" w:rsidP="00F5404B">
      <w:pPr>
        <w:jc w:val="both"/>
      </w:pPr>
    </w:p>
    <w:p w:rsidR="00FB664C" w:rsidRDefault="00FB664C" w:rsidP="00F5404B">
      <w:pPr>
        <w:jc w:val="both"/>
      </w:pPr>
    </w:p>
    <w:p w:rsidR="00FB664C" w:rsidRDefault="00FB664C" w:rsidP="00F5404B">
      <w:pPr>
        <w:jc w:val="both"/>
      </w:pPr>
    </w:p>
    <w:p w:rsidR="00F5404B" w:rsidRDefault="00F5404B" w:rsidP="00675A71">
      <w:pPr>
        <w:pStyle w:val="PargrafodaLista"/>
        <w:numPr>
          <w:ilvl w:val="0"/>
          <w:numId w:val="25"/>
        </w:numPr>
        <w:jc w:val="both"/>
      </w:pPr>
      <w:r w:rsidRPr="00F5404B">
        <w:rPr>
          <w:b/>
        </w:rPr>
        <w:t>Porta PM.03</w:t>
      </w:r>
    </w:p>
    <w:p w:rsidR="00880B93" w:rsidRDefault="00880B93" w:rsidP="00880B93">
      <w:pPr>
        <w:jc w:val="both"/>
      </w:pPr>
      <w:r>
        <w:t>A porta PM.03 r</w:t>
      </w:r>
      <w:r w:rsidRPr="00D670C1">
        <w:t>efere-se à</w:t>
      </w:r>
      <w:r>
        <w:t xml:space="preserve"> porta PM-83</w:t>
      </w:r>
      <w:r w:rsidRPr="00D670C1">
        <w:t xml:space="preserve"> padrão FDE</w:t>
      </w:r>
      <w:r>
        <w:t>, com largura livre de vão de passagem de 0,80cm</w:t>
      </w:r>
      <w:r w:rsidRPr="00D670C1">
        <w:t>, conforme modelo em anexo a este memorial</w:t>
      </w:r>
      <w:r>
        <w:t>. Será instalada na despensa.</w:t>
      </w:r>
    </w:p>
    <w:p w:rsidR="00880B93" w:rsidRDefault="00880B93" w:rsidP="00880B93">
      <w:pPr>
        <w:jc w:val="both"/>
      </w:pPr>
      <w:r>
        <w:t xml:space="preserve">É uma porta de madeira sarrafeada, maciça de 35mm, revestida em ambas as faces com painel de madeira compensada, pintada com tinta esmalte ou óleo sobre fundo para madeira, na cor azul </w:t>
      </w:r>
      <w:proofErr w:type="spellStart"/>
      <w:r>
        <w:t>frança</w:t>
      </w:r>
      <w:proofErr w:type="spellEnd"/>
      <w:r>
        <w:t>.</w:t>
      </w:r>
    </w:p>
    <w:p w:rsidR="00880B93" w:rsidRDefault="00880B93" w:rsidP="00880B93">
      <w:pPr>
        <w:jc w:val="both"/>
      </w:pPr>
      <w:r>
        <w:t>É uma porta de correr, e por este motivo, o vão livre de abertura entre batentes deve ser de 0,95cm devido ao puxador que impede o recolhimento total da folha da porta, garantindo assim o vão livre de passagem de 0,80m. Para o correto fechamento da porta, a largura da folha tem 1,01 m.</w:t>
      </w:r>
    </w:p>
    <w:p w:rsidR="00880B93" w:rsidRDefault="00880B93" w:rsidP="00880B93">
      <w:pPr>
        <w:jc w:val="both"/>
      </w:pPr>
      <w:r>
        <w:t xml:space="preserve">Será instalada com trilhos na sua parte superior e nivelada com a superfície do piso, com puxador na vertical de aço galvanizado de 80cm circular, instalado entre 0,80 a 1,10 m do piso acabado, afastado 4cm da parede para permitir que a pessoa </w:t>
      </w:r>
      <w:proofErr w:type="spellStart"/>
      <w:r>
        <w:t>segure</w:t>
      </w:r>
      <w:proofErr w:type="spellEnd"/>
      <w:r>
        <w:t xml:space="preserve"> a porta. Esta porta possui chapa de aço inox para proteção contra impactos.</w:t>
      </w:r>
    </w:p>
    <w:p w:rsidR="00A5281E" w:rsidRDefault="00A5281E" w:rsidP="00A5281E">
      <w:pPr>
        <w:autoSpaceDE w:val="0"/>
        <w:autoSpaceDN w:val="0"/>
        <w:adjustRightInd w:val="0"/>
        <w:spacing w:after="0" w:line="240" w:lineRule="auto"/>
        <w:jc w:val="center"/>
        <w:rPr>
          <w:sz w:val="20"/>
          <w:szCs w:val="20"/>
          <w:lang w:eastAsia="en-US"/>
        </w:rPr>
      </w:pPr>
    </w:p>
    <w:p w:rsidR="00281C7D" w:rsidRDefault="00281C7D" w:rsidP="00281C7D">
      <w:pPr>
        <w:autoSpaceDE w:val="0"/>
        <w:autoSpaceDN w:val="0"/>
        <w:adjustRightInd w:val="0"/>
        <w:spacing w:after="0" w:line="240" w:lineRule="auto"/>
        <w:jc w:val="center"/>
        <w:rPr>
          <w:sz w:val="20"/>
          <w:szCs w:val="20"/>
          <w:lang w:eastAsia="en-US"/>
        </w:rPr>
      </w:pPr>
    </w:p>
    <w:p w:rsidR="00281C7D" w:rsidRDefault="00281C7D" w:rsidP="00281C7D">
      <w:pPr>
        <w:pStyle w:val="PargrafodaLista"/>
        <w:numPr>
          <w:ilvl w:val="0"/>
          <w:numId w:val="25"/>
        </w:numPr>
        <w:jc w:val="both"/>
        <w:rPr>
          <w:b/>
        </w:rPr>
      </w:pPr>
      <w:r>
        <w:rPr>
          <w:b/>
        </w:rPr>
        <w:t>Porta PM.04</w:t>
      </w:r>
    </w:p>
    <w:p w:rsidR="00775ABF" w:rsidRDefault="00775ABF" w:rsidP="00775ABF">
      <w:pPr>
        <w:jc w:val="both"/>
      </w:pPr>
      <w:r>
        <w:t>A</w:t>
      </w:r>
      <w:r w:rsidR="00F5404B">
        <w:t xml:space="preserve"> porta PM.04</w:t>
      </w:r>
      <w:r>
        <w:t xml:space="preserve"> r</w:t>
      </w:r>
      <w:r w:rsidRPr="00D670C1">
        <w:t>efere-se à</w:t>
      </w:r>
      <w:r>
        <w:t xml:space="preserve"> porta PM-74</w:t>
      </w:r>
      <w:r w:rsidRPr="00D670C1">
        <w:t xml:space="preserve"> padrão FDE</w:t>
      </w:r>
      <w:r>
        <w:t>, alterada e ajustada, para atender as necessidades de reforma e de acessibilidade, com largura livre de</w:t>
      </w:r>
      <w:r w:rsidR="00FD29D4">
        <w:t xml:space="preserve"> passagem de 60c</w:t>
      </w:r>
      <w:r>
        <w:t xml:space="preserve">m, </w:t>
      </w:r>
      <w:r w:rsidRPr="00D670C1">
        <w:t>conforme modelo em anexo a este memorial</w:t>
      </w:r>
      <w:r>
        <w:t>. Será instalada nos boxes dos sanitários coletivos, com a folha da porta abrindo para fora.</w:t>
      </w:r>
    </w:p>
    <w:p w:rsidR="00775ABF" w:rsidRDefault="00775ABF" w:rsidP="00775ABF">
      <w:pPr>
        <w:jc w:val="both"/>
      </w:pPr>
      <w:r>
        <w:t xml:space="preserve">É uma porta </w:t>
      </w:r>
      <w:r w:rsidR="00FD29D4">
        <w:t xml:space="preserve">de abrir </w:t>
      </w:r>
      <w:r>
        <w:t xml:space="preserve">de madeira sarrafeada maciça, revestida em ambas as faces com painel de madeira compensada, pintada com tinta esmalte ou óleo sobre fundo para madeira, na cor azul </w:t>
      </w:r>
      <w:r w:rsidR="00344F48">
        <w:t>França</w:t>
      </w:r>
      <w:r>
        <w:t>.</w:t>
      </w:r>
    </w:p>
    <w:p w:rsidR="00775ABF" w:rsidRDefault="00775ABF" w:rsidP="00775ABF">
      <w:pPr>
        <w:jc w:val="both"/>
      </w:pPr>
      <w:r>
        <w:t>A porta está afastada do piso acabado 20cm, conforme projeto e padrão FDE.</w:t>
      </w:r>
    </w:p>
    <w:p w:rsidR="00775ABF" w:rsidRDefault="00775ABF" w:rsidP="00775ABF">
      <w:pPr>
        <w:jc w:val="both"/>
      </w:pPr>
      <w:r>
        <w:t>Para atender aos requisitos de acessibilidade, a fechadura targeta livre/ocupado não será instalado e, no local, deverá ser colocado maçaneta tipo alavanca.</w:t>
      </w:r>
    </w:p>
    <w:p w:rsidR="00FD29D4" w:rsidRDefault="00FD29D4" w:rsidP="00FD29D4">
      <w:pPr>
        <w:autoSpaceDE w:val="0"/>
        <w:autoSpaceDN w:val="0"/>
        <w:adjustRightInd w:val="0"/>
        <w:spacing w:after="0" w:line="240" w:lineRule="auto"/>
        <w:jc w:val="both"/>
      </w:pPr>
      <w:r>
        <w:t xml:space="preserve">A espessura da folha da porta tem 35mm e, desta forma, a largura total entre os batentes deverá ser de 0,635m. </w:t>
      </w:r>
    </w:p>
    <w:p w:rsidR="00FD29D4" w:rsidRDefault="00FD29D4" w:rsidP="00FD29D4">
      <w:pPr>
        <w:autoSpaceDE w:val="0"/>
        <w:autoSpaceDN w:val="0"/>
        <w:adjustRightInd w:val="0"/>
        <w:spacing w:after="0" w:line="240" w:lineRule="auto"/>
        <w:jc w:val="both"/>
      </w:pPr>
    </w:p>
    <w:p w:rsidR="00FD29D4" w:rsidRDefault="00FD29D4" w:rsidP="00FD29D4">
      <w:pPr>
        <w:autoSpaceDE w:val="0"/>
        <w:autoSpaceDN w:val="0"/>
        <w:adjustRightInd w:val="0"/>
        <w:spacing w:after="0" w:line="240" w:lineRule="auto"/>
        <w:jc w:val="both"/>
      </w:pPr>
      <w:r>
        <w:t>Deverá ser seguido as medidas conforme</w:t>
      </w:r>
      <w:r w:rsidR="00F5404B">
        <w:t xml:space="preserve"> projeto de</w:t>
      </w:r>
      <w:r>
        <w:t xml:space="preserve"> detalhamento, para o perfeito atendimento quanto aos requisitos de acessibilidade.</w:t>
      </w:r>
    </w:p>
    <w:p w:rsidR="00F5404B" w:rsidRDefault="00F5404B" w:rsidP="00FD29D4">
      <w:pPr>
        <w:autoSpaceDE w:val="0"/>
        <w:autoSpaceDN w:val="0"/>
        <w:adjustRightInd w:val="0"/>
        <w:spacing w:after="0" w:line="240" w:lineRule="auto"/>
        <w:jc w:val="both"/>
      </w:pPr>
    </w:p>
    <w:p w:rsidR="00FB664C" w:rsidRDefault="00FB664C" w:rsidP="00775ABF">
      <w:pPr>
        <w:autoSpaceDE w:val="0"/>
        <w:autoSpaceDN w:val="0"/>
        <w:adjustRightInd w:val="0"/>
        <w:spacing w:after="0"/>
        <w:jc w:val="both"/>
        <w:rPr>
          <w:szCs w:val="24"/>
          <w:lang w:eastAsia="en-US"/>
        </w:rPr>
      </w:pPr>
    </w:p>
    <w:p w:rsidR="00FB664C" w:rsidRDefault="00FB664C" w:rsidP="00775ABF">
      <w:pPr>
        <w:autoSpaceDE w:val="0"/>
        <w:autoSpaceDN w:val="0"/>
        <w:adjustRightInd w:val="0"/>
        <w:spacing w:after="0"/>
        <w:jc w:val="both"/>
        <w:rPr>
          <w:szCs w:val="24"/>
          <w:lang w:eastAsia="en-US"/>
        </w:rPr>
      </w:pPr>
    </w:p>
    <w:p w:rsidR="00FB664C" w:rsidRDefault="00FB664C" w:rsidP="00775ABF">
      <w:pPr>
        <w:autoSpaceDE w:val="0"/>
        <w:autoSpaceDN w:val="0"/>
        <w:adjustRightInd w:val="0"/>
        <w:spacing w:after="0"/>
        <w:jc w:val="both"/>
        <w:rPr>
          <w:szCs w:val="24"/>
          <w:lang w:eastAsia="en-US"/>
        </w:rPr>
      </w:pPr>
    </w:p>
    <w:p w:rsidR="00FB664C" w:rsidRDefault="00FB664C" w:rsidP="00775ABF">
      <w:pPr>
        <w:autoSpaceDE w:val="0"/>
        <w:autoSpaceDN w:val="0"/>
        <w:adjustRightInd w:val="0"/>
        <w:spacing w:after="0"/>
        <w:jc w:val="both"/>
        <w:rPr>
          <w:szCs w:val="24"/>
          <w:lang w:eastAsia="en-US"/>
        </w:rPr>
      </w:pPr>
    </w:p>
    <w:p w:rsidR="00775ABF" w:rsidRDefault="00775ABF" w:rsidP="00775ABF">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sidR="000454A6">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rsidR="00B711FE" w:rsidRDefault="00B711FE" w:rsidP="00775ABF">
      <w:pPr>
        <w:autoSpaceDE w:val="0"/>
        <w:autoSpaceDN w:val="0"/>
        <w:adjustRightInd w:val="0"/>
        <w:spacing w:after="0"/>
        <w:jc w:val="both"/>
        <w:rPr>
          <w:szCs w:val="24"/>
          <w:lang w:eastAsia="en-US"/>
        </w:rPr>
      </w:pPr>
    </w:p>
    <w:p w:rsidR="009010FE" w:rsidRDefault="009010FE" w:rsidP="00775ABF">
      <w:pPr>
        <w:autoSpaceDE w:val="0"/>
        <w:autoSpaceDN w:val="0"/>
        <w:adjustRightInd w:val="0"/>
        <w:spacing w:after="0"/>
        <w:jc w:val="both"/>
        <w:rPr>
          <w:szCs w:val="24"/>
          <w:lang w:eastAsia="en-US"/>
        </w:rPr>
      </w:pPr>
    </w:p>
    <w:p w:rsidR="005833D6" w:rsidRDefault="005833D6" w:rsidP="0094147B">
      <w:pPr>
        <w:pStyle w:val="Ttulo2"/>
        <w:numPr>
          <w:ilvl w:val="1"/>
          <w:numId w:val="23"/>
        </w:numPr>
      </w:pPr>
      <w:bookmarkStart w:id="88" w:name="_Toc67047639"/>
      <w:r>
        <w:t>Pinturas em Portas</w:t>
      </w:r>
      <w:bookmarkEnd w:id="88"/>
    </w:p>
    <w:p w:rsidR="001D3C46" w:rsidRDefault="001D3C46" w:rsidP="00B82F3E">
      <w:pPr>
        <w:pStyle w:val="Legenda"/>
        <w:rPr>
          <w:lang w:eastAsia="en-US"/>
        </w:rPr>
      </w:pPr>
    </w:p>
    <w:p w:rsidR="00A72372"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 xml:space="preserve">. Para as portas em chapa de aço galvanizada, utilizar tinta esmalte sintético sobre fundo para galvanizados na cor azul </w:t>
      </w:r>
      <w:proofErr w:type="spellStart"/>
      <w:r w:rsidR="001F4105">
        <w:t>frança</w:t>
      </w:r>
      <w:proofErr w:type="spellEnd"/>
      <w:r w:rsidR="001F4105">
        <w:t>.</w:t>
      </w:r>
    </w:p>
    <w:p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rsidR="00A72372" w:rsidRPr="00A72372" w:rsidRDefault="00A72372" w:rsidP="00A72372">
      <w:pPr>
        <w:jc w:val="both"/>
      </w:pPr>
      <w:r w:rsidRPr="00A72372">
        <w:t xml:space="preserve">Os serviços de pintura deverão ser executados dentro da mais perfeita técnica.  </w:t>
      </w:r>
    </w:p>
    <w:p w:rsidR="00A72372" w:rsidRPr="00A72372" w:rsidRDefault="00A72372" w:rsidP="00A72372">
      <w:pPr>
        <w:jc w:val="both"/>
      </w:pPr>
      <w:r w:rsidRPr="00A72372">
        <w:t xml:space="preserve">As superfícies a pintar serão cuidadosamente limpas, as existentes lavadas, e convenientemente preparadas para o tipo de pintura a que se destinam.  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rsidR="00A72372" w:rsidRP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rsid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rsidR="00FB664C" w:rsidRDefault="00FB664C" w:rsidP="00A72372">
      <w:pPr>
        <w:jc w:val="both"/>
      </w:pPr>
    </w:p>
    <w:p w:rsidR="00FB664C" w:rsidRDefault="00FB664C" w:rsidP="00A72372">
      <w:pPr>
        <w:jc w:val="both"/>
      </w:pPr>
    </w:p>
    <w:p w:rsidR="00FB664C" w:rsidRPr="00A72372" w:rsidRDefault="00FB664C" w:rsidP="00A72372">
      <w:pPr>
        <w:jc w:val="both"/>
      </w:pPr>
    </w:p>
    <w:p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rsidR="00A72372" w:rsidRP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rsidR="00A72372" w:rsidRPr="00A72372" w:rsidRDefault="00A72372" w:rsidP="00A72372">
      <w:pPr>
        <w:jc w:val="both"/>
      </w:pPr>
      <w:r w:rsidRPr="00A72372">
        <w:t>Os padrões de preparo das superfícies deverão ser adequados aos graus de intemperismo apresentados pelas superfícies metálicas.</w:t>
      </w:r>
    </w:p>
    <w:p w:rsidR="00A72372" w:rsidRP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p>
    <w:p w:rsidR="00A72372" w:rsidRDefault="00A72372" w:rsidP="00A72372">
      <w:pPr>
        <w:jc w:val="both"/>
      </w:pPr>
      <w:r w:rsidRPr="00A72372">
        <w:t xml:space="preserve">A tinta a ser usada deverá ser adquirida com prazo de validade vigente, de marca reconhecida e de primeira linha.  </w:t>
      </w:r>
    </w:p>
    <w:p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rsidR="00A72372" w:rsidRPr="00A72372" w:rsidRDefault="00A72372" w:rsidP="00A72372">
      <w:pPr>
        <w:jc w:val="both"/>
      </w:pPr>
      <w:r w:rsidRPr="00A72372">
        <w:t>Os trabalhos de pintura em locais não convenientemente abrigados deverão ser suspensos em tempos de chuva.</w:t>
      </w:r>
      <w:r w:rsidR="002C2CCF">
        <w:t xml:space="preserve"> </w:t>
      </w:r>
    </w:p>
    <w:p w:rsidR="00A72372" w:rsidRDefault="00A72372" w:rsidP="00A72372">
      <w:pPr>
        <w:jc w:val="both"/>
      </w:pPr>
      <w:r w:rsidRPr="00A72372">
        <w:t>Deverão ser adotadas precauções para evitar respingos de tinta em superfícies não destinadas a pintura, que devem ser isoladas com o uso de tiras de papel, fitas crepe, enceramentos provisórios, etc.</w:t>
      </w:r>
    </w:p>
    <w:p w:rsidR="00344F48" w:rsidRPr="00A72372" w:rsidRDefault="00344F48" w:rsidP="00344F48">
      <w:pPr>
        <w:pStyle w:val="Legenda"/>
      </w:pPr>
    </w:p>
    <w:p w:rsidR="00CF4E5A" w:rsidRDefault="00406171" w:rsidP="0094147B">
      <w:pPr>
        <w:pStyle w:val="Ttulo2"/>
        <w:numPr>
          <w:ilvl w:val="1"/>
          <w:numId w:val="23"/>
        </w:numPr>
      </w:pPr>
      <w:bookmarkStart w:id="89" w:name="_Toc67047640"/>
      <w:r>
        <w:t>Janelas</w:t>
      </w:r>
      <w:bookmarkEnd w:id="89"/>
    </w:p>
    <w:p w:rsidR="00CF4E5A" w:rsidRDefault="00CF4E5A" w:rsidP="00B82F3E">
      <w:pPr>
        <w:pStyle w:val="Legenda"/>
        <w:rPr>
          <w:lang w:eastAsia="en-US"/>
        </w:rPr>
      </w:pPr>
    </w:p>
    <w:p w:rsidR="0034006C" w:rsidRDefault="0034006C" w:rsidP="0034006C">
      <w:pPr>
        <w:jc w:val="both"/>
      </w:pPr>
      <w:r>
        <w:t xml:space="preserve">Os tipos de janela que estão sendo utilizados, foram projetados seguindo </w:t>
      </w:r>
      <w:proofErr w:type="gramStart"/>
      <w:r>
        <w:t>o modelo Padrão FDE</w:t>
      </w:r>
      <w:proofErr w:type="gramEnd"/>
      <w:r>
        <w:t xml:space="preserve"> porém devido a reforma que foi considerada para atender as normas e leis de acessibilidade, algumas janelas não foram possíveis ser utilizadas na sua totalidade, mas foram alteradas e </w:t>
      </w:r>
      <w:r>
        <w:lastRenderedPageBreak/>
        <w:t>ajustadas, de acordo com as necessidades de reformas verificadas “in loco”, sendo apenas utilizado o detalhamento do tampo de granito e/ou algumas características das janelas.</w:t>
      </w:r>
    </w:p>
    <w:p w:rsidR="0034006C" w:rsidRDefault="0034006C" w:rsidP="0034006C">
      <w:pPr>
        <w:jc w:val="both"/>
      </w:pPr>
      <w:r>
        <w:t>Devido a segurança da escola e dos alunos, as alturas das janelas não serão adequadas à acessibilidade.</w:t>
      </w:r>
    </w:p>
    <w:p w:rsidR="0034006C" w:rsidRDefault="0034006C" w:rsidP="0034006C">
      <w:pPr>
        <w:spacing w:before="240"/>
        <w:jc w:val="both"/>
        <w:rPr>
          <w:lang w:eastAsia="en-US"/>
        </w:rPr>
      </w:pPr>
      <w:r>
        <w:rPr>
          <w:lang w:eastAsia="en-US"/>
        </w:rPr>
        <w:t>Para a correta execução com a exata medida e local da demolição, será necessário consultar as medidas na prancha 001 e 002 além de conferir as medidas “in loco”, e também a nova medida da janela nas pranchas de detalhamento.</w:t>
      </w:r>
    </w:p>
    <w:p w:rsidR="0034006C" w:rsidRDefault="0034006C" w:rsidP="0034006C">
      <w:pPr>
        <w:spacing w:before="240"/>
        <w:jc w:val="both"/>
        <w:rPr>
          <w:lang w:eastAsia="en-US"/>
        </w:rPr>
      </w:pPr>
      <w:r>
        <w:rPr>
          <w:lang w:eastAsia="en-US"/>
        </w:rPr>
        <w:t xml:space="preserve">A janelas existentes, e os balcões de granito serão retirados e, parte da alvenaria será demolida ou construída para atender as novas medidas das janelas, em seus peitoris. </w:t>
      </w:r>
    </w:p>
    <w:p w:rsidR="0034006C" w:rsidRDefault="0034006C" w:rsidP="005F04B2">
      <w:pPr>
        <w:rPr>
          <w:lang w:eastAsia="en-US"/>
        </w:rPr>
      </w:pPr>
    </w:p>
    <w:p w:rsidR="00406171" w:rsidRDefault="00406171" w:rsidP="00406171">
      <w:pPr>
        <w:pStyle w:val="PargrafodaLista"/>
        <w:numPr>
          <w:ilvl w:val="0"/>
          <w:numId w:val="25"/>
        </w:numPr>
        <w:jc w:val="both"/>
        <w:rPr>
          <w:b/>
        </w:rPr>
      </w:pPr>
      <w:r>
        <w:rPr>
          <w:b/>
        </w:rPr>
        <w:t>Janela JA.01</w:t>
      </w:r>
    </w:p>
    <w:p w:rsidR="005A170B" w:rsidRDefault="005A170B" w:rsidP="005A170B">
      <w:pPr>
        <w:jc w:val="both"/>
        <w:rPr>
          <w:lang w:eastAsia="en-US"/>
        </w:rPr>
      </w:pPr>
      <w:r>
        <w:rPr>
          <w:lang w:eastAsia="en-US"/>
        </w:rPr>
        <w:t xml:space="preserve">A janela JA.01, será instalada na </w:t>
      </w:r>
      <w:r w:rsidR="001B4875">
        <w:rPr>
          <w:lang w:eastAsia="en-US"/>
        </w:rPr>
        <w:t>Secretaria</w:t>
      </w:r>
      <w:r>
        <w:rPr>
          <w:lang w:eastAsia="en-US"/>
        </w:rPr>
        <w:t>. A janela</w:t>
      </w:r>
      <w:r w:rsidR="00B876A0">
        <w:rPr>
          <w:lang w:eastAsia="en-US"/>
        </w:rPr>
        <w:t xml:space="preserve"> será com grade de proteção e terá balcão de atendimento reformada</w:t>
      </w:r>
      <w:r>
        <w:rPr>
          <w:lang w:eastAsia="en-US"/>
        </w:rPr>
        <w:t xml:space="preserve"> para atender a acessibilidade. </w:t>
      </w:r>
    </w:p>
    <w:p w:rsidR="005A170B" w:rsidRDefault="005A170B" w:rsidP="005A170B">
      <w:pPr>
        <w:jc w:val="both"/>
        <w:rPr>
          <w:lang w:eastAsia="en-US"/>
        </w:rPr>
      </w:pPr>
      <w:r>
        <w:rPr>
          <w:lang w:eastAsia="en-US"/>
        </w:rPr>
        <w:t xml:space="preserve">A janela será de enrolar, metálica pintada com tinta esmalte sobre base antioxidante, na cor azul </w:t>
      </w:r>
      <w:proofErr w:type="spellStart"/>
      <w:r>
        <w:rPr>
          <w:lang w:eastAsia="en-US"/>
        </w:rPr>
        <w:t>frança</w:t>
      </w:r>
      <w:proofErr w:type="spellEnd"/>
      <w:r>
        <w:rPr>
          <w:lang w:eastAsia="en-US"/>
        </w:rPr>
        <w:t xml:space="preserve">, conforme pintura das janelas existentes (será mantido o mesmo padrão). </w:t>
      </w:r>
    </w:p>
    <w:p w:rsidR="00B876A0" w:rsidRDefault="00B876A0" w:rsidP="00B876A0">
      <w:pPr>
        <w:jc w:val="both"/>
        <w:rPr>
          <w:lang w:eastAsia="en-US"/>
        </w:rPr>
      </w:pPr>
      <w:r>
        <w:rPr>
          <w:lang w:eastAsia="en-US"/>
        </w:rPr>
        <w:t>A grade de proteção em barra chata de ferro, conforme modelo padrão FDE GR-02, pintado com tinta esmalte sintético sobre base antioxidante na cor branca. Deverá ter um afastamento de 15cm do nível do tampo de granito do balcão para passagem de documentos.</w:t>
      </w:r>
    </w:p>
    <w:p w:rsidR="005A170B" w:rsidRDefault="005A170B" w:rsidP="005A170B">
      <w:pPr>
        <w:jc w:val="both"/>
        <w:rPr>
          <w:lang w:eastAsia="en-US"/>
        </w:rPr>
      </w:pPr>
      <w:r>
        <w:rPr>
          <w:lang w:eastAsia="en-US"/>
        </w:rPr>
        <w:t>O balcão de atendimento será com tampo em granito cinza andorinha ou cinza corumbá.</w:t>
      </w:r>
    </w:p>
    <w:p w:rsidR="005A170B" w:rsidRDefault="005A170B" w:rsidP="005A170B">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5A170B" w:rsidRDefault="005A170B" w:rsidP="005A170B">
      <w:pPr>
        <w:pStyle w:val="PargrafodaLista"/>
        <w:ind w:left="0"/>
        <w:jc w:val="both"/>
      </w:pPr>
    </w:p>
    <w:p w:rsidR="005A170B" w:rsidRDefault="005A170B" w:rsidP="005A170B">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5A170B" w:rsidRPr="004F4C3C" w:rsidRDefault="005A170B" w:rsidP="005A170B">
      <w:pPr>
        <w:pStyle w:val="PargrafodaLista"/>
        <w:ind w:left="0"/>
        <w:jc w:val="both"/>
      </w:pPr>
    </w:p>
    <w:p w:rsidR="005A170B" w:rsidRDefault="005A170B" w:rsidP="005A170B">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FB664C" w:rsidRDefault="00FB664C" w:rsidP="005A170B">
      <w:pPr>
        <w:pStyle w:val="PargrafodaLista"/>
        <w:ind w:left="0"/>
        <w:jc w:val="both"/>
      </w:pPr>
    </w:p>
    <w:p w:rsidR="00FB664C" w:rsidRDefault="00FB664C" w:rsidP="005A170B">
      <w:pPr>
        <w:pStyle w:val="PargrafodaLista"/>
        <w:ind w:left="0"/>
        <w:jc w:val="both"/>
      </w:pPr>
    </w:p>
    <w:p w:rsidR="00FB664C" w:rsidRDefault="00FB664C" w:rsidP="005A170B">
      <w:pPr>
        <w:pStyle w:val="PargrafodaLista"/>
        <w:ind w:left="0"/>
        <w:jc w:val="both"/>
      </w:pPr>
    </w:p>
    <w:p w:rsidR="00FB664C" w:rsidRDefault="00FB664C" w:rsidP="005A170B">
      <w:pPr>
        <w:jc w:val="both"/>
      </w:pPr>
    </w:p>
    <w:p w:rsidR="00344F48" w:rsidRDefault="005A170B" w:rsidP="005A170B">
      <w:pPr>
        <w:jc w:val="both"/>
      </w:pP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5A170B" w:rsidRDefault="005A170B" w:rsidP="005A170B">
      <w:pPr>
        <w:jc w:val="both"/>
      </w:pPr>
      <w:r>
        <w:lastRenderedPageBreak/>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344F48" w:rsidRDefault="005A170B" w:rsidP="005A170B">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5A170B" w:rsidRDefault="005A170B" w:rsidP="005A170B">
      <w:pPr>
        <w:jc w:val="both"/>
      </w:pPr>
      <w:r w:rsidRPr="00090AD0">
        <w:t xml:space="preserve">Devem ser asseguradas </w:t>
      </w:r>
      <w:r>
        <w:t>altura livre sob o tampo de no mínimo 0,73m e profundidade livre mínima de 30cm, de modo que a P.C.R. tenha a possibilidade de avançar sob o balcão.</w:t>
      </w:r>
    </w:p>
    <w:p w:rsidR="00B9010B" w:rsidRDefault="00B9010B" w:rsidP="00B9010B">
      <w:pPr>
        <w:pStyle w:val="PargrafodaLista"/>
        <w:numPr>
          <w:ilvl w:val="0"/>
          <w:numId w:val="25"/>
        </w:numPr>
        <w:jc w:val="both"/>
        <w:rPr>
          <w:b/>
        </w:rPr>
      </w:pPr>
      <w:r>
        <w:rPr>
          <w:b/>
        </w:rPr>
        <w:t>Janela JA.02</w:t>
      </w:r>
    </w:p>
    <w:p w:rsidR="001B4875" w:rsidRDefault="001B4875" w:rsidP="001B4875">
      <w:pPr>
        <w:jc w:val="both"/>
        <w:rPr>
          <w:lang w:eastAsia="en-US"/>
        </w:rPr>
      </w:pPr>
      <w:r>
        <w:rPr>
          <w:lang w:eastAsia="en-US"/>
        </w:rPr>
        <w:t xml:space="preserve">A janela JA.02, será instalada na Cozinha. A janela terá balcão de atendimento e reformada para atender a acessibilidade. </w:t>
      </w:r>
    </w:p>
    <w:p w:rsidR="001B4875" w:rsidRDefault="001B4875" w:rsidP="001B4875">
      <w:pPr>
        <w:jc w:val="both"/>
        <w:rPr>
          <w:lang w:eastAsia="en-US"/>
        </w:rPr>
      </w:pPr>
      <w:r>
        <w:rPr>
          <w:lang w:eastAsia="en-US"/>
        </w:rPr>
        <w:t xml:space="preserve">A janela será de enrolar, metálica pintada com tinta esmalte sobre base antioxidante, na cor azul </w:t>
      </w:r>
      <w:proofErr w:type="spellStart"/>
      <w:r>
        <w:rPr>
          <w:lang w:eastAsia="en-US"/>
        </w:rPr>
        <w:t>frança</w:t>
      </w:r>
      <w:proofErr w:type="spellEnd"/>
      <w:r>
        <w:rPr>
          <w:lang w:eastAsia="en-US"/>
        </w:rPr>
        <w:t xml:space="preserve">, conforme pintura das janelas existentes (será mantido o mesmo padrão). </w:t>
      </w:r>
    </w:p>
    <w:p w:rsidR="001B4875" w:rsidRDefault="001B4875" w:rsidP="001B4875">
      <w:pPr>
        <w:jc w:val="both"/>
        <w:rPr>
          <w:lang w:eastAsia="en-US"/>
        </w:rPr>
      </w:pPr>
      <w:r>
        <w:rPr>
          <w:lang w:eastAsia="en-US"/>
        </w:rPr>
        <w:t>O balcão de atendimento será com tampo em granito cinza andorinha ou cinza corumbá.</w:t>
      </w:r>
    </w:p>
    <w:p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rsidR="001B4875" w:rsidRDefault="001B4875" w:rsidP="001B4875">
      <w:pPr>
        <w:pStyle w:val="PargrafodaLista"/>
        <w:ind w:left="0"/>
        <w:jc w:val="both"/>
      </w:pPr>
    </w:p>
    <w:p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rsidR="001B4875" w:rsidRPr="004F4C3C" w:rsidRDefault="001B4875" w:rsidP="001B4875">
      <w:pPr>
        <w:pStyle w:val="PargrafodaLista"/>
        <w:ind w:left="0"/>
        <w:jc w:val="both"/>
      </w:pPr>
    </w:p>
    <w:p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rsidR="001B4875" w:rsidRDefault="001B4875" w:rsidP="001B4875">
      <w:pPr>
        <w:jc w:val="both"/>
      </w:pPr>
      <w:r>
        <w:rPr>
          <w:lang w:eastAsia="en-US"/>
        </w:rPr>
        <w:t xml:space="preserve"> </w:t>
      </w:r>
      <w:r>
        <w:t xml:space="preserve">De acordo com a NBR </w:t>
      </w:r>
      <w:proofErr w:type="gramStart"/>
      <w:r>
        <w:t>9050 item</w:t>
      </w:r>
      <w:proofErr w:type="gramEnd"/>
      <w:r>
        <w:t xml:space="preserve">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rsidR="001B4875"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rsidR="00B711FE" w:rsidRDefault="00B711FE" w:rsidP="001B4875">
      <w:pPr>
        <w:jc w:val="both"/>
      </w:pPr>
    </w:p>
    <w:p w:rsidR="00B711FE" w:rsidRDefault="00B711FE" w:rsidP="001B4875">
      <w:pPr>
        <w:jc w:val="both"/>
      </w:pPr>
    </w:p>
    <w:p w:rsidR="00B711FE" w:rsidRDefault="00B711FE" w:rsidP="001B4875">
      <w:pPr>
        <w:jc w:val="both"/>
      </w:pPr>
    </w:p>
    <w:p w:rsidR="00FB664C" w:rsidRDefault="00FB664C" w:rsidP="001B4875">
      <w:pPr>
        <w:jc w:val="both"/>
      </w:pPr>
    </w:p>
    <w:p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rsidR="001B4875" w:rsidRDefault="001B4875" w:rsidP="001B4875">
      <w:pPr>
        <w:jc w:val="both"/>
      </w:pPr>
      <w:r w:rsidRPr="00090AD0">
        <w:lastRenderedPageBreak/>
        <w:t xml:space="preserve">Devem ser asseguradas </w:t>
      </w:r>
      <w:r>
        <w:t>altura livre sob o tampo de no mínimo 0,73m e profundidade livre mínima de 30cm, de modo que a P.C.R. tenha a possibilidade de avançar sob o balcão.</w:t>
      </w:r>
    </w:p>
    <w:p w:rsidR="00B9010B" w:rsidRDefault="00B9010B" w:rsidP="00344F48">
      <w:pPr>
        <w:pStyle w:val="Legenda"/>
        <w:rPr>
          <w:lang w:eastAsia="en-US"/>
        </w:rPr>
      </w:pPr>
    </w:p>
    <w:p w:rsidR="00B9010B" w:rsidRDefault="00B9010B" w:rsidP="00B9010B">
      <w:pPr>
        <w:pStyle w:val="PargrafodaLista"/>
        <w:numPr>
          <w:ilvl w:val="0"/>
          <w:numId w:val="25"/>
        </w:numPr>
        <w:jc w:val="both"/>
        <w:rPr>
          <w:b/>
        </w:rPr>
      </w:pPr>
      <w:r>
        <w:rPr>
          <w:b/>
        </w:rPr>
        <w:t>Janela JA.03</w:t>
      </w:r>
    </w:p>
    <w:p w:rsidR="00B9010B" w:rsidRDefault="00B9010B" w:rsidP="00B9010B">
      <w:pPr>
        <w:jc w:val="both"/>
        <w:rPr>
          <w:lang w:eastAsia="en-US"/>
        </w:rPr>
      </w:pPr>
      <w:r>
        <w:rPr>
          <w:lang w:eastAsia="en-US"/>
        </w:rPr>
        <w:t xml:space="preserve">A janela JA.03, </w:t>
      </w:r>
      <w:r w:rsidR="005F04B2">
        <w:t>r</w:t>
      </w:r>
      <w:r w:rsidR="005F04B2" w:rsidRPr="00D670C1">
        <w:t>efere-se à</w:t>
      </w:r>
      <w:r w:rsidR="005F04B2">
        <w:t xml:space="preserve"> janela EF-01</w:t>
      </w:r>
      <w:r w:rsidR="005F04B2" w:rsidRPr="00D670C1">
        <w:t xml:space="preserve"> padrão FDE</w:t>
      </w:r>
      <w:r w:rsidR="005F04B2">
        <w:rPr>
          <w:lang w:eastAsia="en-US"/>
        </w:rPr>
        <w:t xml:space="preserve"> e </w:t>
      </w:r>
      <w:r>
        <w:rPr>
          <w:lang w:eastAsia="en-US"/>
        </w:rPr>
        <w:t>será instalada no</w:t>
      </w:r>
      <w:r w:rsidR="001B4875">
        <w:rPr>
          <w:lang w:eastAsia="en-US"/>
        </w:rPr>
        <w:t>s</w:t>
      </w:r>
      <w:r>
        <w:rPr>
          <w:lang w:eastAsia="en-US"/>
        </w:rPr>
        <w:t xml:space="preserve"> sanitário</w:t>
      </w:r>
      <w:r w:rsidR="001B4875">
        <w:rPr>
          <w:lang w:eastAsia="en-US"/>
        </w:rPr>
        <w:t>s</w:t>
      </w:r>
      <w:r>
        <w:rPr>
          <w:lang w:eastAsia="en-US"/>
        </w:rPr>
        <w:t xml:space="preserve"> </w:t>
      </w:r>
      <w:r w:rsidR="001B4875">
        <w:rPr>
          <w:lang w:eastAsia="en-US"/>
        </w:rPr>
        <w:t>acessíveis</w:t>
      </w:r>
      <w:r>
        <w:rPr>
          <w:lang w:eastAsia="en-US"/>
        </w:rPr>
        <w:t xml:space="preserve"> P.C.D.</w:t>
      </w:r>
    </w:p>
    <w:p w:rsidR="00B9010B" w:rsidRDefault="00B9010B" w:rsidP="00B9010B">
      <w:pPr>
        <w:jc w:val="both"/>
        <w:rPr>
          <w:lang w:eastAsia="en-US"/>
        </w:rPr>
      </w:pPr>
      <w:r>
        <w:rPr>
          <w:lang w:eastAsia="en-US"/>
        </w:rPr>
        <w:t xml:space="preserve">A janela será basculante, esquadria de ferro e vidro liso transparente, pintada com tinta esmalte sobre base antioxidante, na cor azul </w:t>
      </w:r>
      <w:r w:rsidR="00344F48">
        <w:rPr>
          <w:lang w:eastAsia="en-US"/>
        </w:rPr>
        <w:t>França</w:t>
      </w:r>
      <w:r>
        <w:rPr>
          <w:lang w:eastAsia="en-US"/>
        </w:rPr>
        <w:t xml:space="preserve">.  </w:t>
      </w:r>
    </w:p>
    <w:p w:rsidR="003C40EE" w:rsidRPr="00F24A20" w:rsidRDefault="003C40EE" w:rsidP="0094147B">
      <w:pPr>
        <w:pStyle w:val="Ttulo2"/>
        <w:numPr>
          <w:ilvl w:val="1"/>
          <w:numId w:val="23"/>
        </w:numPr>
        <w:rPr>
          <w:highlight w:val="yellow"/>
        </w:rPr>
      </w:pPr>
      <w:bookmarkStart w:id="90" w:name="_Toc67047641"/>
      <w:r w:rsidRPr="00F24A20">
        <w:rPr>
          <w:highlight w:val="yellow"/>
        </w:rPr>
        <w:t>Cozinha</w:t>
      </w:r>
      <w:bookmarkEnd w:id="90"/>
    </w:p>
    <w:p w:rsidR="003C40EE" w:rsidRDefault="003C40EE" w:rsidP="00B82F3E">
      <w:pPr>
        <w:pStyle w:val="Legenda"/>
        <w:rPr>
          <w:lang w:eastAsia="en-US"/>
        </w:rPr>
      </w:pPr>
    </w:p>
    <w:p w:rsidR="00F24A20" w:rsidRDefault="00F24A20" w:rsidP="00F24A20">
      <w:pPr>
        <w:spacing w:after="0"/>
        <w:jc w:val="both"/>
        <w:rPr>
          <w:lang w:eastAsia="en-US"/>
        </w:rPr>
      </w:pPr>
      <w:r>
        <w:rPr>
          <w:lang w:eastAsia="en-US"/>
        </w:rPr>
        <w:t>Para adequação da Cozinha, por ser de uso específico e restrito, foi considerado os seguintes aspectos em comum acordo com a prefeitura de Itapevi:</w:t>
      </w:r>
    </w:p>
    <w:p w:rsidR="00F24A20" w:rsidRDefault="00F24A20" w:rsidP="00F24A20">
      <w:pPr>
        <w:spacing w:after="0"/>
        <w:jc w:val="both"/>
        <w:rPr>
          <w:lang w:eastAsia="en-US"/>
        </w:rPr>
      </w:pPr>
    </w:p>
    <w:p w:rsidR="00F24A20" w:rsidRDefault="00F24A20" w:rsidP="00F24A20">
      <w:pPr>
        <w:pStyle w:val="PargrafodaLista"/>
        <w:numPr>
          <w:ilvl w:val="0"/>
          <w:numId w:val="40"/>
        </w:numPr>
        <w:spacing w:after="0"/>
        <w:jc w:val="both"/>
        <w:rPr>
          <w:lang w:eastAsia="en-US"/>
        </w:rPr>
      </w:pPr>
      <w:r>
        <w:rPr>
          <w:lang w:eastAsia="en-US"/>
        </w:rPr>
        <w:t>São ambientes que precisam ser carregados grandes panelas e pesadas, e precisam de grandes cubas para lavação destas panelas;</w:t>
      </w:r>
    </w:p>
    <w:p w:rsidR="00F24A20" w:rsidRDefault="00F24A20" w:rsidP="00F24A20">
      <w:pPr>
        <w:pStyle w:val="PargrafodaLista"/>
        <w:numPr>
          <w:ilvl w:val="0"/>
          <w:numId w:val="40"/>
        </w:numPr>
        <w:spacing w:after="0"/>
        <w:jc w:val="both"/>
        <w:rPr>
          <w:lang w:eastAsia="en-US"/>
        </w:rPr>
      </w:pPr>
      <w:r>
        <w:rPr>
          <w:lang w:eastAsia="en-US"/>
        </w:rPr>
        <w:t>A estrutura física das escolas existentes já é reduzida, portanto dificulta a reforma para aumentá-las fisicamente;</w:t>
      </w:r>
    </w:p>
    <w:p w:rsidR="00F24A20" w:rsidRDefault="00F24A20" w:rsidP="00F24A20">
      <w:pPr>
        <w:pStyle w:val="PargrafodaLista"/>
        <w:numPr>
          <w:ilvl w:val="0"/>
          <w:numId w:val="40"/>
        </w:numPr>
        <w:spacing w:after="0"/>
        <w:jc w:val="both"/>
        <w:rPr>
          <w:lang w:eastAsia="en-US"/>
        </w:rPr>
      </w:pPr>
      <w:r>
        <w:rPr>
          <w:lang w:eastAsia="en-US"/>
        </w:rPr>
        <w:t xml:space="preserve">As cozinheiras que trabalham hoje nas escolas, precisam de bancadas acessíveis direcionadas a elas, pois o trabalho na cozinha exige muito da postura, ao lavar as louças, cubas muito altas para poder lavar grandes panelas, bancada para preparar os alimentos entre outras atividades que geram cansaço e dor nas costas. Desta forma foi definido que </w:t>
      </w:r>
      <w:proofErr w:type="gramStart"/>
      <w:r>
        <w:rPr>
          <w:lang w:eastAsia="en-US"/>
        </w:rPr>
        <w:t>as bancadas de uso comum a todas será</w:t>
      </w:r>
      <w:proofErr w:type="gramEnd"/>
      <w:r>
        <w:rPr>
          <w:lang w:eastAsia="en-US"/>
        </w:rPr>
        <w:t xml:space="preserve"> de 92 cm do piso acabado até em cima da bancada;</w:t>
      </w:r>
    </w:p>
    <w:p w:rsidR="00F24A20" w:rsidRDefault="00F24A20" w:rsidP="00F24A20">
      <w:pPr>
        <w:spacing w:after="0"/>
        <w:jc w:val="both"/>
        <w:rPr>
          <w:lang w:eastAsia="en-US"/>
        </w:rPr>
      </w:pPr>
    </w:p>
    <w:p w:rsidR="00F24A20" w:rsidRDefault="00F24A20" w:rsidP="00F24A20">
      <w:pPr>
        <w:spacing w:after="0"/>
        <w:jc w:val="both"/>
        <w:rPr>
          <w:lang w:eastAsia="en-US"/>
        </w:rPr>
      </w:pPr>
      <w:r>
        <w:rPr>
          <w:lang w:eastAsia="en-US"/>
        </w:rPr>
        <w:t>Analisando estes itens, entre outras atividades específicas da cozinha, ficou definido em comum acordo com a Prefeitura de Itapevi que, as bancadas serão mantidas ou reformadas (utilizando as medidas do padrão FDE e altura da bancada de 92 cm) para atender as cozinheiras que já trabalham e, quando for possível, será instalado uma bancada com cuba nos padrões exigidos pela NBR 9050/2020.</w:t>
      </w:r>
    </w:p>
    <w:p w:rsidR="00F24A20" w:rsidRDefault="00F24A20" w:rsidP="00F24A20">
      <w:pPr>
        <w:spacing w:after="0"/>
        <w:jc w:val="both"/>
        <w:rPr>
          <w:lang w:eastAsia="en-US"/>
        </w:rPr>
      </w:pPr>
    </w:p>
    <w:p w:rsidR="00F24A20" w:rsidRDefault="00F24A20" w:rsidP="00F24A20">
      <w:pPr>
        <w:spacing w:after="0"/>
        <w:jc w:val="both"/>
        <w:rPr>
          <w:lang w:eastAsia="en-US"/>
        </w:rPr>
      </w:pPr>
      <w:r>
        <w:rPr>
          <w:lang w:eastAsia="en-US"/>
        </w:rPr>
        <w:t>Alguns itens poderão ser atendidos conforme requisitos da NBR 9050/2020, como:</w:t>
      </w:r>
    </w:p>
    <w:p w:rsidR="00F24A20" w:rsidRDefault="00F24A20" w:rsidP="00F24A20">
      <w:pPr>
        <w:spacing w:after="0"/>
        <w:jc w:val="both"/>
        <w:rPr>
          <w:lang w:eastAsia="en-US"/>
        </w:rPr>
      </w:pPr>
    </w:p>
    <w:p w:rsidR="00F24A20" w:rsidRPr="001F5C76" w:rsidRDefault="00F24A20" w:rsidP="00F24A20">
      <w:pPr>
        <w:pStyle w:val="PargrafodaLista"/>
        <w:numPr>
          <w:ilvl w:val="0"/>
          <w:numId w:val="38"/>
        </w:numPr>
        <w:spacing w:after="0"/>
        <w:jc w:val="both"/>
        <w:rPr>
          <w:szCs w:val="24"/>
          <w:lang w:eastAsia="en-US"/>
        </w:rPr>
      </w:pPr>
      <w:r>
        <w:rPr>
          <w:lang w:eastAsia="en-US"/>
        </w:rPr>
        <w:t xml:space="preserve">O espaço central da cozinha deverá ficar livre para </w:t>
      </w:r>
      <w:r w:rsidRPr="001F5C76">
        <w:rPr>
          <w:szCs w:val="24"/>
          <w:lang w:eastAsia="en-US"/>
        </w:rPr>
        <w:t>as áreas de manobra de cadeira de rodas com deslocamento conforme item 4.3.5 da NBR 9050, além do alcance dos utensílios.</w:t>
      </w:r>
    </w:p>
    <w:p w:rsidR="00F24A20" w:rsidRDefault="00F24A20" w:rsidP="00F24A20">
      <w:pPr>
        <w:spacing w:after="0"/>
        <w:jc w:val="both"/>
        <w:rPr>
          <w:szCs w:val="24"/>
          <w:lang w:eastAsia="en-US"/>
        </w:rPr>
      </w:pPr>
    </w:p>
    <w:p w:rsidR="00F24A20" w:rsidRPr="001F5C76" w:rsidRDefault="00F24A20" w:rsidP="00F24A20">
      <w:pPr>
        <w:pStyle w:val="PargrafodaLista"/>
        <w:numPr>
          <w:ilvl w:val="0"/>
          <w:numId w:val="38"/>
        </w:numPr>
        <w:spacing w:after="0"/>
        <w:jc w:val="both"/>
        <w:rPr>
          <w:szCs w:val="24"/>
          <w:lang w:eastAsia="en-US"/>
        </w:rPr>
      </w:pPr>
      <w:r w:rsidRPr="001F5C76">
        <w:rPr>
          <w:szCs w:val="24"/>
          <w:lang w:eastAsia="en-US"/>
        </w:rPr>
        <w:t xml:space="preserve">As instalações das torneiras deverão obedecer ao Alcance manual lateral e frontal com deslocamento do tronco, conforme item 4.6.2 da NBR 9050. </w:t>
      </w:r>
    </w:p>
    <w:p w:rsidR="00F24A20" w:rsidRDefault="00F24A20" w:rsidP="00F24A20">
      <w:pPr>
        <w:spacing w:after="0"/>
        <w:jc w:val="center"/>
        <w:rPr>
          <w:szCs w:val="24"/>
          <w:lang w:eastAsia="en-US"/>
        </w:rPr>
      </w:pPr>
      <w:r>
        <w:rPr>
          <w:noProof/>
        </w:rPr>
        <w:lastRenderedPageBreak/>
        <w:drawing>
          <wp:inline distT="0" distB="0" distL="0" distR="0" wp14:anchorId="1235D0E7" wp14:editId="359BDB40">
            <wp:extent cx="1939667" cy="1971675"/>
            <wp:effectExtent l="0" t="0" r="381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3736FBF8" wp14:editId="536D2B24">
            <wp:extent cx="2176145" cy="2067907"/>
            <wp:effectExtent l="0" t="0" r="0" b="889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192662" cy="2083603"/>
                    </a:xfrm>
                    <a:prstGeom prst="rect">
                      <a:avLst/>
                    </a:prstGeom>
                  </pic:spPr>
                </pic:pic>
              </a:graphicData>
            </a:graphic>
          </wp:inline>
        </w:drawing>
      </w:r>
    </w:p>
    <w:p w:rsidR="00F24A20" w:rsidRDefault="00F24A20" w:rsidP="00F24A20">
      <w:pPr>
        <w:spacing w:after="0" w:line="360" w:lineRule="auto"/>
        <w:jc w:val="center"/>
        <w:rPr>
          <w:sz w:val="20"/>
          <w:szCs w:val="20"/>
          <w:lang w:eastAsia="en-US"/>
        </w:rPr>
      </w:pPr>
      <w:r>
        <w:rPr>
          <w:sz w:val="20"/>
          <w:szCs w:val="20"/>
          <w:lang w:eastAsia="en-US"/>
        </w:rPr>
        <w:t>Alcance manual lateral e frontal com deslocamento do tronco</w:t>
      </w:r>
    </w:p>
    <w:p w:rsidR="00F24A20" w:rsidRDefault="00F24A20" w:rsidP="00F24A20">
      <w:pPr>
        <w:spacing w:after="0" w:line="360" w:lineRule="auto"/>
        <w:jc w:val="center"/>
        <w:rPr>
          <w:sz w:val="20"/>
          <w:szCs w:val="20"/>
          <w:lang w:eastAsia="en-US"/>
        </w:rPr>
      </w:pPr>
      <w:r>
        <w:rPr>
          <w:sz w:val="20"/>
          <w:szCs w:val="20"/>
          <w:lang w:eastAsia="en-US"/>
        </w:rPr>
        <w:t>Fonte: NBR 9050/2020</w:t>
      </w:r>
    </w:p>
    <w:p w:rsidR="00F24A20" w:rsidRDefault="00F24A20" w:rsidP="00F24A20">
      <w:pPr>
        <w:spacing w:after="0" w:line="360" w:lineRule="auto"/>
        <w:jc w:val="center"/>
        <w:rPr>
          <w:sz w:val="20"/>
          <w:szCs w:val="20"/>
          <w:lang w:eastAsia="en-US"/>
        </w:rPr>
      </w:pPr>
    </w:p>
    <w:p w:rsidR="00F24A20" w:rsidRPr="002849A7" w:rsidRDefault="00F24A20" w:rsidP="00F24A20">
      <w:pPr>
        <w:jc w:val="both"/>
        <w:rPr>
          <w:lang w:eastAsia="en-US"/>
        </w:rPr>
      </w:pPr>
      <w:r w:rsidRPr="002849A7">
        <w:rPr>
          <w:lang w:eastAsia="en-US"/>
        </w:rPr>
        <w:t>Quando for possível a instalação da bancada com cuba acessível esta deverá seguir os parâmetros e requisitos de acessibilidade como:</w:t>
      </w:r>
    </w:p>
    <w:p w:rsidR="00F24A20" w:rsidRDefault="00F24A20" w:rsidP="00F24A20">
      <w:pPr>
        <w:autoSpaceDE w:val="0"/>
        <w:autoSpaceDN w:val="0"/>
        <w:adjustRightInd w:val="0"/>
        <w:spacing w:after="0"/>
        <w:jc w:val="both"/>
        <w:rPr>
          <w:lang w:eastAsia="en-US"/>
        </w:rPr>
      </w:pPr>
    </w:p>
    <w:p w:rsidR="00F24A20" w:rsidRPr="00D61FCB" w:rsidRDefault="00F24A20" w:rsidP="00F24A20">
      <w:pPr>
        <w:pStyle w:val="PargrafodaLista"/>
        <w:numPr>
          <w:ilvl w:val="0"/>
          <w:numId w:val="38"/>
        </w:numPr>
        <w:spacing w:after="0"/>
        <w:jc w:val="both"/>
        <w:rPr>
          <w:szCs w:val="24"/>
          <w:lang w:eastAsia="en-US"/>
        </w:rPr>
      </w:pPr>
      <w:r>
        <w:rPr>
          <w:lang w:eastAsia="en-US"/>
        </w:rPr>
        <w:t xml:space="preserve">O espaço central da cozinha deverá ficar livre para </w:t>
      </w:r>
      <w:r w:rsidRPr="00D61FCB">
        <w:rPr>
          <w:szCs w:val="24"/>
          <w:lang w:eastAsia="en-US"/>
        </w:rPr>
        <w:t>as áreas de manobra de cadeira de rodas com deslocamento conforme item 4.3.5 da NBR 9050, além do alcance dos utensílios.</w:t>
      </w:r>
    </w:p>
    <w:p w:rsidR="00F24A20" w:rsidRPr="00D61FCB" w:rsidRDefault="00F24A20" w:rsidP="00F24A20">
      <w:pPr>
        <w:pStyle w:val="PargrafodaLista"/>
        <w:numPr>
          <w:ilvl w:val="0"/>
          <w:numId w:val="38"/>
        </w:numPr>
        <w:spacing w:after="0"/>
        <w:jc w:val="both"/>
        <w:rPr>
          <w:szCs w:val="24"/>
          <w:lang w:eastAsia="en-US"/>
        </w:rPr>
      </w:pPr>
      <w:r w:rsidRPr="00D61FCB">
        <w:rPr>
          <w:szCs w:val="24"/>
          <w:lang w:eastAsia="en-US"/>
        </w:rPr>
        <w:t>As instalações das torneiras deverão obedecer ao Alcance manual lateral e frontal com deslocamento do tronco, conforme item 4.6.2 da NBR 9050. Todo e qualquer obstáculo (como prateleiras, degraus no piso, etc.) embaixo das bancadas deverão ser retirados para permitir a aproximação frontal de 0,50m da superfície de trabalho.</w:t>
      </w:r>
    </w:p>
    <w:p w:rsidR="00F24A20" w:rsidRDefault="00F24A20" w:rsidP="00F24A20">
      <w:pPr>
        <w:spacing w:after="0"/>
        <w:jc w:val="both"/>
        <w:rPr>
          <w:szCs w:val="24"/>
          <w:lang w:eastAsia="en-US"/>
        </w:rPr>
      </w:pPr>
    </w:p>
    <w:p w:rsidR="00F24A20" w:rsidRPr="00BA0D75" w:rsidRDefault="00F24A20" w:rsidP="00F24A20">
      <w:pPr>
        <w:spacing w:after="0"/>
        <w:jc w:val="both"/>
        <w:rPr>
          <w:szCs w:val="24"/>
          <w:lang w:eastAsia="en-US"/>
        </w:rPr>
      </w:pPr>
    </w:p>
    <w:p w:rsidR="00F24A20" w:rsidRDefault="00F24A20" w:rsidP="00F24A20">
      <w:pPr>
        <w:spacing w:after="0"/>
        <w:jc w:val="center"/>
        <w:rPr>
          <w:szCs w:val="24"/>
          <w:lang w:eastAsia="en-US"/>
        </w:rPr>
      </w:pPr>
      <w:r>
        <w:rPr>
          <w:noProof/>
        </w:rPr>
        <w:drawing>
          <wp:inline distT="0" distB="0" distL="0" distR="0" wp14:anchorId="1E1CD9F3" wp14:editId="53E1F8E5">
            <wp:extent cx="1939667" cy="1971675"/>
            <wp:effectExtent l="0" t="0" r="381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1945136" cy="1977234"/>
                    </a:xfrm>
                    <a:prstGeom prst="rect">
                      <a:avLst/>
                    </a:prstGeom>
                  </pic:spPr>
                </pic:pic>
              </a:graphicData>
            </a:graphic>
          </wp:inline>
        </w:drawing>
      </w:r>
      <w:r>
        <w:rPr>
          <w:noProof/>
        </w:rPr>
        <w:t xml:space="preserve">                    </w:t>
      </w:r>
      <w:r>
        <w:rPr>
          <w:noProof/>
        </w:rPr>
        <w:drawing>
          <wp:inline distT="0" distB="0" distL="0" distR="0" wp14:anchorId="1F165D2F" wp14:editId="38018E72">
            <wp:extent cx="2176145" cy="2067907"/>
            <wp:effectExtent l="0" t="0" r="0" b="889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192662" cy="2083603"/>
                    </a:xfrm>
                    <a:prstGeom prst="rect">
                      <a:avLst/>
                    </a:prstGeom>
                  </pic:spPr>
                </pic:pic>
              </a:graphicData>
            </a:graphic>
          </wp:inline>
        </w:drawing>
      </w:r>
    </w:p>
    <w:p w:rsidR="00F24A20" w:rsidRDefault="00F24A20" w:rsidP="00F24A20">
      <w:pPr>
        <w:spacing w:after="0" w:line="360" w:lineRule="auto"/>
        <w:jc w:val="center"/>
        <w:rPr>
          <w:sz w:val="20"/>
          <w:szCs w:val="20"/>
          <w:lang w:eastAsia="en-US"/>
        </w:rPr>
      </w:pPr>
      <w:r>
        <w:rPr>
          <w:sz w:val="20"/>
          <w:szCs w:val="20"/>
          <w:lang w:eastAsia="en-US"/>
        </w:rPr>
        <w:t>Alcance manual lateral e frontal com deslocamento do tronco</w:t>
      </w:r>
    </w:p>
    <w:p w:rsidR="00F24A20" w:rsidRDefault="00F24A20" w:rsidP="00F24A20">
      <w:pPr>
        <w:spacing w:after="0" w:line="360" w:lineRule="auto"/>
        <w:jc w:val="center"/>
        <w:rPr>
          <w:sz w:val="20"/>
          <w:szCs w:val="20"/>
          <w:lang w:eastAsia="en-US"/>
        </w:rPr>
      </w:pPr>
      <w:r>
        <w:rPr>
          <w:sz w:val="20"/>
          <w:szCs w:val="20"/>
          <w:lang w:eastAsia="en-US"/>
        </w:rPr>
        <w:t>Fonte: NBR 9050/2020</w:t>
      </w:r>
    </w:p>
    <w:p w:rsidR="00F24A20" w:rsidRDefault="00F24A20" w:rsidP="00F24A20">
      <w:pPr>
        <w:autoSpaceDE w:val="0"/>
        <w:autoSpaceDN w:val="0"/>
        <w:adjustRightInd w:val="0"/>
        <w:spacing w:after="0"/>
        <w:jc w:val="both"/>
        <w:rPr>
          <w:lang w:eastAsia="en-US"/>
        </w:rPr>
      </w:pPr>
    </w:p>
    <w:p w:rsidR="00F24A20" w:rsidRDefault="00F24A20" w:rsidP="00F24A20">
      <w:pPr>
        <w:spacing w:after="0" w:line="360" w:lineRule="auto"/>
        <w:jc w:val="center"/>
        <w:rPr>
          <w:sz w:val="20"/>
          <w:szCs w:val="20"/>
          <w:lang w:eastAsia="en-US"/>
        </w:rPr>
      </w:pPr>
    </w:p>
    <w:p w:rsidR="00F24A20" w:rsidRDefault="00F24A20" w:rsidP="00F24A20">
      <w:pPr>
        <w:pStyle w:val="PargrafodaLista"/>
        <w:ind w:left="0"/>
        <w:jc w:val="both"/>
      </w:pPr>
    </w:p>
    <w:p w:rsidR="00F24A20" w:rsidRDefault="00F24A20" w:rsidP="00F24A20">
      <w:pPr>
        <w:pStyle w:val="PargrafodaLista"/>
        <w:ind w:left="0"/>
        <w:jc w:val="both"/>
      </w:pPr>
    </w:p>
    <w:p w:rsidR="00F24A20" w:rsidRDefault="00F24A20" w:rsidP="00F24A20">
      <w:pPr>
        <w:pStyle w:val="PargrafodaLista"/>
        <w:ind w:left="0"/>
        <w:jc w:val="both"/>
      </w:pPr>
    </w:p>
    <w:p w:rsidR="00F24A20" w:rsidRDefault="00F24A20" w:rsidP="00F24A20">
      <w:pPr>
        <w:pStyle w:val="PargrafodaLista"/>
        <w:ind w:left="0"/>
        <w:jc w:val="both"/>
      </w:pPr>
    </w:p>
    <w:p w:rsidR="00F24A20" w:rsidRDefault="00F24A20" w:rsidP="00F24A20">
      <w:pPr>
        <w:pStyle w:val="PargrafodaLista"/>
        <w:ind w:left="0"/>
        <w:jc w:val="both"/>
      </w:pPr>
      <w:r>
        <w:t>Será instalado também pia de louça branca, sem coluna, para higienização das mãos e, desta forma, para atender aos requisitos de acessibilidade conforme descrição “lavatórios” deste memorial, sendo instalado barras na horizontal, saboneteira e papeleira, na cozinha.</w:t>
      </w:r>
    </w:p>
    <w:p w:rsidR="00F24A20" w:rsidRDefault="00F24A20" w:rsidP="00F24A20">
      <w:pPr>
        <w:spacing w:after="0"/>
        <w:jc w:val="both"/>
        <w:rPr>
          <w:sz w:val="20"/>
          <w:szCs w:val="20"/>
          <w:lang w:eastAsia="en-US"/>
        </w:rPr>
      </w:pPr>
    </w:p>
    <w:p w:rsidR="00F24A20" w:rsidRDefault="00F24A20" w:rsidP="00F24A20">
      <w:pPr>
        <w:spacing w:after="0"/>
        <w:jc w:val="both"/>
        <w:rPr>
          <w:szCs w:val="24"/>
          <w:lang w:eastAsia="en-US"/>
        </w:rPr>
      </w:pPr>
      <w:r w:rsidRPr="00C50B92">
        <w:rPr>
          <w:szCs w:val="24"/>
          <w:lang w:eastAsia="en-US"/>
        </w:rPr>
        <w:t>Com relação a condição de circulação e aproximação do módulo de referência que precisa ser atendido, conforme NBR 9050, devido à falta de espaço e estrutura física da cozinha existente, não sendo possível aumentar fisicamente a cozinha, esta condição não será possível atender conforme o item 10.9.7 da NBR 9050, porém está sendo atendido as áreas de manobra de cadeira de rodas com deslocamento do item 4.3.5 da NBR 9050, além do alcance dos utensílios.</w:t>
      </w:r>
    </w:p>
    <w:p w:rsidR="00F24A20" w:rsidRDefault="00F24A20" w:rsidP="00F24A20">
      <w:pPr>
        <w:spacing w:after="0"/>
        <w:jc w:val="both"/>
        <w:rPr>
          <w:szCs w:val="24"/>
          <w:lang w:eastAsia="en-US"/>
        </w:rPr>
      </w:pPr>
    </w:p>
    <w:p w:rsidR="00F24A20" w:rsidRDefault="00F24A20" w:rsidP="00F24A20">
      <w:pPr>
        <w:spacing w:after="0"/>
        <w:jc w:val="both"/>
      </w:pPr>
      <w:r>
        <w:rPr>
          <w:szCs w:val="24"/>
          <w:lang w:eastAsia="en-US"/>
        </w:rPr>
        <w:t xml:space="preserve">As cubas a serem instaladas serão conforme padrão FDE CC-01e CC-04, </w:t>
      </w:r>
      <w:r w:rsidRPr="00D670C1">
        <w:t>em anexo a este memorial</w:t>
      </w:r>
      <w:r>
        <w:t>.</w:t>
      </w:r>
    </w:p>
    <w:p w:rsidR="00F24A20" w:rsidRDefault="00F24A20" w:rsidP="00F24A20">
      <w:pPr>
        <w:spacing w:after="0"/>
        <w:jc w:val="both"/>
      </w:pPr>
    </w:p>
    <w:p w:rsidR="00F24A20" w:rsidRDefault="00F24A20" w:rsidP="00F24A20">
      <w:pPr>
        <w:pStyle w:val="PargrafodaLista"/>
        <w:ind w:left="0"/>
        <w:jc w:val="both"/>
      </w:pPr>
    </w:p>
    <w:p w:rsidR="00F24A20" w:rsidRDefault="00F24A20" w:rsidP="00F24A20">
      <w:pPr>
        <w:pStyle w:val="PargrafodaLista"/>
        <w:ind w:left="0"/>
        <w:jc w:val="both"/>
      </w:pPr>
      <w:r>
        <w:t>Para a retirada das bancadas e cubas, o</w:t>
      </w:r>
      <w:r w:rsidRPr="00B22940">
        <w:t xml:space="preserve"> processo a ser utilizado será o de “Demolição Manual” e, serão utilizadas ferramentas manuais e portáteis motorizadas, se necessário. </w:t>
      </w:r>
    </w:p>
    <w:p w:rsidR="00F24A20" w:rsidRPr="00B22940" w:rsidRDefault="00F24A20" w:rsidP="00F24A20">
      <w:pPr>
        <w:pStyle w:val="PargrafodaLista"/>
        <w:ind w:left="0"/>
        <w:jc w:val="both"/>
      </w:pPr>
    </w:p>
    <w:p w:rsidR="00F24A20" w:rsidRDefault="00F24A20" w:rsidP="00F24A20">
      <w:pPr>
        <w:pStyle w:val="PargrafodaLista"/>
        <w:ind w:left="0"/>
        <w:jc w:val="both"/>
      </w:pPr>
      <w:r w:rsidRPr="00B22940">
        <w:t>Os materiais da edificação, durante a demolição e a remoção, d</w:t>
      </w:r>
      <w:r>
        <w:t>evem ser previamente umedecidos, se necessário e retirados garantindo a integridade das peças para que a Fiscalização possa analisar se poderão ser reutilizadas.</w:t>
      </w:r>
      <w:r w:rsidRPr="00B22940">
        <w:t xml:space="preserve"> </w:t>
      </w:r>
    </w:p>
    <w:p w:rsidR="00F24A20" w:rsidRPr="00B22940" w:rsidRDefault="00F24A20" w:rsidP="00F24A20">
      <w:pPr>
        <w:pStyle w:val="PargrafodaLista"/>
        <w:ind w:left="0"/>
        <w:jc w:val="both"/>
      </w:pPr>
    </w:p>
    <w:p w:rsidR="00F24A20" w:rsidRDefault="00F24A20" w:rsidP="00F24A20">
      <w:pPr>
        <w:pStyle w:val="PargrafodaLista"/>
        <w:ind w:left="0"/>
        <w:jc w:val="both"/>
      </w:pPr>
      <w:r w:rsidRPr="00B22940">
        <w:t xml:space="preserve">Deverá ser evitado o acúmulo de entulho em quantidade tal que provoque sobrecarga excessiva sobre os pisos ou pressão lateral sobre paredes ou muros. Será proibido o lançamento de qualquer material em queda livre. </w:t>
      </w:r>
    </w:p>
    <w:p w:rsidR="00F24A20" w:rsidRDefault="00F24A20" w:rsidP="00F24A20">
      <w:pPr>
        <w:pStyle w:val="PargrafodaLista"/>
        <w:ind w:left="0"/>
        <w:jc w:val="both"/>
      </w:pPr>
    </w:p>
    <w:p w:rsidR="00F24A20" w:rsidRDefault="00F24A20" w:rsidP="00F24A20">
      <w:pPr>
        <w:pStyle w:val="PargrafodaLista"/>
        <w:ind w:left="0"/>
        <w:jc w:val="both"/>
      </w:pPr>
      <w:r w:rsidRPr="00B22940">
        <w:t>A remoção de entulhos por gravidade poderá ser feita através de calhas, desde que reduzida a pequenos fragmentos.</w:t>
      </w:r>
    </w:p>
    <w:p w:rsidR="00F24A20" w:rsidRDefault="00F24A20" w:rsidP="00F24A20">
      <w:pPr>
        <w:pStyle w:val="PargrafodaLista"/>
        <w:ind w:left="0"/>
        <w:jc w:val="both"/>
      </w:pPr>
    </w:p>
    <w:p w:rsidR="00F24A20" w:rsidRDefault="00F24A20" w:rsidP="00F24A20">
      <w:pPr>
        <w:pStyle w:val="PargrafodaLista"/>
        <w:ind w:left="0"/>
        <w:jc w:val="both"/>
      </w:pPr>
      <w:r>
        <w:t>Com a remoção do tampo do granito, o azulejo será danificado, portanto sendo necessário retirar todo o azulejo quebrado e substituído por modelo, dimensão e cor conforme azulejo padrão da escola ou similar, desde que aprovado pela Fiscalização.</w:t>
      </w:r>
    </w:p>
    <w:p w:rsidR="00344F48" w:rsidRDefault="00344F48" w:rsidP="00B96D6C">
      <w:pPr>
        <w:pStyle w:val="PargrafodaLista"/>
        <w:ind w:left="0"/>
        <w:jc w:val="both"/>
      </w:pPr>
    </w:p>
    <w:p w:rsidR="009E2437" w:rsidRDefault="009E2437" w:rsidP="0094147B">
      <w:pPr>
        <w:pStyle w:val="Ttulo2"/>
        <w:numPr>
          <w:ilvl w:val="1"/>
          <w:numId w:val="23"/>
        </w:numPr>
      </w:pPr>
      <w:bookmarkStart w:id="91" w:name="_Toc67047642"/>
      <w:r>
        <w:t>Despensa</w:t>
      </w:r>
      <w:bookmarkEnd w:id="91"/>
    </w:p>
    <w:p w:rsidR="009E2437" w:rsidRDefault="009E2437" w:rsidP="00B82F3E">
      <w:pPr>
        <w:pStyle w:val="Legenda"/>
        <w:rPr>
          <w:lang w:eastAsia="en-US"/>
        </w:rPr>
      </w:pPr>
    </w:p>
    <w:p w:rsidR="009E2437" w:rsidRDefault="000D05C2" w:rsidP="00A42F0B">
      <w:pPr>
        <w:jc w:val="both"/>
        <w:rPr>
          <w:lang w:eastAsia="en-US"/>
        </w:rPr>
      </w:pPr>
      <w:r>
        <w:rPr>
          <w:lang w:eastAsia="en-US"/>
        </w:rPr>
        <w:t>A</w:t>
      </w:r>
      <w:r w:rsidR="009E2437">
        <w:rPr>
          <w:lang w:eastAsia="en-US"/>
        </w:rPr>
        <w:t xml:space="preserve"> Despensa foi alterada em seu layout, </w:t>
      </w:r>
      <w:r>
        <w:rPr>
          <w:lang w:eastAsia="en-US"/>
        </w:rPr>
        <w:t xml:space="preserve">para atender as questões de acessibilidade, o máximo possível, </w:t>
      </w:r>
      <w:r w:rsidR="009E2437">
        <w:rPr>
          <w:lang w:eastAsia="en-US"/>
        </w:rPr>
        <w:t xml:space="preserve">retirando </w:t>
      </w:r>
      <w:r w:rsidR="00A42F0B">
        <w:rPr>
          <w:lang w:eastAsia="en-US"/>
        </w:rPr>
        <w:t>as prateleiras</w:t>
      </w:r>
      <w:r w:rsidR="009E2437">
        <w:rPr>
          <w:lang w:eastAsia="en-US"/>
        </w:rPr>
        <w:t xml:space="preserve"> existentes</w:t>
      </w:r>
      <w:r w:rsidR="00A42F0B">
        <w:rPr>
          <w:lang w:eastAsia="en-US"/>
        </w:rPr>
        <w:t xml:space="preserve"> e refazendo o layout de acordo com o padrão modelo FDE</w:t>
      </w:r>
      <w:r w:rsidR="002E7A42">
        <w:rPr>
          <w:lang w:eastAsia="en-US"/>
        </w:rPr>
        <w:t xml:space="preserve">, prateleira de </w:t>
      </w:r>
      <w:proofErr w:type="spellStart"/>
      <w:r w:rsidR="002E7A42">
        <w:rPr>
          <w:lang w:eastAsia="en-US"/>
        </w:rPr>
        <w:t>granilite</w:t>
      </w:r>
      <w:proofErr w:type="spellEnd"/>
      <w:r w:rsidR="00A42F0B">
        <w:t xml:space="preserve"> PR-09,</w:t>
      </w:r>
      <w:r w:rsidR="002E7A42">
        <w:t xml:space="preserve"> </w:t>
      </w:r>
      <w:r w:rsidR="00A42F0B" w:rsidRPr="00D670C1">
        <w:t>em anexo a este memorial</w:t>
      </w:r>
      <w:r w:rsidR="00A42F0B">
        <w:rPr>
          <w:lang w:eastAsia="en-US"/>
        </w:rPr>
        <w:t xml:space="preserve">, </w:t>
      </w:r>
      <w:r w:rsidR="002E7A42">
        <w:rPr>
          <w:lang w:eastAsia="en-US"/>
        </w:rPr>
        <w:t xml:space="preserve">ajustada e alterada para atender aos </w:t>
      </w:r>
      <w:r w:rsidR="00A42F0B">
        <w:rPr>
          <w:lang w:eastAsia="en-US"/>
        </w:rPr>
        <w:t>requisitos de acessibilidade.</w:t>
      </w:r>
    </w:p>
    <w:p w:rsidR="00B711FE" w:rsidRDefault="00B711FE" w:rsidP="00A42F0B">
      <w:pPr>
        <w:jc w:val="both"/>
        <w:rPr>
          <w:lang w:eastAsia="en-US"/>
        </w:rPr>
      </w:pPr>
    </w:p>
    <w:p w:rsidR="00B711FE" w:rsidRDefault="00B711FE" w:rsidP="00A42F0B">
      <w:pPr>
        <w:jc w:val="both"/>
        <w:rPr>
          <w:lang w:eastAsia="en-US"/>
        </w:rPr>
      </w:pPr>
    </w:p>
    <w:p w:rsidR="00A42F0B" w:rsidRDefault="00A42F0B" w:rsidP="00A42F0B">
      <w:pPr>
        <w:jc w:val="both"/>
        <w:rPr>
          <w:lang w:eastAsia="en-US"/>
        </w:rPr>
      </w:pPr>
      <w:r>
        <w:rPr>
          <w:lang w:eastAsia="en-US"/>
        </w:rPr>
        <w:lastRenderedPageBreak/>
        <w:t>Nova</w:t>
      </w:r>
      <w:r w:rsidR="000D05C2">
        <w:rPr>
          <w:lang w:eastAsia="en-US"/>
        </w:rPr>
        <w:t>s</w:t>
      </w:r>
      <w:r>
        <w:rPr>
          <w:lang w:eastAsia="en-US"/>
        </w:rPr>
        <w:t xml:space="preserve"> parede</w:t>
      </w:r>
      <w:r w:rsidR="000D05C2">
        <w:rPr>
          <w:lang w:eastAsia="en-US"/>
        </w:rPr>
        <w:t>s serão</w:t>
      </w:r>
      <w:r>
        <w:rPr>
          <w:lang w:eastAsia="en-US"/>
        </w:rPr>
        <w:t xml:space="preserve"> executada</w:t>
      </w:r>
      <w:r w:rsidR="000D05C2">
        <w:rPr>
          <w:lang w:eastAsia="en-US"/>
        </w:rPr>
        <w:t>s</w:t>
      </w:r>
      <w:r>
        <w:rPr>
          <w:lang w:eastAsia="en-US"/>
        </w:rPr>
        <w:t xml:space="preserve"> em alve</w:t>
      </w:r>
      <w:r w:rsidR="000D05C2">
        <w:rPr>
          <w:lang w:eastAsia="en-US"/>
        </w:rPr>
        <w:t>nar</w:t>
      </w:r>
      <w:r>
        <w:rPr>
          <w:lang w:eastAsia="en-US"/>
        </w:rPr>
        <w:t>ia</w:t>
      </w:r>
      <w:r w:rsidR="002E7A42">
        <w:rPr>
          <w:lang w:eastAsia="en-US"/>
        </w:rPr>
        <w:t xml:space="preserve"> auto</w:t>
      </w:r>
      <w:r>
        <w:rPr>
          <w:lang w:eastAsia="en-US"/>
        </w:rPr>
        <w:t xml:space="preserve">portante de bloco de concreto estrutural de 14x19x39cm, </w:t>
      </w:r>
      <w:proofErr w:type="spellStart"/>
      <w:r>
        <w:rPr>
          <w:lang w:eastAsia="en-US"/>
        </w:rPr>
        <w:t>chapiscado</w:t>
      </w:r>
      <w:proofErr w:type="spellEnd"/>
      <w:r w:rsidR="002240F5">
        <w:rPr>
          <w:lang w:eastAsia="en-US"/>
        </w:rPr>
        <w:t xml:space="preserve"> e</w:t>
      </w:r>
      <w:r>
        <w:rPr>
          <w:lang w:eastAsia="en-US"/>
        </w:rPr>
        <w:t xml:space="preserve"> rebocado com </w:t>
      </w:r>
      <w:r w:rsidR="00820205">
        <w:rPr>
          <w:lang w:eastAsia="en-US"/>
        </w:rPr>
        <w:t xml:space="preserve">execução de </w:t>
      </w:r>
      <w:r>
        <w:rPr>
          <w:lang w:eastAsia="en-US"/>
        </w:rPr>
        <w:t>azul</w:t>
      </w:r>
      <w:r w:rsidR="000D05C2">
        <w:rPr>
          <w:lang w:eastAsia="en-US"/>
        </w:rPr>
        <w:t>ejo nas mesmas características d</w:t>
      </w:r>
      <w:r w:rsidR="00820205">
        <w:rPr>
          <w:lang w:eastAsia="en-US"/>
        </w:rPr>
        <w:t>o existente na cozinha.</w:t>
      </w:r>
    </w:p>
    <w:p w:rsidR="00A42F0B" w:rsidRDefault="00A42F0B" w:rsidP="00A42F0B">
      <w:pPr>
        <w:jc w:val="both"/>
        <w:rPr>
          <w:lang w:eastAsia="en-US"/>
        </w:rPr>
      </w:pPr>
      <w:r>
        <w:rPr>
          <w:lang w:eastAsia="en-US"/>
        </w:rPr>
        <w:t xml:space="preserve">Para atender </w:t>
      </w:r>
      <w:r w:rsidR="002E7A42">
        <w:rPr>
          <w:lang w:eastAsia="en-US"/>
        </w:rPr>
        <w:t xml:space="preserve">ao Alcance Manual item 4.6.2 da NBR 9050, para pessoas em cadeiras de rodas, uma das prateleiras de </w:t>
      </w:r>
      <w:proofErr w:type="spellStart"/>
      <w:r w:rsidR="002E7A42">
        <w:rPr>
          <w:lang w:eastAsia="en-US"/>
        </w:rPr>
        <w:t>granilite</w:t>
      </w:r>
      <w:proofErr w:type="spellEnd"/>
      <w:r w:rsidR="002E7A42">
        <w:rPr>
          <w:lang w:eastAsia="en-US"/>
        </w:rPr>
        <w:t xml:space="preserve"> deverá estar no máximo a 0,86cm onde, </w:t>
      </w:r>
      <w:proofErr w:type="gramStart"/>
      <w:r w:rsidR="007A0BD9">
        <w:rPr>
          <w:lang w:eastAsia="en-US"/>
        </w:rPr>
        <w:t>pelo menos 01 tipo</w:t>
      </w:r>
      <w:proofErr w:type="gramEnd"/>
      <w:r w:rsidR="002E7A42">
        <w:rPr>
          <w:lang w:eastAsia="en-US"/>
        </w:rPr>
        <w:t xml:space="preserve"> de cada produto existentes na </w:t>
      </w:r>
      <w:r w:rsidR="007A0BD9">
        <w:rPr>
          <w:lang w:eastAsia="en-US"/>
        </w:rPr>
        <w:t>despensa, deverão também estar nesta prateleira para que a pessoa em cadeira de rodas possa ter acesso a todos os produtos.</w:t>
      </w:r>
    </w:p>
    <w:p w:rsidR="002E7A42" w:rsidRDefault="002E7A42" w:rsidP="007A0BD9">
      <w:pPr>
        <w:jc w:val="center"/>
        <w:rPr>
          <w:lang w:eastAsia="en-US"/>
        </w:rPr>
      </w:pPr>
      <w:r>
        <w:rPr>
          <w:noProof/>
        </w:rPr>
        <w:drawing>
          <wp:inline distT="0" distB="0" distL="0" distR="0" wp14:anchorId="348F5970" wp14:editId="14C596BF">
            <wp:extent cx="3934386" cy="2883635"/>
            <wp:effectExtent l="0" t="0" r="9525" b="0"/>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948352" cy="2893871"/>
                    </a:xfrm>
                    <a:prstGeom prst="rect">
                      <a:avLst/>
                    </a:prstGeom>
                  </pic:spPr>
                </pic:pic>
              </a:graphicData>
            </a:graphic>
          </wp:inline>
        </w:drawing>
      </w:r>
    </w:p>
    <w:p w:rsidR="007A0BD9" w:rsidRDefault="007A0BD9" w:rsidP="007A0BD9">
      <w:pPr>
        <w:spacing w:after="0" w:line="360" w:lineRule="auto"/>
        <w:jc w:val="center"/>
        <w:rPr>
          <w:sz w:val="20"/>
          <w:szCs w:val="20"/>
          <w:lang w:eastAsia="en-US"/>
        </w:rPr>
      </w:pPr>
      <w:r>
        <w:rPr>
          <w:sz w:val="20"/>
          <w:szCs w:val="20"/>
          <w:lang w:eastAsia="en-US"/>
        </w:rPr>
        <w:t>Vista das prateleiras da Despensa</w:t>
      </w:r>
    </w:p>
    <w:p w:rsidR="00F266C7" w:rsidRDefault="007A0BD9" w:rsidP="007A0BD9">
      <w:pPr>
        <w:spacing w:after="0" w:line="360" w:lineRule="auto"/>
        <w:jc w:val="center"/>
        <w:rPr>
          <w:sz w:val="20"/>
          <w:szCs w:val="20"/>
          <w:lang w:eastAsia="en-US"/>
        </w:rPr>
      </w:pPr>
      <w:r>
        <w:rPr>
          <w:sz w:val="20"/>
          <w:szCs w:val="20"/>
          <w:lang w:eastAsia="en-US"/>
        </w:rPr>
        <w:t>Fonte: Projeto de Acessibilidade</w:t>
      </w:r>
    </w:p>
    <w:p w:rsidR="007A0BD9" w:rsidRDefault="007A0BD9" w:rsidP="007A0BD9">
      <w:pPr>
        <w:spacing w:after="0" w:line="360" w:lineRule="auto"/>
        <w:jc w:val="center"/>
        <w:rPr>
          <w:sz w:val="20"/>
          <w:szCs w:val="20"/>
          <w:lang w:eastAsia="en-US"/>
        </w:rPr>
      </w:pPr>
      <w:r>
        <w:rPr>
          <w:noProof/>
        </w:rPr>
        <w:drawing>
          <wp:inline distT="0" distB="0" distL="0" distR="0" wp14:anchorId="29F73650" wp14:editId="7B7488CE">
            <wp:extent cx="2738015" cy="2520000"/>
            <wp:effectExtent l="0" t="0" r="5715" b="0"/>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738015" cy="2520000"/>
                    </a:xfrm>
                    <a:prstGeom prst="rect">
                      <a:avLst/>
                    </a:prstGeom>
                  </pic:spPr>
                </pic:pic>
              </a:graphicData>
            </a:graphic>
          </wp:inline>
        </w:drawing>
      </w:r>
    </w:p>
    <w:p w:rsidR="007A0BD9" w:rsidRPr="007A0BD9" w:rsidRDefault="007A0BD9" w:rsidP="007A0BD9">
      <w:pPr>
        <w:spacing w:after="0" w:line="360" w:lineRule="auto"/>
        <w:jc w:val="center"/>
        <w:rPr>
          <w:sz w:val="20"/>
          <w:szCs w:val="20"/>
          <w:lang w:eastAsia="en-US"/>
        </w:rPr>
      </w:pPr>
      <w:r w:rsidRPr="007A0BD9">
        <w:rPr>
          <w:sz w:val="20"/>
          <w:szCs w:val="20"/>
          <w:lang w:eastAsia="en-US"/>
        </w:rPr>
        <w:t>Alcance manual lateral e frontal com deslocamento do tronco</w:t>
      </w:r>
    </w:p>
    <w:p w:rsidR="007A0BD9" w:rsidRDefault="007A0BD9" w:rsidP="007A0BD9">
      <w:pPr>
        <w:spacing w:after="0" w:line="360" w:lineRule="auto"/>
        <w:jc w:val="center"/>
        <w:rPr>
          <w:sz w:val="20"/>
          <w:szCs w:val="20"/>
          <w:lang w:eastAsia="en-US"/>
        </w:rPr>
      </w:pPr>
      <w:r>
        <w:rPr>
          <w:sz w:val="20"/>
          <w:szCs w:val="20"/>
          <w:lang w:eastAsia="en-US"/>
        </w:rPr>
        <w:t>Fonte: NBR 9050/20</w:t>
      </w:r>
      <w:r w:rsidR="0034006C">
        <w:rPr>
          <w:sz w:val="20"/>
          <w:szCs w:val="20"/>
          <w:lang w:eastAsia="en-US"/>
        </w:rPr>
        <w:t>20</w:t>
      </w:r>
    </w:p>
    <w:p w:rsidR="00B711FE" w:rsidRDefault="00B711FE" w:rsidP="007A0BD9">
      <w:pPr>
        <w:spacing w:after="0" w:line="360" w:lineRule="auto"/>
        <w:jc w:val="center"/>
        <w:rPr>
          <w:sz w:val="20"/>
          <w:szCs w:val="20"/>
          <w:lang w:eastAsia="en-US"/>
        </w:rPr>
      </w:pPr>
    </w:p>
    <w:p w:rsidR="00B711FE" w:rsidRDefault="00B711FE" w:rsidP="007A0BD9">
      <w:pPr>
        <w:spacing w:after="0" w:line="360" w:lineRule="auto"/>
        <w:jc w:val="center"/>
        <w:rPr>
          <w:sz w:val="20"/>
          <w:szCs w:val="20"/>
          <w:lang w:eastAsia="en-US"/>
        </w:rPr>
      </w:pPr>
    </w:p>
    <w:p w:rsidR="00B82F3E" w:rsidRDefault="00B82F3E" w:rsidP="00F266C7">
      <w:pPr>
        <w:pStyle w:val="Legenda"/>
        <w:rPr>
          <w:lang w:eastAsia="en-US"/>
        </w:rPr>
      </w:pPr>
    </w:p>
    <w:p w:rsidR="00315704" w:rsidRDefault="00E2096A" w:rsidP="0094147B">
      <w:pPr>
        <w:pStyle w:val="Ttulo2"/>
        <w:numPr>
          <w:ilvl w:val="1"/>
          <w:numId w:val="23"/>
        </w:numPr>
      </w:pPr>
      <w:bookmarkStart w:id="92" w:name="_Toc67047643"/>
      <w:r>
        <w:lastRenderedPageBreak/>
        <w:t>Sanitário</w:t>
      </w:r>
      <w:r w:rsidR="00560CFB">
        <w:t>s</w:t>
      </w:r>
      <w:r>
        <w:t xml:space="preserve"> Coletivo</w:t>
      </w:r>
      <w:r w:rsidR="00560CFB">
        <w:t>s</w:t>
      </w:r>
      <w:r>
        <w:t xml:space="preserve"> Masculino</w:t>
      </w:r>
      <w:r w:rsidR="00E018FC">
        <w:t xml:space="preserve"> | Feminino</w:t>
      </w:r>
      <w:bookmarkEnd w:id="92"/>
    </w:p>
    <w:p w:rsidR="00E018FC" w:rsidRDefault="00E018FC" w:rsidP="0094147B">
      <w:pPr>
        <w:pStyle w:val="Ttulo2"/>
      </w:pPr>
    </w:p>
    <w:p w:rsidR="0034006C" w:rsidRDefault="0034006C" w:rsidP="0034006C">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rsidR="0034006C" w:rsidRDefault="0034006C" w:rsidP="0034006C">
      <w:pPr>
        <w:jc w:val="both"/>
        <w:rPr>
          <w:lang w:eastAsia="en-US"/>
        </w:rPr>
      </w:pPr>
      <w:r>
        <w:rPr>
          <w:lang w:eastAsia="en-US"/>
        </w:rPr>
        <w:t>A reforma necessária de execução de parede e revestimentos, deverá seguir orientações conforme item 2.10 deste memorial.</w:t>
      </w:r>
    </w:p>
    <w:p w:rsidR="0034006C" w:rsidRDefault="0034006C" w:rsidP="0034006C">
      <w:pPr>
        <w:jc w:val="both"/>
        <w:rPr>
          <w:lang w:eastAsia="en-US"/>
        </w:rPr>
      </w:pPr>
      <w:r>
        <w:rPr>
          <w:lang w:eastAsia="en-US"/>
        </w:rPr>
        <w:t xml:space="preserve">O teto deverá ser reformado, colocando </w:t>
      </w:r>
      <w:proofErr w:type="spellStart"/>
      <w:r>
        <w:rPr>
          <w:lang w:eastAsia="en-US"/>
        </w:rPr>
        <w:t>sanca</w:t>
      </w:r>
      <w:proofErr w:type="spellEnd"/>
      <w:r>
        <w:rPr>
          <w:lang w:eastAsia="en-US"/>
        </w:rPr>
        <w:t xml:space="preserve"> de gesso, com as mesmas características da existente, além de ser </w:t>
      </w:r>
      <w:proofErr w:type="spellStart"/>
      <w:r>
        <w:rPr>
          <w:lang w:eastAsia="en-US"/>
        </w:rPr>
        <w:t>chapiscado</w:t>
      </w:r>
      <w:proofErr w:type="spellEnd"/>
      <w:r>
        <w:rPr>
          <w:lang w:eastAsia="en-US"/>
        </w:rPr>
        <w:t xml:space="preserve">, rebocado e pintado com tinta látex acrílico fosco na cor branco neve. Deverá ser reinstalado ponto para luminária. A iluminação deverá ter nível de </w:t>
      </w:r>
      <w:proofErr w:type="spellStart"/>
      <w:r>
        <w:rPr>
          <w:lang w:eastAsia="en-US"/>
        </w:rPr>
        <w:t>iluminância</w:t>
      </w:r>
      <w:proofErr w:type="spellEnd"/>
      <w:r>
        <w:rPr>
          <w:lang w:eastAsia="en-US"/>
        </w:rPr>
        <w:t xml:space="preserve"> de 150 lux medidos a 1,00m do chão.</w:t>
      </w:r>
    </w:p>
    <w:p w:rsidR="00E018FC" w:rsidRDefault="00E018FC" w:rsidP="00A96396">
      <w:pPr>
        <w:jc w:val="both"/>
        <w:rPr>
          <w:lang w:eastAsia="en-US"/>
        </w:rPr>
      </w:pPr>
      <w:r>
        <w:rPr>
          <w:lang w:eastAsia="en-US"/>
        </w:rPr>
        <w:t xml:space="preserve">Para as bancadas das cubas foi utilizado o modelo padrão FDE LT-06, </w:t>
      </w:r>
      <w:r w:rsidR="009C5D3E">
        <w:rPr>
          <w:lang w:eastAsia="en-US"/>
        </w:rPr>
        <w:t xml:space="preserve">conforme modelo anexo ao memorial, </w:t>
      </w:r>
      <w:r>
        <w:rPr>
          <w:lang w:eastAsia="en-US"/>
        </w:rPr>
        <w:t>porém foi alterado e ajust</w:t>
      </w:r>
      <w:r w:rsidR="00CD604A">
        <w:rPr>
          <w:lang w:eastAsia="en-US"/>
        </w:rPr>
        <w:t>ado para colocação de somente 03</w:t>
      </w:r>
      <w:r>
        <w:rPr>
          <w:lang w:eastAsia="en-US"/>
        </w:rPr>
        <w:t xml:space="preserve"> cubas</w:t>
      </w:r>
      <w:r w:rsidR="000D05C2">
        <w:rPr>
          <w:lang w:eastAsia="en-US"/>
        </w:rPr>
        <w:t xml:space="preserve"> no sanitário masculino e </w:t>
      </w:r>
      <w:r w:rsidR="00CD604A">
        <w:rPr>
          <w:lang w:eastAsia="en-US"/>
        </w:rPr>
        <w:t>02</w:t>
      </w:r>
      <w:r w:rsidR="00F266C7">
        <w:rPr>
          <w:lang w:eastAsia="en-US"/>
        </w:rPr>
        <w:t xml:space="preserve"> cuba</w:t>
      </w:r>
      <w:r w:rsidR="00CD604A">
        <w:rPr>
          <w:lang w:eastAsia="en-US"/>
        </w:rPr>
        <w:t>s</w:t>
      </w:r>
      <w:r w:rsidR="000D05C2">
        <w:rPr>
          <w:lang w:eastAsia="en-US"/>
        </w:rPr>
        <w:t xml:space="preserve"> no feminino</w:t>
      </w:r>
      <w:r>
        <w:rPr>
          <w:lang w:eastAsia="en-US"/>
        </w:rPr>
        <w:t>.</w:t>
      </w:r>
      <w:r w:rsidR="000A6009">
        <w:rPr>
          <w:lang w:eastAsia="en-US"/>
        </w:rPr>
        <w:t xml:space="preserve"> Será dotado de saboneteira, toalheiro e espelho.</w:t>
      </w:r>
    </w:p>
    <w:p w:rsidR="00E018FC" w:rsidRDefault="00E018FC" w:rsidP="00A96396">
      <w:pPr>
        <w:jc w:val="both"/>
        <w:rPr>
          <w:lang w:eastAsia="en-US"/>
        </w:rPr>
      </w:pPr>
      <w:r>
        <w:rPr>
          <w:lang w:eastAsia="en-US"/>
        </w:rPr>
        <w:t xml:space="preserve">Para as divisórias foi utilizado o modelo padrão </w:t>
      </w:r>
      <w:r w:rsidR="009C5D3E">
        <w:rPr>
          <w:lang w:eastAsia="en-US"/>
        </w:rPr>
        <w:t xml:space="preserve">FDE </w:t>
      </w:r>
      <w:r>
        <w:rPr>
          <w:lang w:eastAsia="en-US"/>
        </w:rPr>
        <w:t xml:space="preserve">DV-01, divisória de </w:t>
      </w:r>
      <w:proofErr w:type="spellStart"/>
      <w:r>
        <w:rPr>
          <w:lang w:eastAsia="en-US"/>
        </w:rPr>
        <w:t>granilite</w:t>
      </w:r>
      <w:proofErr w:type="spellEnd"/>
      <w:r>
        <w:rPr>
          <w:lang w:eastAsia="en-US"/>
        </w:rPr>
        <w:t xml:space="preserve"> lateral aberta e, </w:t>
      </w:r>
      <w:r w:rsidR="009C5D3E">
        <w:rPr>
          <w:lang w:eastAsia="en-US"/>
        </w:rPr>
        <w:t xml:space="preserve">a DV-03, divisória de </w:t>
      </w:r>
      <w:proofErr w:type="spellStart"/>
      <w:r w:rsidR="009C5D3E">
        <w:rPr>
          <w:lang w:eastAsia="en-US"/>
        </w:rPr>
        <w:t>granilite</w:t>
      </w:r>
      <w:proofErr w:type="spellEnd"/>
      <w:r w:rsidR="009C5D3E">
        <w:rPr>
          <w:lang w:eastAsia="en-US"/>
        </w:rPr>
        <w:t xml:space="preserve"> frontal, conforme modelo anexo ao memorial, além das portas modelo padrão FDE PM-74</w:t>
      </w:r>
      <w:r w:rsidR="00794D64">
        <w:rPr>
          <w:lang w:eastAsia="en-US"/>
        </w:rPr>
        <w:t>, alteradas e ajustadas para atender a acessibilidade</w:t>
      </w:r>
      <w:r w:rsidR="009C5D3E">
        <w:rPr>
          <w:lang w:eastAsia="en-US"/>
        </w:rPr>
        <w:t>, já descritas anteriormente.</w:t>
      </w:r>
    </w:p>
    <w:p w:rsidR="00BC20F8" w:rsidRDefault="00BC20F8" w:rsidP="00BC20F8">
      <w:pPr>
        <w:pStyle w:val="Legenda"/>
        <w:rPr>
          <w:lang w:eastAsia="en-US"/>
        </w:rPr>
      </w:pPr>
    </w:p>
    <w:p w:rsidR="00871DDC" w:rsidRPr="00871DDC" w:rsidRDefault="00871DDC" w:rsidP="00871DDC">
      <w:pPr>
        <w:pStyle w:val="PargrafodaLista"/>
        <w:numPr>
          <w:ilvl w:val="0"/>
          <w:numId w:val="31"/>
        </w:numPr>
        <w:jc w:val="both"/>
        <w:rPr>
          <w:b/>
          <w:lang w:eastAsia="en-US"/>
        </w:rPr>
      </w:pPr>
      <w:r w:rsidRPr="00871DDC">
        <w:rPr>
          <w:b/>
          <w:lang w:eastAsia="en-US"/>
        </w:rPr>
        <w:t>Mictório</w:t>
      </w:r>
    </w:p>
    <w:p w:rsidR="00CD604A" w:rsidRDefault="009C5D3E" w:rsidP="00A96396">
      <w:pPr>
        <w:jc w:val="both"/>
        <w:rPr>
          <w:lang w:eastAsia="en-US"/>
        </w:rPr>
      </w:pPr>
      <w:r>
        <w:rPr>
          <w:lang w:eastAsia="en-US"/>
        </w:rPr>
        <w:t xml:space="preserve">No sanitário masculino será instalado </w:t>
      </w:r>
      <w:r w:rsidR="00CD604A">
        <w:rPr>
          <w:lang w:eastAsia="en-US"/>
        </w:rPr>
        <w:t>02</w:t>
      </w:r>
      <w:r>
        <w:rPr>
          <w:lang w:eastAsia="en-US"/>
        </w:rPr>
        <w:t xml:space="preserve"> mictório</w:t>
      </w:r>
      <w:r w:rsidR="00CD604A">
        <w:rPr>
          <w:lang w:eastAsia="en-US"/>
        </w:rPr>
        <w:t>s</w:t>
      </w:r>
      <w:r>
        <w:rPr>
          <w:lang w:eastAsia="en-US"/>
        </w:rPr>
        <w:t xml:space="preserve"> de louça branca, separado por divisória de </w:t>
      </w:r>
      <w:proofErr w:type="spellStart"/>
      <w:r>
        <w:rPr>
          <w:lang w:eastAsia="en-US"/>
        </w:rPr>
        <w:t>granilite</w:t>
      </w:r>
      <w:proofErr w:type="spellEnd"/>
      <w:r w:rsidR="00A96396">
        <w:rPr>
          <w:lang w:eastAsia="en-US"/>
        </w:rPr>
        <w:t xml:space="preserve">, conforme medidas em projeto, sendo que </w:t>
      </w:r>
      <w:r w:rsidR="007A3000">
        <w:rPr>
          <w:lang w:eastAsia="en-US"/>
        </w:rPr>
        <w:t xml:space="preserve">um deles </w:t>
      </w:r>
      <w:r w:rsidR="00A96396">
        <w:rPr>
          <w:lang w:eastAsia="en-US"/>
        </w:rPr>
        <w:t xml:space="preserve">será adaptado para atender aos requisitos de acessibilidade conforme item 7.10.4 da NBR 9050, </w:t>
      </w:r>
      <w:r w:rsidR="00A343D9">
        <w:rPr>
          <w:lang w:eastAsia="en-US"/>
        </w:rPr>
        <w:t>sendo</w:t>
      </w:r>
      <w:r w:rsidR="00A96396">
        <w:rPr>
          <w:lang w:eastAsia="en-US"/>
        </w:rPr>
        <w:t xml:space="preserve"> previsto a aproximação frontal para P.M.R, </w:t>
      </w:r>
      <w:r w:rsidR="00A343D9">
        <w:rPr>
          <w:lang w:eastAsia="en-US"/>
        </w:rPr>
        <w:t xml:space="preserve">e </w:t>
      </w:r>
      <w:r w:rsidR="00A96396">
        <w:rPr>
          <w:lang w:eastAsia="en-US"/>
        </w:rPr>
        <w:t xml:space="preserve">equipado </w:t>
      </w:r>
      <w:r w:rsidR="00A96396" w:rsidRPr="00A96396">
        <w:rPr>
          <w:lang w:eastAsia="en-US"/>
        </w:rPr>
        <w:t>com v</w:t>
      </w:r>
      <w:r w:rsidR="00A96396" w:rsidRPr="00A96396">
        <w:rPr>
          <w:rFonts w:hint="eastAsia"/>
          <w:lang w:eastAsia="en-US"/>
        </w:rPr>
        <w:t>á</w:t>
      </w:r>
      <w:r w:rsidR="00A96396" w:rsidRPr="00A96396">
        <w:rPr>
          <w:lang w:eastAsia="en-US"/>
        </w:rPr>
        <w:t>lvula de mict</w:t>
      </w:r>
      <w:r w:rsidR="00A96396" w:rsidRPr="00A96396">
        <w:rPr>
          <w:rFonts w:hint="eastAsia"/>
          <w:lang w:eastAsia="en-US"/>
        </w:rPr>
        <w:t>ó</w:t>
      </w:r>
      <w:r w:rsidR="00A96396" w:rsidRPr="00A96396">
        <w:rPr>
          <w:lang w:eastAsia="en-US"/>
        </w:rPr>
        <w:t>rio instalada a uma altura de at</w:t>
      </w:r>
      <w:r w:rsidR="00A96396" w:rsidRPr="00A96396">
        <w:rPr>
          <w:rFonts w:hint="eastAsia"/>
          <w:lang w:eastAsia="en-US"/>
        </w:rPr>
        <w:t>é</w:t>
      </w:r>
      <w:r w:rsidR="00A96396" w:rsidRPr="00A96396">
        <w:rPr>
          <w:lang w:eastAsia="en-US"/>
        </w:rPr>
        <w:t xml:space="preserve"> 1,00 m do piso</w:t>
      </w:r>
      <w:r w:rsidR="00A96396">
        <w:rPr>
          <w:lang w:eastAsia="en-US"/>
        </w:rPr>
        <w:t xml:space="preserve"> </w:t>
      </w:r>
      <w:r w:rsidR="00A96396" w:rsidRPr="00A96396">
        <w:rPr>
          <w:lang w:eastAsia="en-US"/>
        </w:rPr>
        <w:t>acabado, preferencialmente por sensor eletr</w:t>
      </w:r>
      <w:r w:rsidR="00A96396" w:rsidRPr="00A96396">
        <w:rPr>
          <w:rFonts w:hint="eastAsia"/>
          <w:lang w:eastAsia="en-US"/>
        </w:rPr>
        <w:t>ô</w:t>
      </w:r>
      <w:r w:rsidR="00A96396" w:rsidRPr="00A96396">
        <w:rPr>
          <w:lang w:eastAsia="en-US"/>
        </w:rPr>
        <w:t>nico ou dispositivos equivalentes ou de fechamento</w:t>
      </w:r>
      <w:r w:rsidR="00A96396">
        <w:rPr>
          <w:lang w:eastAsia="en-US"/>
        </w:rPr>
        <w:t xml:space="preserve"> </w:t>
      </w:r>
      <w:r w:rsidR="00A96396" w:rsidRPr="00A96396">
        <w:rPr>
          <w:lang w:eastAsia="en-US"/>
        </w:rPr>
        <w:t>autom</w:t>
      </w:r>
      <w:r w:rsidR="00A96396" w:rsidRPr="00A96396">
        <w:rPr>
          <w:rFonts w:hint="eastAsia"/>
          <w:lang w:eastAsia="en-US"/>
        </w:rPr>
        <w:t>á</w:t>
      </w:r>
      <w:r w:rsidR="00A96396" w:rsidRPr="00A96396">
        <w:rPr>
          <w:lang w:eastAsia="en-US"/>
        </w:rPr>
        <w:t>tico, com esfor</w:t>
      </w:r>
      <w:r w:rsidR="00A96396" w:rsidRPr="00A96396">
        <w:rPr>
          <w:rFonts w:hint="eastAsia"/>
          <w:lang w:eastAsia="en-US"/>
        </w:rPr>
        <w:t>ç</w:t>
      </w:r>
      <w:r w:rsidR="00A96396" w:rsidRPr="00A96396">
        <w:rPr>
          <w:lang w:eastAsia="en-US"/>
        </w:rPr>
        <w:t>o m</w:t>
      </w:r>
      <w:r w:rsidR="00A96396" w:rsidRPr="00A96396">
        <w:rPr>
          <w:rFonts w:hint="eastAsia"/>
          <w:lang w:eastAsia="en-US"/>
        </w:rPr>
        <w:t>á</w:t>
      </w:r>
      <w:r w:rsidR="00A96396" w:rsidRPr="00A96396">
        <w:rPr>
          <w:lang w:eastAsia="en-US"/>
        </w:rPr>
        <w:t>ximo de 23 N e atendendo a todos os requisitos da ABNT NBR 13713.</w:t>
      </w:r>
      <w:r w:rsidR="00A96396">
        <w:rPr>
          <w:lang w:eastAsia="en-US"/>
        </w:rPr>
        <w:t xml:space="preserve"> </w:t>
      </w:r>
    </w:p>
    <w:p w:rsidR="009C5D3E" w:rsidRDefault="00A96396" w:rsidP="00A96396">
      <w:pPr>
        <w:jc w:val="both"/>
        <w:rPr>
          <w:lang w:eastAsia="en-US"/>
        </w:rPr>
      </w:pPr>
      <w:r w:rsidRPr="00A96396">
        <w:rPr>
          <w:lang w:eastAsia="en-US"/>
        </w:rPr>
        <w:t>Quando utilizado o sensor de presen</w:t>
      </w:r>
      <w:r w:rsidRPr="00A96396">
        <w:rPr>
          <w:rFonts w:hint="eastAsia"/>
          <w:lang w:eastAsia="en-US"/>
        </w:rPr>
        <w:t>ç</w:t>
      </w:r>
      <w:r w:rsidRPr="00A96396">
        <w:rPr>
          <w:lang w:eastAsia="en-US"/>
        </w:rPr>
        <w:t>a fica dispensada a restri</w:t>
      </w:r>
      <w:r w:rsidRPr="00A96396">
        <w:rPr>
          <w:rFonts w:hint="eastAsia"/>
          <w:lang w:eastAsia="en-US"/>
        </w:rPr>
        <w:t>çã</w:t>
      </w:r>
      <w:r w:rsidRPr="00A96396">
        <w:rPr>
          <w:lang w:eastAsia="en-US"/>
        </w:rPr>
        <w:t>o de altura de instala</w:t>
      </w:r>
      <w:r w:rsidRPr="00A96396">
        <w:rPr>
          <w:rFonts w:hint="eastAsia"/>
          <w:lang w:eastAsia="en-US"/>
        </w:rPr>
        <w:t>çã</w:t>
      </w:r>
      <w:r w:rsidRPr="00A96396">
        <w:rPr>
          <w:lang w:eastAsia="en-US"/>
        </w:rPr>
        <w:t>o.</w:t>
      </w:r>
      <w:r>
        <w:rPr>
          <w:lang w:eastAsia="en-US"/>
        </w:rPr>
        <w:t xml:space="preserve"> Deve ser dotado de barras de apoio, conforme projeto de acessibilidade</w:t>
      </w:r>
      <w:r w:rsidR="00987CA4">
        <w:rPr>
          <w:lang w:eastAsia="en-US"/>
        </w:rPr>
        <w:t>.</w:t>
      </w:r>
    </w:p>
    <w:p w:rsidR="00987CA4" w:rsidRDefault="00987CA4" w:rsidP="00A96396">
      <w:pPr>
        <w:jc w:val="both"/>
        <w:rPr>
          <w:lang w:eastAsia="en-US"/>
        </w:rPr>
      </w:pPr>
      <w:r>
        <w:rPr>
          <w:lang w:eastAsia="en-US"/>
        </w:rPr>
        <w:t xml:space="preserve">Para atender as crianças da escola, o mictório deve ser </w:t>
      </w:r>
      <w:r w:rsidR="00F266C7">
        <w:rPr>
          <w:lang w:eastAsia="en-US"/>
        </w:rPr>
        <w:t>instalado</w:t>
      </w:r>
      <w:r>
        <w:rPr>
          <w:lang w:eastAsia="en-US"/>
        </w:rPr>
        <w:t xml:space="preserve"> </w:t>
      </w:r>
      <w:r w:rsidR="00F266C7">
        <w:rPr>
          <w:lang w:eastAsia="en-US"/>
        </w:rPr>
        <w:t>na altura</w:t>
      </w:r>
      <w:r>
        <w:rPr>
          <w:lang w:eastAsia="en-US"/>
        </w:rPr>
        <w:t>:</w:t>
      </w:r>
    </w:p>
    <w:p w:rsidR="00987CA4" w:rsidRDefault="00987CA4" w:rsidP="00A96396">
      <w:pPr>
        <w:jc w:val="both"/>
        <w:rPr>
          <w:lang w:eastAsia="en-US"/>
        </w:rPr>
      </w:pPr>
      <w:r>
        <w:rPr>
          <w:lang w:eastAsia="en-US"/>
        </w:rPr>
        <w:t>- O mictório para P.M.R, deverá seguir a NBR 9050 e ser instalado com altura mínima de 0,60cm</w:t>
      </w:r>
      <w:r w:rsidR="00A32EAE">
        <w:rPr>
          <w:lang w:eastAsia="en-US"/>
        </w:rPr>
        <w:t>, com duas barras de apoio, uma em cada lado de no mínimo 0,70cm</w:t>
      </w:r>
      <w:r>
        <w:rPr>
          <w:lang w:eastAsia="en-US"/>
        </w:rPr>
        <w:t>;</w:t>
      </w:r>
    </w:p>
    <w:p w:rsidR="007C519D" w:rsidRDefault="007C519D" w:rsidP="00A96396">
      <w:pPr>
        <w:jc w:val="both"/>
        <w:rPr>
          <w:lang w:eastAsia="en-US"/>
        </w:rPr>
      </w:pPr>
    </w:p>
    <w:p w:rsidR="007C519D" w:rsidRDefault="007C519D" w:rsidP="00A96396">
      <w:pPr>
        <w:jc w:val="both"/>
        <w:rPr>
          <w:lang w:eastAsia="en-US"/>
        </w:rPr>
      </w:pPr>
    </w:p>
    <w:p w:rsidR="007C519D" w:rsidRDefault="007C519D" w:rsidP="00A96396">
      <w:pPr>
        <w:jc w:val="both"/>
        <w:rPr>
          <w:lang w:eastAsia="en-US"/>
        </w:rPr>
      </w:pPr>
    </w:p>
    <w:p w:rsidR="00FB664C" w:rsidRDefault="00FB664C" w:rsidP="00A96396">
      <w:pPr>
        <w:jc w:val="center"/>
        <w:rPr>
          <w:lang w:eastAsia="en-US"/>
        </w:rPr>
      </w:pPr>
    </w:p>
    <w:p w:rsidR="009C5D3E" w:rsidRDefault="00A343D9" w:rsidP="00A96396">
      <w:pPr>
        <w:jc w:val="center"/>
        <w:rPr>
          <w:lang w:eastAsia="en-US"/>
        </w:rPr>
      </w:pPr>
      <w:r>
        <w:rPr>
          <w:noProof/>
        </w:rPr>
        <w:lastRenderedPageBreak/>
        <w:drawing>
          <wp:inline distT="0" distB="0" distL="0" distR="0" wp14:anchorId="70A81053" wp14:editId="7461B4F6">
            <wp:extent cx="3859280" cy="2520000"/>
            <wp:effectExtent l="0" t="0" r="8255" b="0"/>
            <wp:docPr id="139" name="Imagem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859280" cy="2520000"/>
                    </a:xfrm>
                    <a:prstGeom prst="rect">
                      <a:avLst/>
                    </a:prstGeom>
                  </pic:spPr>
                </pic:pic>
              </a:graphicData>
            </a:graphic>
          </wp:inline>
        </w:drawing>
      </w:r>
    </w:p>
    <w:p w:rsidR="00A96396" w:rsidRPr="007A0BD9" w:rsidRDefault="00A96396" w:rsidP="00A96396">
      <w:pPr>
        <w:spacing w:after="0" w:line="360" w:lineRule="auto"/>
        <w:jc w:val="center"/>
        <w:rPr>
          <w:sz w:val="20"/>
          <w:szCs w:val="20"/>
          <w:lang w:eastAsia="en-US"/>
        </w:rPr>
      </w:pPr>
      <w:r>
        <w:rPr>
          <w:sz w:val="20"/>
          <w:szCs w:val="20"/>
          <w:lang w:eastAsia="en-US"/>
        </w:rPr>
        <w:t>Detalhamento do mictório</w:t>
      </w:r>
    </w:p>
    <w:p w:rsidR="00A96396" w:rsidRDefault="00A96396" w:rsidP="00A96396">
      <w:pPr>
        <w:spacing w:after="0" w:line="360" w:lineRule="auto"/>
        <w:jc w:val="center"/>
        <w:rPr>
          <w:sz w:val="20"/>
          <w:szCs w:val="20"/>
          <w:lang w:eastAsia="en-US"/>
        </w:rPr>
      </w:pPr>
      <w:r>
        <w:rPr>
          <w:sz w:val="20"/>
          <w:szCs w:val="20"/>
          <w:lang w:eastAsia="en-US"/>
        </w:rPr>
        <w:t>Fonte: Projeto de Acessibilidade</w:t>
      </w:r>
    </w:p>
    <w:p w:rsidR="00871DDC" w:rsidRDefault="00871DDC" w:rsidP="00A96396">
      <w:pPr>
        <w:spacing w:after="0" w:line="360" w:lineRule="auto"/>
        <w:jc w:val="center"/>
        <w:rPr>
          <w:sz w:val="20"/>
          <w:szCs w:val="20"/>
          <w:lang w:eastAsia="en-US"/>
        </w:rPr>
      </w:pPr>
    </w:p>
    <w:p w:rsidR="00871DDC" w:rsidRDefault="00871DDC" w:rsidP="00871DDC">
      <w:pPr>
        <w:pStyle w:val="PargrafodaLista"/>
        <w:numPr>
          <w:ilvl w:val="0"/>
          <w:numId w:val="31"/>
        </w:numPr>
        <w:jc w:val="both"/>
        <w:rPr>
          <w:b/>
          <w:lang w:eastAsia="en-US"/>
        </w:rPr>
      </w:pPr>
      <w:r>
        <w:rPr>
          <w:b/>
          <w:lang w:eastAsia="en-US"/>
        </w:rPr>
        <w:t>Lavatório</w:t>
      </w:r>
    </w:p>
    <w:p w:rsidR="00871DDC" w:rsidRDefault="003C6A70" w:rsidP="00871DDC">
      <w:pPr>
        <w:jc w:val="both"/>
      </w:pPr>
      <w:r w:rsidRPr="003C6A70">
        <w:rPr>
          <w:lang w:eastAsia="en-US"/>
        </w:rPr>
        <w:t xml:space="preserve">Para </w:t>
      </w:r>
      <w:r>
        <w:rPr>
          <w:lang w:eastAsia="en-US"/>
        </w:rPr>
        <w:t xml:space="preserve">atender a acessibilidade, será instalado </w:t>
      </w:r>
      <w:proofErr w:type="gramStart"/>
      <w:r w:rsidR="007A3000">
        <w:rPr>
          <w:lang w:eastAsia="en-US"/>
        </w:rPr>
        <w:t xml:space="preserve">01 </w:t>
      </w:r>
      <w:r>
        <w:rPr>
          <w:lang w:eastAsia="en-US"/>
        </w:rPr>
        <w:t>lavatório</w:t>
      </w:r>
      <w:proofErr w:type="gramEnd"/>
      <w:r>
        <w:rPr>
          <w:lang w:eastAsia="en-US"/>
        </w:rPr>
        <w:t xml:space="preserve"> de louça branca sem coluna </w:t>
      </w:r>
      <w:r>
        <w:t>com uma altura entre 0,78m e 0,80m em cima da superfície, e livre inferior de 0,73m, com torneiras acionadas por alavancas, com esforço máximo de 23 N, com sensores eletrônicos ou dispositivos equivalentes.</w:t>
      </w:r>
    </w:p>
    <w:p w:rsidR="003C6A70" w:rsidRDefault="003C6A70" w:rsidP="00871DDC">
      <w:pPr>
        <w:jc w:val="both"/>
      </w:pPr>
      <w:r>
        <w:t>Deverá ser equipado com duas barras de apoio na vertical, uma de cada lado e garantir as seguintes condições, conforme NBR 9050:</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Ter</w:t>
      </w:r>
      <w:r w:rsidR="003C6A70" w:rsidRPr="003C6A70">
        <w:rPr>
          <w:lang w:eastAsia="en-US"/>
        </w:rPr>
        <w:t xml:space="preserve"> um espa</w:t>
      </w:r>
      <w:r w:rsidR="003C6A70" w:rsidRPr="003C6A70">
        <w:rPr>
          <w:rFonts w:hint="eastAsia"/>
          <w:lang w:eastAsia="en-US"/>
        </w:rPr>
        <w:t>ç</w:t>
      </w:r>
      <w:r w:rsidR="003C6A70" w:rsidRPr="003C6A70">
        <w:rPr>
          <w:lang w:eastAsia="en-US"/>
        </w:rPr>
        <w:t>amento entre a barra e a parede ou de qualquer outro objeto de no m</w:t>
      </w:r>
      <w:r w:rsidR="003C6A70" w:rsidRPr="003C6A70">
        <w:rPr>
          <w:rFonts w:hint="eastAsia"/>
          <w:lang w:eastAsia="en-US"/>
        </w:rPr>
        <w:t>í</w:t>
      </w:r>
      <w:r w:rsidR="003C6A70" w:rsidRPr="003C6A70">
        <w:rPr>
          <w:lang w:eastAsia="en-US"/>
        </w:rPr>
        <w:t>nimo 0,04 m,</w:t>
      </w:r>
      <w:r w:rsidR="004D4AD5">
        <w:rPr>
          <w:lang w:eastAsia="en-US"/>
        </w:rPr>
        <w:t xml:space="preserve"> </w:t>
      </w:r>
      <w:r w:rsidR="003C6A70" w:rsidRPr="003C6A70">
        <w:rPr>
          <w:lang w:eastAsia="en-US"/>
        </w:rPr>
        <w:t>para ser utilizada com conforto;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Ser</w:t>
      </w:r>
      <w:r w:rsidR="003C6A70" w:rsidRPr="003C6A70">
        <w:rPr>
          <w:lang w:eastAsia="en-US"/>
        </w:rPr>
        <w:t xml:space="preserve"> instaladas at</w:t>
      </w:r>
      <w:r w:rsidR="003C6A70" w:rsidRPr="003C6A70">
        <w:rPr>
          <w:rFonts w:hint="eastAsia"/>
          <w:lang w:eastAsia="en-US"/>
        </w:rPr>
        <w:t>é</w:t>
      </w:r>
      <w:r w:rsidR="003C6A70" w:rsidRPr="003C6A70">
        <w:rPr>
          <w:lang w:eastAsia="en-US"/>
        </w:rPr>
        <w:t xml:space="preserve"> no m</w:t>
      </w:r>
      <w:r w:rsidR="003C6A70" w:rsidRPr="003C6A70">
        <w:rPr>
          <w:rFonts w:hint="eastAsia"/>
          <w:lang w:eastAsia="en-US"/>
        </w:rPr>
        <w:t>á</w:t>
      </w:r>
      <w:r w:rsidR="003C6A70" w:rsidRPr="003C6A70">
        <w:rPr>
          <w:lang w:eastAsia="en-US"/>
        </w:rPr>
        <w:t>ximo 0,20 m, medido da borda frontal do lavat</w:t>
      </w:r>
      <w:r w:rsidR="003C6A70" w:rsidRPr="003C6A70">
        <w:rPr>
          <w:rFonts w:hint="eastAsia"/>
          <w:lang w:eastAsia="en-US"/>
        </w:rPr>
        <w:t>ó</w:t>
      </w:r>
      <w:r w:rsidR="003C6A70" w:rsidRPr="003C6A70">
        <w:rPr>
          <w:lang w:eastAsia="en-US"/>
        </w:rPr>
        <w:t>rio at</w:t>
      </w:r>
      <w:r w:rsidR="003C6A70" w:rsidRPr="003C6A70">
        <w:rPr>
          <w:rFonts w:hint="eastAsia"/>
          <w:lang w:eastAsia="en-US"/>
        </w:rPr>
        <w:t>é</w:t>
      </w:r>
      <w:r w:rsidR="003C6A70" w:rsidRPr="003C6A70">
        <w:rPr>
          <w:lang w:eastAsia="en-US"/>
        </w:rPr>
        <w:t xml:space="preserve"> o eixo da barra</w:t>
      </w:r>
      <w:r w:rsidR="004D4AD5">
        <w:rPr>
          <w:lang w:eastAsia="en-US"/>
        </w:rPr>
        <w:t xml:space="preserve"> </w:t>
      </w:r>
      <w:r w:rsidR="003C6A70" w:rsidRPr="003C6A70">
        <w:rPr>
          <w:lang w:eastAsia="en-US"/>
        </w:rPr>
        <w:t>para permitir o alcance;</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Garantir</w:t>
      </w:r>
      <w:r w:rsidR="003C6A70" w:rsidRPr="003C6A70">
        <w:rPr>
          <w:lang w:eastAsia="en-US"/>
        </w:rPr>
        <w:t xml:space="preserve"> o alcance manual da torneira de no m</w:t>
      </w:r>
      <w:r w:rsidR="003C6A70" w:rsidRPr="003C6A70">
        <w:rPr>
          <w:rFonts w:hint="eastAsia"/>
          <w:lang w:eastAsia="en-US"/>
        </w:rPr>
        <w:t>á</w:t>
      </w:r>
      <w:r w:rsidR="003C6A70" w:rsidRPr="003C6A70">
        <w:rPr>
          <w:lang w:eastAsia="en-US"/>
        </w:rPr>
        <w:t>ximo 0,50 m, medido da borda frontal do lavat</w:t>
      </w:r>
      <w:r w:rsidR="003C6A70" w:rsidRPr="003C6A70">
        <w:rPr>
          <w:rFonts w:hint="eastAsia"/>
          <w:lang w:eastAsia="en-US"/>
        </w:rPr>
        <w:t>ó</w:t>
      </w:r>
      <w:r w:rsidR="003C6A70" w:rsidRPr="003C6A70">
        <w:rPr>
          <w:lang w:eastAsia="en-US"/>
        </w:rPr>
        <w:t>rio</w:t>
      </w:r>
      <w:r w:rsidR="004D4AD5">
        <w:rPr>
          <w:lang w:eastAsia="en-US"/>
        </w:rPr>
        <w:t xml:space="preserve"> </w:t>
      </w:r>
      <w:r w:rsidR="003C6A70" w:rsidRPr="003C6A70">
        <w:rPr>
          <w:lang w:eastAsia="en-US"/>
        </w:rPr>
        <w:t>at</w:t>
      </w:r>
      <w:r w:rsidR="003C6A70" w:rsidRPr="003C6A70">
        <w:rPr>
          <w:rFonts w:hint="eastAsia"/>
          <w:lang w:eastAsia="en-US"/>
        </w:rPr>
        <w:t>é</w:t>
      </w:r>
      <w:r w:rsidR="003C6A70" w:rsidRPr="003C6A70">
        <w:rPr>
          <w:lang w:eastAsia="en-US"/>
        </w:rPr>
        <w:t xml:space="preserve"> o eixo da torneira, conforme Figura 98 e 113;</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horizontais devem ser instaladas a uma altura 0,78 m a 0,80 m, medido a partir do piso</w:t>
      </w:r>
      <w:r>
        <w:rPr>
          <w:lang w:eastAsia="en-US"/>
        </w:rPr>
        <w:t xml:space="preserve"> </w:t>
      </w:r>
      <w:r w:rsidR="003C6A70" w:rsidRPr="003C6A70">
        <w:rPr>
          <w:lang w:eastAsia="en-US"/>
        </w:rPr>
        <w:t>acabado at</w:t>
      </w:r>
      <w:r w:rsidR="003C6A70" w:rsidRPr="003C6A70">
        <w:rPr>
          <w:rFonts w:hint="eastAsia"/>
          <w:lang w:eastAsia="en-US"/>
        </w:rPr>
        <w:t>é</w:t>
      </w:r>
      <w:r w:rsidR="003C6A70" w:rsidRPr="003C6A70">
        <w:rPr>
          <w:lang w:eastAsia="en-US"/>
        </w:rPr>
        <w:t xml:space="preserve"> a face superior da barra, acompanhando a altura do lavat</w:t>
      </w:r>
      <w:r w:rsidR="003C6A70" w:rsidRPr="003C6A70">
        <w:rPr>
          <w:rFonts w:hint="eastAsia"/>
          <w:lang w:eastAsia="en-US"/>
        </w:rPr>
        <w:t>ó</w:t>
      </w:r>
      <w:r w:rsidR="003C6A70" w:rsidRPr="003C6A70">
        <w:rPr>
          <w:lang w:eastAsia="en-US"/>
        </w:rPr>
        <w:t>rio;</w:t>
      </w:r>
    </w:p>
    <w:p w:rsidR="003C6A70" w:rsidRPr="003C6A70" w:rsidRDefault="000A6009" w:rsidP="003B66F0">
      <w:pPr>
        <w:pStyle w:val="PargrafodaLista"/>
        <w:numPr>
          <w:ilvl w:val="0"/>
          <w:numId w:val="32"/>
        </w:numPr>
        <w:autoSpaceDE w:val="0"/>
        <w:autoSpaceDN w:val="0"/>
        <w:adjustRightInd w:val="0"/>
        <w:spacing w:after="0" w:line="240" w:lineRule="auto"/>
        <w:rPr>
          <w:lang w:eastAsia="en-US"/>
        </w:rPr>
      </w:pPr>
      <w:r w:rsidRPr="003C6A70">
        <w:rPr>
          <w:lang w:eastAsia="en-US"/>
        </w:rPr>
        <w:t>As</w:t>
      </w:r>
      <w:r w:rsidR="003C6A70" w:rsidRPr="003C6A70">
        <w:rPr>
          <w:lang w:eastAsia="en-US"/>
        </w:rPr>
        <w:t xml:space="preserve"> barras verticais devem ser instaladas a uma altura de 0,90 m do piso e com comprimento</w:t>
      </w:r>
      <w:r>
        <w:rPr>
          <w:lang w:eastAsia="en-US"/>
        </w:rPr>
        <w:t xml:space="preserve"> </w:t>
      </w:r>
      <w:r w:rsidR="003C6A70" w:rsidRPr="003C6A70">
        <w:rPr>
          <w:lang w:eastAsia="en-US"/>
        </w:rPr>
        <w:t>m</w:t>
      </w:r>
      <w:r w:rsidR="003C6A70" w:rsidRPr="003C6A70">
        <w:rPr>
          <w:rFonts w:hint="eastAsia"/>
          <w:lang w:eastAsia="en-US"/>
        </w:rPr>
        <w:t>í</w:t>
      </w:r>
      <w:r w:rsidR="003C6A70" w:rsidRPr="003C6A70">
        <w:rPr>
          <w:lang w:eastAsia="en-US"/>
        </w:rPr>
        <w:t>nimo de 0,40 m, garantindo a condi</w:t>
      </w:r>
      <w:r w:rsidR="003C6A70" w:rsidRPr="003C6A70">
        <w:rPr>
          <w:rFonts w:hint="eastAsia"/>
          <w:lang w:eastAsia="en-US"/>
        </w:rPr>
        <w:t>çã</w:t>
      </w:r>
      <w:r w:rsidR="003C6A70" w:rsidRPr="003C6A70">
        <w:rPr>
          <w:lang w:eastAsia="en-US"/>
        </w:rPr>
        <w:t>o da al</w:t>
      </w:r>
      <w:r w:rsidR="003C6A70" w:rsidRPr="003C6A70">
        <w:rPr>
          <w:rFonts w:hint="eastAsia"/>
          <w:lang w:eastAsia="en-US"/>
        </w:rPr>
        <w:t>í</w:t>
      </w:r>
      <w:r w:rsidR="003C6A70" w:rsidRPr="003C6A70">
        <w:rPr>
          <w:lang w:eastAsia="en-US"/>
        </w:rPr>
        <w:t>nea a);</w:t>
      </w:r>
    </w:p>
    <w:p w:rsidR="003C6A70" w:rsidRPr="003C6A70" w:rsidRDefault="000A6009" w:rsidP="003B66F0">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w:t>
      </w:r>
      <w:r w:rsidR="003C6A70" w:rsidRPr="003C6A70">
        <w:rPr>
          <w:lang w:eastAsia="en-US"/>
        </w:rPr>
        <w:t xml:space="preserve"> uma dist</w:t>
      </w:r>
      <w:r w:rsidR="003C6A70" w:rsidRPr="003C6A70">
        <w:rPr>
          <w:rFonts w:hint="eastAsia"/>
          <w:lang w:eastAsia="en-US"/>
        </w:rPr>
        <w:t>â</w:t>
      </w:r>
      <w:r w:rsidR="003C6A70" w:rsidRPr="003C6A70">
        <w:rPr>
          <w:lang w:eastAsia="en-US"/>
        </w:rPr>
        <w:t>ncia m</w:t>
      </w:r>
      <w:r w:rsidR="003C6A70" w:rsidRPr="003C6A70">
        <w:rPr>
          <w:rFonts w:hint="eastAsia"/>
          <w:lang w:eastAsia="en-US"/>
        </w:rPr>
        <w:t>á</w:t>
      </w:r>
      <w:r w:rsidR="003C6A70" w:rsidRPr="003C6A70">
        <w:rPr>
          <w:lang w:eastAsia="en-US"/>
        </w:rPr>
        <w:t>xima de 0,50 m do eixo do lavat</w:t>
      </w:r>
      <w:r w:rsidR="003C6A70" w:rsidRPr="003C6A70">
        <w:rPr>
          <w:rFonts w:hint="eastAsia"/>
          <w:lang w:eastAsia="en-US"/>
        </w:rPr>
        <w:t>ó</w:t>
      </w:r>
      <w:r w:rsidR="003C6A70" w:rsidRPr="003C6A70">
        <w:rPr>
          <w:lang w:eastAsia="en-US"/>
        </w:rPr>
        <w:t>rio ou cuba at</w:t>
      </w:r>
      <w:r w:rsidR="003C6A70" w:rsidRPr="003C6A70">
        <w:rPr>
          <w:rFonts w:hint="eastAsia"/>
          <w:lang w:eastAsia="en-US"/>
        </w:rPr>
        <w:t>é</w:t>
      </w:r>
      <w:r w:rsidR="003C6A70" w:rsidRPr="003C6A70">
        <w:rPr>
          <w:lang w:eastAsia="en-US"/>
        </w:rPr>
        <w:t xml:space="preserve"> o eixo da barra vertical</w:t>
      </w:r>
      <w:r>
        <w:rPr>
          <w:lang w:eastAsia="en-US"/>
        </w:rPr>
        <w:t xml:space="preserve"> </w:t>
      </w:r>
      <w:r w:rsidR="003C6A70" w:rsidRPr="003C6A70">
        <w:rPr>
          <w:lang w:eastAsia="en-US"/>
        </w:rPr>
        <w:t>instalada na parede lateral ou na parede de fundo para garantir o alcance.</w:t>
      </w:r>
    </w:p>
    <w:p w:rsidR="00871DDC" w:rsidRDefault="00871DDC" w:rsidP="000A6009">
      <w:pPr>
        <w:spacing w:after="0" w:line="360" w:lineRule="auto"/>
        <w:jc w:val="both"/>
        <w:rPr>
          <w:sz w:val="20"/>
          <w:szCs w:val="20"/>
          <w:lang w:eastAsia="en-US"/>
        </w:rPr>
      </w:pPr>
    </w:p>
    <w:p w:rsidR="000A6009" w:rsidRDefault="000A6009" w:rsidP="000A600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p>
    <w:p w:rsidR="007C519D" w:rsidRDefault="007C519D" w:rsidP="000A6009">
      <w:pPr>
        <w:spacing w:after="0"/>
        <w:jc w:val="both"/>
        <w:rPr>
          <w:lang w:eastAsia="en-US"/>
        </w:rPr>
      </w:pPr>
    </w:p>
    <w:p w:rsidR="007C519D" w:rsidRDefault="007C519D" w:rsidP="000A6009">
      <w:pPr>
        <w:spacing w:after="0"/>
        <w:jc w:val="both"/>
        <w:rPr>
          <w:lang w:eastAsia="en-US"/>
        </w:rPr>
      </w:pPr>
    </w:p>
    <w:p w:rsidR="007C519D" w:rsidRDefault="007C519D" w:rsidP="000A6009">
      <w:pPr>
        <w:spacing w:after="0"/>
        <w:jc w:val="both"/>
        <w:rPr>
          <w:lang w:eastAsia="en-US"/>
        </w:rPr>
      </w:pPr>
    </w:p>
    <w:p w:rsidR="000A6009" w:rsidRDefault="000A6009" w:rsidP="000A6009">
      <w:pPr>
        <w:spacing w:after="0"/>
        <w:jc w:val="both"/>
        <w:rPr>
          <w:lang w:eastAsia="en-US"/>
        </w:rPr>
      </w:pPr>
    </w:p>
    <w:p w:rsidR="000A6009" w:rsidRDefault="000A6009" w:rsidP="000A6009">
      <w:pPr>
        <w:spacing w:after="0"/>
        <w:jc w:val="center"/>
        <w:rPr>
          <w:lang w:eastAsia="en-US"/>
        </w:rPr>
      </w:pPr>
      <w:r>
        <w:rPr>
          <w:noProof/>
        </w:rPr>
        <w:lastRenderedPageBreak/>
        <w:drawing>
          <wp:inline distT="0" distB="0" distL="0" distR="0" wp14:anchorId="20FF3C70" wp14:editId="670D740D">
            <wp:extent cx="5842480" cy="2581275"/>
            <wp:effectExtent l="0" t="0" r="635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843702" cy="2581815"/>
                    </a:xfrm>
                    <a:prstGeom prst="rect">
                      <a:avLst/>
                    </a:prstGeom>
                  </pic:spPr>
                </pic:pic>
              </a:graphicData>
            </a:graphic>
          </wp:inline>
        </w:drawing>
      </w:r>
    </w:p>
    <w:p w:rsidR="00BC20F8" w:rsidRDefault="00BC20F8" w:rsidP="000A6009">
      <w:pPr>
        <w:spacing w:after="0"/>
        <w:jc w:val="center"/>
        <w:rPr>
          <w:lang w:eastAsia="en-US"/>
        </w:rPr>
      </w:pPr>
      <w:bookmarkStart w:id="93" w:name="_GoBack"/>
      <w:bookmarkEnd w:id="93"/>
    </w:p>
    <w:p w:rsidR="000A6009" w:rsidRPr="007A0BD9" w:rsidRDefault="00BE4364" w:rsidP="000A6009">
      <w:pPr>
        <w:spacing w:after="0" w:line="360" w:lineRule="auto"/>
        <w:jc w:val="center"/>
        <w:rPr>
          <w:sz w:val="20"/>
          <w:szCs w:val="20"/>
          <w:lang w:eastAsia="en-US"/>
        </w:rPr>
      </w:pPr>
      <w:r>
        <w:rPr>
          <w:sz w:val="20"/>
          <w:szCs w:val="20"/>
          <w:lang w:eastAsia="en-US"/>
        </w:rPr>
        <w:t>Faixa de alcance de acessórios junto ao lavatório</w:t>
      </w:r>
    </w:p>
    <w:p w:rsidR="000A6009" w:rsidRDefault="000A6009" w:rsidP="000A6009">
      <w:pPr>
        <w:spacing w:after="0" w:line="360" w:lineRule="auto"/>
        <w:jc w:val="center"/>
        <w:rPr>
          <w:sz w:val="20"/>
          <w:szCs w:val="20"/>
          <w:lang w:eastAsia="en-US"/>
        </w:rPr>
      </w:pPr>
      <w:r>
        <w:rPr>
          <w:sz w:val="20"/>
          <w:szCs w:val="20"/>
          <w:lang w:eastAsia="en-US"/>
        </w:rPr>
        <w:t>Fonte: NBR 9050/2015</w:t>
      </w:r>
    </w:p>
    <w:p w:rsidR="000A6009" w:rsidRDefault="000A6009" w:rsidP="00F266C7">
      <w:pPr>
        <w:pStyle w:val="Legenda"/>
        <w:rPr>
          <w:lang w:eastAsia="en-US"/>
        </w:rPr>
      </w:pPr>
    </w:p>
    <w:p w:rsidR="000A6009" w:rsidRDefault="000A6009" w:rsidP="000A6009">
      <w:pPr>
        <w:spacing w:after="0"/>
        <w:jc w:val="center"/>
        <w:rPr>
          <w:lang w:eastAsia="en-US"/>
        </w:rPr>
      </w:pPr>
    </w:p>
    <w:p w:rsidR="00E91B15" w:rsidRDefault="00E91B15" w:rsidP="00E91B15">
      <w:pPr>
        <w:pStyle w:val="PargrafodaLista"/>
        <w:numPr>
          <w:ilvl w:val="0"/>
          <w:numId w:val="31"/>
        </w:numPr>
        <w:jc w:val="both"/>
        <w:rPr>
          <w:b/>
          <w:lang w:eastAsia="en-US"/>
        </w:rPr>
      </w:pPr>
      <w:r>
        <w:rPr>
          <w:b/>
          <w:lang w:eastAsia="en-US"/>
        </w:rPr>
        <w:t>Porta-objetos</w:t>
      </w:r>
    </w:p>
    <w:p w:rsidR="00E91B15" w:rsidRDefault="00E91B15" w:rsidP="00E91B15">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F266C7" w:rsidRDefault="00F266C7" w:rsidP="00E91B15">
      <w:pPr>
        <w:spacing w:after="0"/>
        <w:jc w:val="both"/>
        <w:rPr>
          <w:lang w:eastAsia="en-US"/>
        </w:rPr>
      </w:pPr>
    </w:p>
    <w:p w:rsidR="00F266C7" w:rsidRDefault="00F266C7" w:rsidP="00F266C7">
      <w:pPr>
        <w:pStyle w:val="Legenda"/>
        <w:rPr>
          <w:lang w:eastAsia="en-US"/>
        </w:rPr>
      </w:pPr>
    </w:p>
    <w:p w:rsidR="00E91B15" w:rsidRDefault="00E91B15" w:rsidP="00E91B15">
      <w:pPr>
        <w:pStyle w:val="PargrafodaLista"/>
        <w:numPr>
          <w:ilvl w:val="0"/>
          <w:numId w:val="31"/>
        </w:numPr>
        <w:jc w:val="both"/>
        <w:rPr>
          <w:b/>
          <w:lang w:eastAsia="en-US"/>
        </w:rPr>
      </w:pPr>
      <w:r>
        <w:rPr>
          <w:b/>
          <w:lang w:eastAsia="en-US"/>
        </w:rPr>
        <w:t>Cabides</w:t>
      </w:r>
    </w:p>
    <w:p w:rsidR="00E91B15" w:rsidRDefault="00E91B15" w:rsidP="00E91B15">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rsidR="00E91B15" w:rsidRDefault="00E91B15" w:rsidP="00E91B15">
      <w:pPr>
        <w:spacing w:after="0"/>
        <w:jc w:val="both"/>
        <w:rPr>
          <w:lang w:eastAsia="en-US"/>
        </w:rPr>
      </w:pPr>
    </w:p>
    <w:p w:rsidR="00E91B15" w:rsidRDefault="00E91B15" w:rsidP="00E91B15">
      <w:pPr>
        <w:spacing w:after="0"/>
        <w:jc w:val="both"/>
        <w:rPr>
          <w:lang w:eastAsia="en-US"/>
        </w:rPr>
      </w:pPr>
      <w:r>
        <w:rPr>
          <w:lang w:eastAsia="en-US"/>
        </w:rPr>
        <w:t>Nos boxes, sua instalação está sendo considerada atrás da porta. Nos lavatórios deverá verificar a instalação conforme projeto de acessibilidade.</w:t>
      </w:r>
    </w:p>
    <w:p w:rsidR="003F6003" w:rsidRDefault="003F6003" w:rsidP="00E91B15">
      <w:pPr>
        <w:spacing w:after="0"/>
        <w:jc w:val="both"/>
        <w:rPr>
          <w:lang w:eastAsia="en-US"/>
        </w:rPr>
      </w:pPr>
    </w:p>
    <w:p w:rsidR="003F6003" w:rsidRDefault="003F6003" w:rsidP="003F6003">
      <w:pPr>
        <w:pStyle w:val="PargrafodaLista"/>
        <w:numPr>
          <w:ilvl w:val="0"/>
          <w:numId w:val="31"/>
        </w:numPr>
        <w:jc w:val="both"/>
        <w:rPr>
          <w:b/>
          <w:lang w:eastAsia="en-US"/>
        </w:rPr>
      </w:pPr>
      <w:r>
        <w:rPr>
          <w:b/>
          <w:lang w:eastAsia="en-US"/>
        </w:rPr>
        <w:t xml:space="preserve">Espelho </w:t>
      </w:r>
    </w:p>
    <w:p w:rsidR="003F6003" w:rsidRDefault="00D95E7F" w:rsidP="003F6003">
      <w:pPr>
        <w:spacing w:after="0"/>
        <w:jc w:val="both"/>
        <w:rPr>
          <w:lang w:eastAsia="en-US"/>
        </w:rPr>
      </w:pPr>
      <w:r>
        <w:rPr>
          <w:lang w:eastAsia="en-US"/>
        </w:rPr>
        <w:t>Para o espelho instalado no lavatório acessível, deverá atender a NBR 9050 com</w:t>
      </w:r>
      <w:r w:rsidR="003F6003">
        <w:rPr>
          <w:lang w:eastAsia="en-US"/>
        </w:rPr>
        <w:t xml:space="preserve"> altura de instalação do espelho, conforme figura abaixo.</w:t>
      </w:r>
      <w:r w:rsidR="003F6003" w:rsidRPr="003F6003">
        <w:rPr>
          <w:lang w:eastAsia="en-US"/>
        </w:rPr>
        <w:t xml:space="preserve"> Podem ter dimens</w:t>
      </w:r>
      <w:r w:rsidR="003F6003" w:rsidRPr="003F6003">
        <w:rPr>
          <w:rFonts w:hint="eastAsia"/>
          <w:lang w:eastAsia="en-US"/>
        </w:rPr>
        <w:t>õ</w:t>
      </w:r>
      <w:r w:rsidR="003F6003" w:rsidRPr="003F6003">
        <w:rPr>
          <w:lang w:eastAsia="en-US"/>
        </w:rPr>
        <w:t>es maiores, sendo recomend</w:t>
      </w:r>
      <w:r w:rsidR="003F6003" w:rsidRPr="003F6003">
        <w:rPr>
          <w:rFonts w:hint="eastAsia"/>
          <w:lang w:eastAsia="en-US"/>
        </w:rPr>
        <w:t>á</w:t>
      </w:r>
      <w:r w:rsidR="003F6003" w:rsidRPr="003F6003">
        <w:rPr>
          <w:lang w:eastAsia="en-US"/>
        </w:rPr>
        <w:t>vel que sejam</w:t>
      </w:r>
      <w:r w:rsidR="003F6003">
        <w:rPr>
          <w:lang w:eastAsia="en-US"/>
        </w:rPr>
        <w:t xml:space="preserve"> </w:t>
      </w:r>
      <w:r w:rsidR="003F6003" w:rsidRPr="003F6003">
        <w:rPr>
          <w:lang w:eastAsia="en-US"/>
        </w:rPr>
        <w:t>instalados entre 0,50 m at</w:t>
      </w:r>
      <w:r w:rsidR="003F6003" w:rsidRPr="003F6003">
        <w:rPr>
          <w:rFonts w:hint="eastAsia"/>
          <w:lang w:eastAsia="en-US"/>
        </w:rPr>
        <w:t>é</w:t>
      </w:r>
      <w:r w:rsidR="003F6003" w:rsidRPr="003F6003">
        <w:rPr>
          <w:lang w:eastAsia="en-US"/>
        </w:rPr>
        <w:t xml:space="preserve"> 1,80 m em rela</w:t>
      </w:r>
      <w:r w:rsidR="003F6003" w:rsidRPr="003F6003">
        <w:rPr>
          <w:rFonts w:hint="eastAsia"/>
          <w:lang w:eastAsia="en-US"/>
        </w:rPr>
        <w:t>çã</w:t>
      </w:r>
      <w:r w:rsidR="003F6003" w:rsidRPr="003F6003">
        <w:rPr>
          <w:lang w:eastAsia="en-US"/>
        </w:rPr>
        <w:t>o ao piso acabado.</w:t>
      </w:r>
    </w:p>
    <w:p w:rsidR="007C519D" w:rsidRDefault="007C519D" w:rsidP="003F6003">
      <w:pPr>
        <w:spacing w:after="0"/>
        <w:jc w:val="both"/>
        <w:rPr>
          <w:lang w:eastAsia="en-US"/>
        </w:rPr>
      </w:pPr>
    </w:p>
    <w:p w:rsidR="007C519D" w:rsidRDefault="007C519D" w:rsidP="003F6003">
      <w:pPr>
        <w:spacing w:after="0"/>
        <w:jc w:val="both"/>
        <w:rPr>
          <w:lang w:eastAsia="en-US"/>
        </w:rPr>
      </w:pPr>
    </w:p>
    <w:p w:rsidR="00BC20F8" w:rsidRDefault="00BC20F8" w:rsidP="003F6003">
      <w:pPr>
        <w:spacing w:after="0"/>
        <w:jc w:val="both"/>
        <w:rPr>
          <w:lang w:eastAsia="en-US"/>
        </w:rPr>
      </w:pPr>
    </w:p>
    <w:p w:rsidR="003F6003" w:rsidRDefault="003F6003" w:rsidP="003F6003">
      <w:pPr>
        <w:spacing w:after="0"/>
        <w:jc w:val="center"/>
        <w:rPr>
          <w:lang w:eastAsia="en-US"/>
        </w:rPr>
      </w:pPr>
      <w:r>
        <w:rPr>
          <w:noProof/>
        </w:rPr>
        <w:lastRenderedPageBreak/>
        <w:drawing>
          <wp:inline distT="0" distB="0" distL="0" distR="0" wp14:anchorId="6317BE8F" wp14:editId="079B12AB">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990800" cy="2520000"/>
                    </a:xfrm>
                    <a:prstGeom prst="rect">
                      <a:avLst/>
                    </a:prstGeom>
                  </pic:spPr>
                </pic:pic>
              </a:graphicData>
            </a:graphic>
          </wp:inline>
        </w:drawing>
      </w:r>
    </w:p>
    <w:p w:rsidR="003F6003" w:rsidRPr="007A0BD9" w:rsidRDefault="003F6003" w:rsidP="003F6003">
      <w:pPr>
        <w:spacing w:after="0" w:line="360" w:lineRule="auto"/>
        <w:jc w:val="center"/>
        <w:rPr>
          <w:sz w:val="20"/>
          <w:szCs w:val="20"/>
          <w:lang w:eastAsia="en-US"/>
        </w:rPr>
      </w:pPr>
      <w:r>
        <w:rPr>
          <w:sz w:val="20"/>
          <w:szCs w:val="20"/>
          <w:lang w:eastAsia="en-US"/>
        </w:rPr>
        <w:t>Altura de instalação do espelho</w:t>
      </w:r>
    </w:p>
    <w:p w:rsidR="003F6003" w:rsidRDefault="003F6003" w:rsidP="003F6003">
      <w:pPr>
        <w:spacing w:after="0" w:line="360" w:lineRule="auto"/>
        <w:jc w:val="center"/>
        <w:rPr>
          <w:sz w:val="20"/>
          <w:szCs w:val="20"/>
          <w:lang w:eastAsia="en-US"/>
        </w:rPr>
      </w:pPr>
      <w:r>
        <w:rPr>
          <w:sz w:val="20"/>
          <w:szCs w:val="20"/>
          <w:lang w:eastAsia="en-US"/>
        </w:rPr>
        <w:t>Fonte: NBR 9050/2015</w:t>
      </w:r>
    </w:p>
    <w:p w:rsidR="003F6003" w:rsidRDefault="003F6003" w:rsidP="003F6003">
      <w:pPr>
        <w:spacing w:after="0" w:line="360" w:lineRule="auto"/>
        <w:jc w:val="center"/>
        <w:rPr>
          <w:sz w:val="20"/>
          <w:szCs w:val="20"/>
          <w:lang w:eastAsia="en-US"/>
        </w:rPr>
      </w:pPr>
    </w:p>
    <w:p w:rsidR="00D95E7F" w:rsidRDefault="00D95E7F" w:rsidP="00D95E7F">
      <w:pPr>
        <w:spacing w:after="0"/>
        <w:jc w:val="both"/>
        <w:rPr>
          <w:szCs w:val="24"/>
          <w:lang w:eastAsia="en-US"/>
        </w:rPr>
      </w:pPr>
      <w:r>
        <w:rPr>
          <w:szCs w:val="24"/>
          <w:lang w:eastAsia="en-US"/>
        </w:rPr>
        <w:t>Para os</w:t>
      </w:r>
      <w:r w:rsidR="003F6003">
        <w:rPr>
          <w:szCs w:val="24"/>
          <w:lang w:eastAsia="en-US"/>
        </w:rPr>
        <w:t xml:space="preserve"> espelho</w:t>
      </w:r>
      <w:r>
        <w:rPr>
          <w:szCs w:val="24"/>
          <w:lang w:eastAsia="en-US"/>
        </w:rPr>
        <w:t>s</w:t>
      </w:r>
      <w:r w:rsidR="003F6003">
        <w:rPr>
          <w:szCs w:val="24"/>
          <w:lang w:eastAsia="en-US"/>
        </w:rPr>
        <w:t xml:space="preserve"> utilizado</w:t>
      </w:r>
      <w:r>
        <w:rPr>
          <w:szCs w:val="24"/>
          <w:lang w:eastAsia="en-US"/>
        </w:rPr>
        <w:t xml:space="preserve"> nas bancadas,</w:t>
      </w:r>
      <w:r w:rsidR="003F6003">
        <w:rPr>
          <w:szCs w:val="24"/>
          <w:lang w:eastAsia="en-US"/>
        </w:rPr>
        <w:t xml:space="preserve"> será conforme as características do modelo padrão FDE EP-01, conforme anexo ao memorial</w:t>
      </w:r>
      <w:r>
        <w:rPr>
          <w:szCs w:val="24"/>
          <w:lang w:eastAsia="en-US"/>
        </w:rPr>
        <w:t>. É um espelho comum, espessura de 3mm, com moldura de alumínio e acabamento natural fosco.</w:t>
      </w:r>
    </w:p>
    <w:p w:rsidR="00D95E7F" w:rsidRDefault="00D95E7F" w:rsidP="00D95E7F">
      <w:pPr>
        <w:spacing w:after="0"/>
        <w:jc w:val="both"/>
        <w:rPr>
          <w:szCs w:val="24"/>
          <w:lang w:eastAsia="en-US"/>
        </w:rPr>
      </w:pPr>
    </w:p>
    <w:p w:rsidR="003F6003" w:rsidRDefault="00D95E7F" w:rsidP="00D95E7F">
      <w:pPr>
        <w:spacing w:after="0"/>
        <w:jc w:val="both"/>
        <w:rPr>
          <w:szCs w:val="24"/>
          <w:lang w:eastAsia="en-US"/>
        </w:rPr>
      </w:pPr>
      <w:r>
        <w:rPr>
          <w:szCs w:val="24"/>
          <w:lang w:eastAsia="en-US"/>
        </w:rPr>
        <w:t xml:space="preserve">No espelho do lavatório acessível poderá ser utilizado o modelo padrão FDE EP-01, </w:t>
      </w:r>
      <w:r w:rsidR="003F6003">
        <w:rPr>
          <w:szCs w:val="24"/>
          <w:lang w:eastAsia="en-US"/>
        </w:rPr>
        <w:t xml:space="preserve">porém deverá ser alterado e ajustado para atender </w:t>
      </w:r>
      <w:r>
        <w:rPr>
          <w:szCs w:val="24"/>
          <w:lang w:eastAsia="en-US"/>
        </w:rPr>
        <w:t>aos requisitos da acessibilidade, sendo desconsiderado a medida da altura padrão FDE e considerado conforme projeto de acessibilidade, podendo manter a largura de 0,40cm, ficando na dimensão de 0,90x0,40cm.</w:t>
      </w:r>
    </w:p>
    <w:p w:rsidR="00F266C7" w:rsidRDefault="00F266C7" w:rsidP="00D95E7F">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w:t>
      </w:r>
    </w:p>
    <w:p w:rsidR="00512849" w:rsidRDefault="00512849" w:rsidP="00512849">
      <w:pPr>
        <w:spacing w:after="0"/>
        <w:jc w:val="both"/>
        <w:rPr>
          <w:szCs w:val="24"/>
          <w:lang w:eastAsia="en-US"/>
        </w:rPr>
      </w:pPr>
      <w:r w:rsidRPr="00512849">
        <w:rPr>
          <w:szCs w:val="24"/>
          <w:lang w:eastAsia="en-US"/>
        </w:rPr>
        <w:t>Nenhuma bacia sanitária deverá ter abertura frontal</w:t>
      </w:r>
      <w:r>
        <w:rPr>
          <w:szCs w:val="24"/>
          <w:lang w:eastAsia="en-US"/>
        </w:rPr>
        <w:t>. Todas as bacias serão de louça branca, com assento, conforme modelo VDR 6L da planilha padrão FDE.</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Terão válvula de descarga com registro e acabamento </w:t>
      </w:r>
      <w:proofErr w:type="spellStart"/>
      <w:r>
        <w:rPr>
          <w:szCs w:val="24"/>
          <w:lang w:eastAsia="en-US"/>
        </w:rPr>
        <w:t>antivandalismo</w:t>
      </w:r>
      <w:proofErr w:type="spellEnd"/>
      <w:r>
        <w:rPr>
          <w:szCs w:val="24"/>
          <w:lang w:eastAsia="en-US"/>
        </w:rPr>
        <w:t>, instalados a 1,00m do piso acabado.</w:t>
      </w:r>
    </w:p>
    <w:p w:rsidR="00512849" w:rsidRDefault="00512849" w:rsidP="00512849">
      <w:pPr>
        <w:spacing w:after="0"/>
        <w:jc w:val="both"/>
        <w:rPr>
          <w:szCs w:val="24"/>
          <w:lang w:eastAsia="en-US"/>
        </w:rPr>
      </w:pPr>
    </w:p>
    <w:p w:rsidR="00512849" w:rsidRDefault="00512849" w:rsidP="00512849">
      <w:pPr>
        <w:spacing w:after="0"/>
        <w:jc w:val="both"/>
        <w:rPr>
          <w:szCs w:val="24"/>
          <w:lang w:eastAsia="en-US"/>
        </w:rPr>
      </w:pPr>
      <w:r>
        <w:rPr>
          <w:szCs w:val="24"/>
          <w:lang w:eastAsia="en-US"/>
        </w:rPr>
        <w:t xml:space="preserve">Devido a reforma, é importante a elaboração de projeto </w:t>
      </w:r>
      <w:proofErr w:type="spellStart"/>
      <w:r>
        <w:rPr>
          <w:szCs w:val="24"/>
          <w:lang w:eastAsia="en-US"/>
        </w:rPr>
        <w:t>hidrossanitário</w:t>
      </w:r>
      <w:proofErr w:type="spellEnd"/>
      <w:r>
        <w:rPr>
          <w:szCs w:val="24"/>
          <w:lang w:eastAsia="en-US"/>
        </w:rPr>
        <w:t xml:space="preserve"> para perfeita execução do novo layout dos sanitários.</w:t>
      </w:r>
    </w:p>
    <w:p w:rsidR="00512849" w:rsidRDefault="00512849" w:rsidP="00512849">
      <w:pPr>
        <w:spacing w:after="0"/>
        <w:jc w:val="both"/>
        <w:rPr>
          <w:szCs w:val="24"/>
          <w:lang w:eastAsia="en-US"/>
        </w:rPr>
      </w:pPr>
    </w:p>
    <w:p w:rsidR="00512849" w:rsidRDefault="00512849" w:rsidP="00512849">
      <w:pPr>
        <w:pStyle w:val="PargrafodaLista"/>
        <w:numPr>
          <w:ilvl w:val="0"/>
          <w:numId w:val="31"/>
        </w:numPr>
        <w:jc w:val="both"/>
        <w:rPr>
          <w:b/>
          <w:lang w:eastAsia="en-US"/>
        </w:rPr>
      </w:pPr>
      <w:r>
        <w:rPr>
          <w:b/>
          <w:lang w:eastAsia="en-US"/>
        </w:rPr>
        <w:t>Bacia Sanitária Infantil</w:t>
      </w:r>
    </w:p>
    <w:p w:rsidR="007C519D" w:rsidRDefault="007C519D" w:rsidP="002111DA">
      <w:pPr>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Pr>
          <w:szCs w:val="24"/>
          <w:lang w:eastAsia="en-US"/>
        </w:rPr>
        <w:t xml:space="preserve">De acordo com a </w:t>
      </w:r>
      <w:proofErr w:type="spellStart"/>
      <w:r>
        <w:rPr>
          <w:szCs w:val="24"/>
          <w:lang w:eastAsia="en-US"/>
        </w:rPr>
        <w:t>NBr</w:t>
      </w:r>
      <w:proofErr w:type="spellEnd"/>
      <w:r>
        <w:rPr>
          <w:szCs w:val="24"/>
          <w:lang w:eastAsia="en-US"/>
        </w:rPr>
        <w:t xml:space="preserve"> 9050/2020, </w:t>
      </w:r>
      <w:proofErr w:type="gramStart"/>
      <w:r w:rsidRPr="00403A1E">
        <w:rPr>
          <w:szCs w:val="24"/>
          <w:lang w:eastAsia="en-US"/>
        </w:rPr>
        <w:t>Recomenda-se</w:t>
      </w:r>
      <w:proofErr w:type="gramEnd"/>
      <w:r w:rsidRPr="00403A1E">
        <w:rPr>
          <w:szCs w:val="24"/>
          <w:lang w:eastAsia="en-US"/>
        </w:rPr>
        <w:t xml:space="preserve"> que, nos conjuntos de sanit</w:t>
      </w:r>
      <w:r w:rsidRPr="00403A1E">
        <w:rPr>
          <w:rFonts w:hint="eastAsia"/>
          <w:szCs w:val="24"/>
          <w:lang w:eastAsia="en-US"/>
        </w:rPr>
        <w:t>á</w:t>
      </w:r>
      <w:r w:rsidRPr="00403A1E">
        <w:rPr>
          <w:szCs w:val="24"/>
          <w:lang w:eastAsia="en-US"/>
        </w:rPr>
        <w:t>rios, seja instalada uma bacia infantil para uso</w:t>
      </w:r>
      <w:r>
        <w:rPr>
          <w:szCs w:val="24"/>
          <w:lang w:eastAsia="en-US"/>
        </w:rPr>
        <w:t xml:space="preserve"> </w:t>
      </w:r>
      <w:r w:rsidRPr="00403A1E">
        <w:rPr>
          <w:szCs w:val="24"/>
          <w:lang w:eastAsia="en-US"/>
        </w:rPr>
        <w:t>por pessoas com baixa estatura e crian</w:t>
      </w:r>
      <w:r w:rsidRPr="00403A1E">
        <w:rPr>
          <w:rFonts w:hint="eastAsia"/>
          <w:szCs w:val="24"/>
          <w:lang w:eastAsia="en-US"/>
        </w:rPr>
        <w:t>ç</w:t>
      </w:r>
      <w:r w:rsidRPr="00403A1E">
        <w:rPr>
          <w:szCs w:val="24"/>
          <w:lang w:eastAsia="en-US"/>
        </w:rPr>
        <w:t>as</w:t>
      </w:r>
      <w:r>
        <w:rPr>
          <w:szCs w:val="24"/>
          <w:lang w:eastAsia="en-US"/>
        </w:rPr>
        <w:t>.</w:t>
      </w:r>
    </w:p>
    <w:p w:rsidR="00FB664C" w:rsidRDefault="00FB664C" w:rsidP="00560CFB">
      <w:pPr>
        <w:autoSpaceDE w:val="0"/>
        <w:autoSpaceDN w:val="0"/>
        <w:adjustRightInd w:val="0"/>
        <w:spacing w:after="0"/>
        <w:jc w:val="both"/>
        <w:rPr>
          <w:szCs w:val="24"/>
          <w:lang w:eastAsia="en-US"/>
        </w:rPr>
      </w:pPr>
    </w:p>
    <w:p w:rsidR="00FB664C" w:rsidRDefault="00FB664C" w:rsidP="00560CFB">
      <w:pPr>
        <w:autoSpaceDE w:val="0"/>
        <w:autoSpaceDN w:val="0"/>
        <w:adjustRightInd w:val="0"/>
        <w:spacing w:after="0"/>
        <w:jc w:val="both"/>
        <w:rPr>
          <w:szCs w:val="24"/>
          <w:lang w:eastAsia="en-US"/>
        </w:rPr>
      </w:pPr>
    </w:p>
    <w:p w:rsidR="00560CFB" w:rsidRDefault="00560CFB" w:rsidP="00560CFB">
      <w:pPr>
        <w:spacing w:after="0"/>
        <w:jc w:val="both"/>
        <w:rPr>
          <w:szCs w:val="24"/>
          <w:lang w:eastAsia="en-US"/>
        </w:rPr>
      </w:pPr>
    </w:p>
    <w:p w:rsidR="00560CFB" w:rsidRDefault="00560CFB" w:rsidP="00560CFB">
      <w:pPr>
        <w:spacing w:after="0"/>
        <w:jc w:val="both"/>
        <w:rPr>
          <w:szCs w:val="24"/>
          <w:lang w:eastAsia="en-US"/>
        </w:rPr>
      </w:pPr>
      <w:r>
        <w:rPr>
          <w:szCs w:val="24"/>
          <w:lang w:eastAsia="en-US"/>
        </w:rPr>
        <w:lastRenderedPageBreak/>
        <w:t>A altura da bacia considerando o assento deverá ser de 36cm, e a instalação da válvula de descarga na altura de 0,85cm do piso acabado.</w:t>
      </w:r>
    </w:p>
    <w:p w:rsidR="002111DA" w:rsidRDefault="007A3000" w:rsidP="002111DA">
      <w:pPr>
        <w:spacing w:after="0"/>
        <w:jc w:val="center"/>
        <w:rPr>
          <w:szCs w:val="24"/>
          <w:lang w:eastAsia="en-US"/>
        </w:rPr>
      </w:pPr>
      <w:r>
        <w:rPr>
          <w:noProof/>
        </w:rPr>
        <w:drawing>
          <wp:inline distT="0" distB="0" distL="0" distR="0" wp14:anchorId="6D897A24" wp14:editId="361F0D54">
            <wp:extent cx="5855335" cy="2715631"/>
            <wp:effectExtent l="0" t="0" r="0" b="8890"/>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865593" cy="2720388"/>
                    </a:xfrm>
                    <a:prstGeom prst="rect">
                      <a:avLst/>
                    </a:prstGeom>
                  </pic:spPr>
                </pic:pic>
              </a:graphicData>
            </a:graphic>
          </wp:inline>
        </w:drawing>
      </w:r>
    </w:p>
    <w:p w:rsidR="002111DA" w:rsidRPr="007A0BD9" w:rsidRDefault="002111DA" w:rsidP="002111DA">
      <w:pPr>
        <w:spacing w:after="0" w:line="360" w:lineRule="auto"/>
        <w:jc w:val="center"/>
        <w:rPr>
          <w:sz w:val="20"/>
          <w:szCs w:val="20"/>
          <w:lang w:eastAsia="en-US"/>
        </w:rPr>
      </w:pPr>
      <w:r>
        <w:rPr>
          <w:sz w:val="20"/>
          <w:szCs w:val="20"/>
          <w:lang w:eastAsia="en-US"/>
        </w:rPr>
        <w:t>Detalhamento do box com a bacia sanitária infantil</w:t>
      </w:r>
    </w:p>
    <w:p w:rsidR="002111DA" w:rsidRDefault="002111DA" w:rsidP="002111DA">
      <w:pPr>
        <w:spacing w:after="0" w:line="360" w:lineRule="auto"/>
        <w:jc w:val="center"/>
        <w:rPr>
          <w:sz w:val="20"/>
          <w:szCs w:val="20"/>
          <w:lang w:eastAsia="en-US"/>
        </w:rPr>
      </w:pPr>
      <w:r>
        <w:rPr>
          <w:sz w:val="20"/>
          <w:szCs w:val="20"/>
          <w:lang w:eastAsia="en-US"/>
        </w:rPr>
        <w:t>Fonte: Projeto de Acessibilidade</w:t>
      </w:r>
    </w:p>
    <w:p w:rsidR="00F266C7" w:rsidRDefault="00F266C7" w:rsidP="002111DA">
      <w:pPr>
        <w:spacing w:after="0" w:line="360" w:lineRule="auto"/>
        <w:jc w:val="center"/>
        <w:rPr>
          <w:sz w:val="20"/>
          <w:szCs w:val="20"/>
          <w:lang w:eastAsia="en-US"/>
        </w:rPr>
      </w:pPr>
    </w:p>
    <w:p w:rsidR="009B0E0E" w:rsidRDefault="009B0E0E" w:rsidP="009B0E0E">
      <w:pPr>
        <w:spacing w:after="0"/>
        <w:jc w:val="both"/>
        <w:rPr>
          <w:szCs w:val="24"/>
          <w:lang w:eastAsia="en-US"/>
        </w:rPr>
      </w:pPr>
    </w:p>
    <w:p w:rsidR="00F266C7" w:rsidRPr="00F266C7" w:rsidRDefault="00F266C7" w:rsidP="00F266C7">
      <w:pPr>
        <w:pStyle w:val="Legenda"/>
        <w:rPr>
          <w:lang w:eastAsia="en-US"/>
        </w:rPr>
      </w:pPr>
    </w:p>
    <w:p w:rsidR="00376298" w:rsidRDefault="00376298" w:rsidP="0094147B">
      <w:pPr>
        <w:pStyle w:val="Ttulo2"/>
        <w:numPr>
          <w:ilvl w:val="1"/>
          <w:numId w:val="23"/>
        </w:numPr>
      </w:pPr>
      <w:bookmarkStart w:id="94" w:name="_Toc67047644"/>
      <w:r>
        <w:t>Sanitários Acessíveis P.C.D.</w:t>
      </w:r>
      <w:bookmarkEnd w:id="94"/>
    </w:p>
    <w:p w:rsidR="00376298" w:rsidRDefault="00376298" w:rsidP="0094147B">
      <w:pPr>
        <w:pStyle w:val="Ttulo2"/>
      </w:pPr>
    </w:p>
    <w:p w:rsidR="00376298" w:rsidRDefault="00376298" w:rsidP="00376298">
      <w:pPr>
        <w:spacing w:after="0"/>
        <w:jc w:val="both"/>
        <w:rPr>
          <w:lang w:eastAsia="en-US"/>
        </w:rPr>
      </w:pPr>
      <w:r>
        <w:rPr>
          <w:lang w:eastAsia="en-US"/>
        </w:rPr>
        <w:t>Para atendimento da NBR 9050,</w:t>
      </w:r>
      <w:r w:rsidR="00CD604A">
        <w:rPr>
          <w:lang w:eastAsia="en-US"/>
        </w:rPr>
        <w:t xml:space="preserve"> é necessário a instalação de 03</w:t>
      </w:r>
      <w:r>
        <w:rPr>
          <w:lang w:eastAsia="en-US"/>
        </w:rPr>
        <w:t xml:space="preserve"> sanitários acessíveis, com entrada independente, podendo ser unissex, por ser edificação de uso público existente, conforme tabela 9.</w:t>
      </w:r>
    </w:p>
    <w:p w:rsidR="00376298" w:rsidRDefault="00376298" w:rsidP="00376298">
      <w:pPr>
        <w:pStyle w:val="PargrafodaLista"/>
        <w:numPr>
          <w:ilvl w:val="0"/>
          <w:numId w:val="35"/>
        </w:numPr>
        <w:spacing w:after="0"/>
        <w:jc w:val="both"/>
        <w:rPr>
          <w:lang w:eastAsia="en-US"/>
        </w:rPr>
      </w:pPr>
      <w:r>
        <w:rPr>
          <w:lang w:eastAsia="en-US"/>
        </w:rPr>
        <w:t xml:space="preserve">01 no </w:t>
      </w:r>
      <w:r w:rsidR="00CD604A">
        <w:rPr>
          <w:lang w:eastAsia="en-US"/>
        </w:rPr>
        <w:t>pavimento térreo, atendendo aos alunos e funcionários</w:t>
      </w:r>
    </w:p>
    <w:p w:rsidR="00376298" w:rsidRDefault="00CD604A" w:rsidP="00376298">
      <w:pPr>
        <w:pStyle w:val="PargrafodaLista"/>
        <w:numPr>
          <w:ilvl w:val="0"/>
          <w:numId w:val="35"/>
        </w:numPr>
        <w:spacing w:after="0"/>
        <w:jc w:val="both"/>
        <w:rPr>
          <w:lang w:eastAsia="en-US"/>
        </w:rPr>
      </w:pPr>
      <w:r>
        <w:rPr>
          <w:lang w:eastAsia="en-US"/>
        </w:rPr>
        <w:t>02 para alunos e funcionários, sendo um no 2° pavimento e outro no 3° pavimento</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rsidR="00D10CF0" w:rsidRDefault="00D10CF0" w:rsidP="00376298">
      <w:pPr>
        <w:spacing w:after="0"/>
        <w:jc w:val="both"/>
        <w:rPr>
          <w:szCs w:val="24"/>
          <w:lang w:eastAsia="en-US"/>
        </w:rPr>
      </w:pPr>
    </w:p>
    <w:p w:rsidR="00376298" w:rsidRDefault="00376298" w:rsidP="00376298">
      <w:pPr>
        <w:jc w:val="both"/>
        <w:rPr>
          <w:lang w:eastAsia="en-US"/>
        </w:rPr>
      </w:pPr>
      <w:r>
        <w:rPr>
          <w:lang w:eastAsia="en-US"/>
        </w:rPr>
        <w:t xml:space="preserve">A iluminação deverá ter nível de </w:t>
      </w:r>
      <w:proofErr w:type="spellStart"/>
      <w:r>
        <w:rPr>
          <w:lang w:eastAsia="en-US"/>
        </w:rPr>
        <w:t>iluminância</w:t>
      </w:r>
      <w:proofErr w:type="spellEnd"/>
      <w:r>
        <w:rPr>
          <w:lang w:eastAsia="en-US"/>
        </w:rPr>
        <w:t xml:space="preserve"> de 150 lux medidos a 1,00m do chão.</w:t>
      </w:r>
    </w:p>
    <w:p w:rsidR="00206D55" w:rsidRDefault="00D10CF0" w:rsidP="00206D55">
      <w:pPr>
        <w:jc w:val="both"/>
        <w:rPr>
          <w:lang w:eastAsia="en-US"/>
        </w:rPr>
      </w:pPr>
      <w:r>
        <w:rPr>
          <w:lang w:eastAsia="en-US"/>
        </w:rPr>
        <w:t xml:space="preserve">O local que será instalado o </w:t>
      </w:r>
      <w:r w:rsidR="00376298">
        <w:rPr>
          <w:lang w:eastAsia="en-US"/>
        </w:rPr>
        <w:t xml:space="preserve">sanitário </w:t>
      </w:r>
      <w:r>
        <w:rPr>
          <w:lang w:eastAsia="en-US"/>
        </w:rPr>
        <w:t xml:space="preserve">acessível no pavimento térreo, precisa </w:t>
      </w:r>
      <w:r w:rsidR="00206D55">
        <w:rPr>
          <w:lang w:eastAsia="en-US"/>
        </w:rPr>
        <w:t>fazer uma reforma geral, retirando todas as louças, acessórios, bancadas, piso cerâmico</w:t>
      </w:r>
      <w:r w:rsidR="00B876A0">
        <w:rPr>
          <w:lang w:eastAsia="en-US"/>
        </w:rPr>
        <w:t>, teto</w:t>
      </w:r>
      <w:r w:rsidR="00206D55">
        <w:rPr>
          <w:lang w:eastAsia="en-US"/>
        </w:rPr>
        <w:t xml:space="preserve"> </w:t>
      </w:r>
      <w:r w:rsidR="007A3000">
        <w:rPr>
          <w:lang w:eastAsia="en-US"/>
        </w:rPr>
        <w:t>e azulejo (onde for necessário), demolir paredes</w:t>
      </w:r>
      <w:r w:rsidR="00B876A0">
        <w:rPr>
          <w:lang w:eastAsia="en-US"/>
        </w:rPr>
        <w:t xml:space="preserve">, conforme </w:t>
      </w:r>
      <w:r w:rsidR="00206D55">
        <w:rPr>
          <w:lang w:eastAsia="en-US"/>
        </w:rPr>
        <w:t xml:space="preserve">e refazer o layout, obedecendo as Leis e Normas de Acessibilidade, além de atender o que for possível aos modelos Padrão FDE. </w:t>
      </w:r>
    </w:p>
    <w:p w:rsidR="002111DA" w:rsidRDefault="00D10CF0" w:rsidP="00376298">
      <w:pPr>
        <w:jc w:val="both"/>
        <w:rPr>
          <w:lang w:eastAsia="en-US"/>
        </w:rPr>
      </w:pPr>
      <w:r>
        <w:rPr>
          <w:lang w:eastAsia="en-US"/>
        </w:rPr>
        <w:t>Para os outros dois sanitários, deverão ocupar o lugar dos depósitos, ao lado do elevador, sendo necessário reforma geral com troca de piso, colocação de azulejo, além da troca da janela.</w:t>
      </w:r>
    </w:p>
    <w:p w:rsidR="00F24A20" w:rsidRDefault="00F24A20" w:rsidP="00376298">
      <w:pPr>
        <w:jc w:val="both"/>
        <w:rPr>
          <w:lang w:eastAsia="en-US"/>
        </w:rPr>
      </w:pPr>
    </w:p>
    <w:p w:rsidR="00F24A20" w:rsidRDefault="00F24A20" w:rsidP="00376298">
      <w:pPr>
        <w:jc w:val="both"/>
        <w:rPr>
          <w:lang w:eastAsia="en-US"/>
        </w:rPr>
      </w:pPr>
    </w:p>
    <w:p w:rsidR="00F24A20" w:rsidRDefault="00F24A20" w:rsidP="00376298">
      <w:pPr>
        <w:jc w:val="both"/>
        <w:rPr>
          <w:lang w:eastAsia="en-US"/>
        </w:rPr>
      </w:pPr>
    </w:p>
    <w:p w:rsidR="00F24A20" w:rsidRDefault="00F24A20" w:rsidP="00376298">
      <w:pPr>
        <w:jc w:val="both"/>
        <w:rPr>
          <w:lang w:eastAsia="en-US"/>
        </w:rPr>
      </w:pPr>
    </w:p>
    <w:p w:rsidR="00F24A20" w:rsidRPr="007808BB" w:rsidRDefault="00F24A20" w:rsidP="00F24A20">
      <w:pPr>
        <w:pStyle w:val="PargrafodaLista"/>
        <w:numPr>
          <w:ilvl w:val="0"/>
          <w:numId w:val="31"/>
        </w:numPr>
        <w:jc w:val="both"/>
        <w:rPr>
          <w:b/>
          <w:highlight w:val="yellow"/>
          <w:lang w:eastAsia="en-US"/>
        </w:rPr>
      </w:pPr>
      <w:r w:rsidRPr="007808BB">
        <w:rPr>
          <w:b/>
          <w:highlight w:val="yellow"/>
          <w:lang w:eastAsia="en-US"/>
        </w:rPr>
        <w:t>Trocador</w:t>
      </w:r>
    </w:p>
    <w:p w:rsidR="004C4C0B" w:rsidRPr="004C4C0B" w:rsidRDefault="004C4C0B" w:rsidP="004C4C0B">
      <w:pPr>
        <w:jc w:val="both"/>
        <w:rPr>
          <w:szCs w:val="24"/>
          <w:lang w:eastAsia="en-US"/>
        </w:rPr>
      </w:pPr>
      <w:r w:rsidRPr="004C4C0B">
        <w:rPr>
          <w:szCs w:val="24"/>
          <w:highlight w:val="yellow"/>
          <w:lang w:eastAsia="en-US"/>
        </w:rPr>
        <w:t>Será instalado Trocador articulado, de forma a não interferir nas áreas de circulação do sanitário (seguir projeto de acessibilidade), com dimensões de 180cm x 45cm, com banco almofadado retrátil, travas de segurança, apoio duplo e base feita em madeira naval, fixado na parede, na altura entre 0,75cm e 0,85cm do piso acabado.</w:t>
      </w:r>
    </w:p>
    <w:p w:rsidR="00675A71" w:rsidRDefault="00675A71" w:rsidP="002111DA">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t>Lavatório</w:t>
      </w:r>
    </w:p>
    <w:p w:rsidR="00376298" w:rsidRDefault="00376298" w:rsidP="00376298">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rsidR="00376298" w:rsidRDefault="00376298" w:rsidP="00376298">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rsidR="00376298" w:rsidRDefault="00376298" w:rsidP="00376298">
      <w:pPr>
        <w:autoSpaceDE w:val="0"/>
        <w:autoSpaceDN w:val="0"/>
        <w:adjustRightInd w:val="0"/>
        <w:spacing w:after="0"/>
        <w:jc w:val="both"/>
        <w:rPr>
          <w:lang w:eastAsia="en-US"/>
        </w:rPr>
      </w:pPr>
    </w:p>
    <w:p w:rsidR="00376298" w:rsidRDefault="00376298" w:rsidP="00376298">
      <w:pPr>
        <w:jc w:val="both"/>
      </w:pPr>
      <w:r>
        <w:t>Deverá ser equipado com duas barras de apoio na vertical, uma de cada lado e garantir as seguintes condições, conforme NBR 9050:</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 conforme Figura 98 e 113;</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rsidR="00376298" w:rsidRPr="003C6A70" w:rsidRDefault="00376298" w:rsidP="00376298">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rsidR="00376298" w:rsidRDefault="00376298" w:rsidP="00376298">
      <w:pPr>
        <w:pStyle w:val="PargrafodaLista"/>
        <w:numPr>
          <w:ilvl w:val="0"/>
          <w:numId w:val="32"/>
        </w:numPr>
        <w:autoSpaceDE w:val="0"/>
        <w:autoSpaceDN w:val="0"/>
        <w:adjustRightInd w:val="0"/>
        <w:spacing w:after="0" w:line="240" w:lineRule="auto"/>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rsidR="00376298" w:rsidRDefault="00376298" w:rsidP="00376298">
      <w:pPr>
        <w:autoSpaceDE w:val="0"/>
        <w:autoSpaceDN w:val="0"/>
        <w:adjustRightInd w:val="0"/>
        <w:spacing w:after="0" w:line="240" w:lineRule="auto"/>
        <w:jc w:val="both"/>
        <w:rPr>
          <w:lang w:eastAsia="en-US"/>
        </w:rPr>
      </w:pPr>
    </w:p>
    <w:p w:rsidR="00376298" w:rsidRDefault="00376298" w:rsidP="00376298">
      <w:pPr>
        <w:autoSpaceDE w:val="0"/>
        <w:autoSpaceDN w:val="0"/>
        <w:adjustRightInd w:val="0"/>
        <w:spacing w:after="0" w:line="240" w:lineRule="auto"/>
        <w:jc w:val="center"/>
        <w:rPr>
          <w:lang w:eastAsia="en-US"/>
        </w:rPr>
      </w:pPr>
      <w:r>
        <w:rPr>
          <w:noProof/>
        </w:rPr>
        <w:lastRenderedPageBreak/>
        <w:drawing>
          <wp:inline distT="0" distB="0" distL="0" distR="0" wp14:anchorId="7C02FE1E" wp14:editId="19DBBAD7">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96598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rsidR="00376298" w:rsidRDefault="00376298" w:rsidP="00376298">
      <w:pPr>
        <w:spacing w:after="0" w:line="360" w:lineRule="auto"/>
        <w:jc w:val="center"/>
        <w:rPr>
          <w:sz w:val="20"/>
          <w:szCs w:val="20"/>
          <w:lang w:eastAsia="en-US"/>
        </w:rPr>
      </w:pPr>
      <w:r>
        <w:rPr>
          <w:sz w:val="20"/>
          <w:szCs w:val="20"/>
          <w:lang w:eastAsia="en-US"/>
        </w:rPr>
        <w:t>Fonte: Projeto de Acessibilidade</w:t>
      </w:r>
    </w:p>
    <w:p w:rsidR="00376298" w:rsidRPr="003C6A70" w:rsidRDefault="00376298" w:rsidP="00376298">
      <w:pPr>
        <w:autoSpaceDE w:val="0"/>
        <w:autoSpaceDN w:val="0"/>
        <w:adjustRightInd w:val="0"/>
        <w:spacing w:after="0" w:line="240" w:lineRule="auto"/>
        <w:jc w:val="center"/>
        <w:rPr>
          <w:lang w:eastAsia="en-US"/>
        </w:rPr>
      </w:pPr>
    </w:p>
    <w:p w:rsidR="00D10CF0" w:rsidRDefault="00D10CF0" w:rsidP="00376298">
      <w:pPr>
        <w:spacing w:after="0"/>
        <w:jc w:val="both"/>
        <w:rPr>
          <w:lang w:eastAsia="en-US"/>
        </w:rPr>
      </w:pPr>
    </w:p>
    <w:p w:rsidR="00675A71" w:rsidRDefault="00675A71" w:rsidP="00376298">
      <w:pPr>
        <w:spacing w:after="0"/>
        <w:jc w:val="both"/>
        <w:rPr>
          <w:lang w:eastAsia="en-US"/>
        </w:rPr>
      </w:pPr>
    </w:p>
    <w:p w:rsidR="00675A71" w:rsidRDefault="00675A71" w:rsidP="00376298">
      <w:pPr>
        <w:spacing w:after="0"/>
        <w:jc w:val="both"/>
        <w:rPr>
          <w:lang w:eastAsia="en-US"/>
        </w:rPr>
      </w:pPr>
    </w:p>
    <w:p w:rsidR="00D10CF0" w:rsidRDefault="00D10CF0" w:rsidP="00376298">
      <w:pPr>
        <w:spacing w:after="0"/>
        <w:jc w:val="both"/>
        <w:rPr>
          <w:lang w:eastAsia="en-US"/>
        </w:rPr>
      </w:pPr>
    </w:p>
    <w:p w:rsidR="00376298" w:rsidRDefault="00376298" w:rsidP="00376298">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1D9B79FD" wp14:editId="70A39501">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03789"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Faixa de alcance de acessórios junto ao lavatório</w:t>
      </w:r>
    </w:p>
    <w:p w:rsidR="00376298" w:rsidRDefault="00376298" w:rsidP="00376298">
      <w:pPr>
        <w:spacing w:after="0" w:line="360" w:lineRule="auto"/>
        <w:jc w:val="center"/>
        <w:rPr>
          <w:sz w:val="20"/>
          <w:szCs w:val="20"/>
          <w:lang w:eastAsia="en-US"/>
        </w:rPr>
      </w:pPr>
      <w:r>
        <w:rPr>
          <w:sz w:val="20"/>
          <w:szCs w:val="20"/>
          <w:lang w:eastAsia="en-US"/>
        </w:rPr>
        <w:t>Fonte: NBR 9050/2015</w:t>
      </w:r>
    </w:p>
    <w:p w:rsidR="00376298" w:rsidRDefault="00376298" w:rsidP="00376298">
      <w:pPr>
        <w:spacing w:after="0" w:line="360" w:lineRule="auto"/>
        <w:jc w:val="center"/>
        <w:rPr>
          <w:sz w:val="20"/>
          <w:szCs w:val="20"/>
          <w:lang w:eastAsia="en-US"/>
        </w:rPr>
      </w:pPr>
    </w:p>
    <w:p w:rsidR="00376298" w:rsidRDefault="00376298" w:rsidP="00376298">
      <w:pPr>
        <w:pStyle w:val="PargrafodaLista"/>
        <w:numPr>
          <w:ilvl w:val="0"/>
          <w:numId w:val="31"/>
        </w:numPr>
        <w:jc w:val="both"/>
        <w:rPr>
          <w:b/>
          <w:lang w:eastAsia="en-US"/>
        </w:rPr>
      </w:pPr>
      <w:r>
        <w:rPr>
          <w:b/>
          <w:lang w:eastAsia="en-US"/>
        </w:rPr>
        <w:t>Porta-objetos</w:t>
      </w:r>
    </w:p>
    <w:p w:rsidR="00376298" w:rsidRDefault="00376298" w:rsidP="00376298">
      <w:pPr>
        <w:spacing w:after="0"/>
        <w:jc w:val="both"/>
        <w:rPr>
          <w:lang w:eastAsia="en-US"/>
        </w:rPr>
      </w:pPr>
      <w:r w:rsidRPr="00E91B15">
        <w:rPr>
          <w:lang w:eastAsia="en-US"/>
        </w:rPr>
        <w:lastRenderedPageBreak/>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Cabides</w:t>
      </w:r>
    </w:p>
    <w:p w:rsidR="00376298" w:rsidRDefault="00376298" w:rsidP="00376298">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rsidR="00376298" w:rsidRDefault="00376298" w:rsidP="00376298">
      <w:pPr>
        <w:spacing w:after="0"/>
        <w:jc w:val="both"/>
        <w:rPr>
          <w:lang w:eastAsia="en-US"/>
        </w:rPr>
      </w:pPr>
    </w:p>
    <w:p w:rsidR="00376298" w:rsidRDefault="00376298" w:rsidP="00376298">
      <w:pPr>
        <w:spacing w:after="0"/>
        <w:jc w:val="both"/>
        <w:rPr>
          <w:lang w:eastAsia="en-US"/>
        </w:rPr>
      </w:pPr>
      <w:r>
        <w:rPr>
          <w:lang w:eastAsia="en-US"/>
        </w:rPr>
        <w:t>Verificar a instalação conforme projeto de acessibilidade.</w:t>
      </w:r>
    </w:p>
    <w:p w:rsidR="00376298" w:rsidRDefault="00376298" w:rsidP="00376298">
      <w:pPr>
        <w:spacing w:after="0"/>
        <w:jc w:val="both"/>
        <w:rPr>
          <w:lang w:eastAsia="en-US"/>
        </w:rPr>
      </w:pPr>
    </w:p>
    <w:p w:rsidR="00376298" w:rsidRDefault="00376298" w:rsidP="00376298">
      <w:pPr>
        <w:pStyle w:val="PargrafodaLista"/>
        <w:numPr>
          <w:ilvl w:val="0"/>
          <w:numId w:val="31"/>
        </w:numPr>
        <w:jc w:val="both"/>
        <w:rPr>
          <w:b/>
          <w:lang w:eastAsia="en-US"/>
        </w:rPr>
      </w:pPr>
      <w:r>
        <w:rPr>
          <w:b/>
          <w:lang w:eastAsia="en-US"/>
        </w:rPr>
        <w:t xml:space="preserve">Espelho </w:t>
      </w:r>
    </w:p>
    <w:p w:rsidR="00376298" w:rsidRDefault="00376298" w:rsidP="00376298">
      <w:pPr>
        <w:spacing w:after="0"/>
        <w:jc w:val="both"/>
        <w:rPr>
          <w:lang w:eastAsia="en-US"/>
        </w:rPr>
      </w:pPr>
      <w:r>
        <w:rPr>
          <w:lang w:eastAsia="en-US"/>
        </w:rPr>
        <w:t>O espelho, deverá atender a NBR 9050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rsidR="00D10CF0" w:rsidRDefault="00D10CF0" w:rsidP="00376298">
      <w:pPr>
        <w:spacing w:after="0"/>
        <w:jc w:val="both"/>
        <w:rPr>
          <w:lang w:eastAsia="en-US"/>
        </w:rPr>
      </w:pPr>
    </w:p>
    <w:p w:rsidR="00D10CF0" w:rsidRDefault="00D10CF0" w:rsidP="00376298">
      <w:pPr>
        <w:spacing w:after="0"/>
        <w:jc w:val="both"/>
        <w:rPr>
          <w:szCs w:val="24"/>
          <w:lang w:eastAsia="en-US"/>
        </w:rPr>
      </w:pPr>
    </w:p>
    <w:p w:rsidR="00376298" w:rsidRDefault="00376298" w:rsidP="00376298">
      <w:pPr>
        <w:spacing w:after="0"/>
        <w:jc w:val="both"/>
        <w:rPr>
          <w:lang w:eastAsia="en-US"/>
        </w:rPr>
      </w:pPr>
    </w:p>
    <w:p w:rsidR="00376298" w:rsidRDefault="00376298" w:rsidP="00376298">
      <w:pPr>
        <w:spacing w:after="0"/>
        <w:jc w:val="center"/>
        <w:rPr>
          <w:lang w:eastAsia="en-US"/>
        </w:rPr>
      </w:pPr>
      <w:r>
        <w:rPr>
          <w:noProof/>
        </w:rPr>
        <w:drawing>
          <wp:inline distT="0" distB="0" distL="0" distR="0" wp14:anchorId="4E984D1C" wp14:editId="43D30DDA">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990800" cy="2520000"/>
                    </a:xfrm>
                    <a:prstGeom prst="rect">
                      <a:avLst/>
                    </a:prstGeom>
                  </pic:spPr>
                </pic:pic>
              </a:graphicData>
            </a:graphic>
          </wp:inline>
        </w:drawing>
      </w:r>
    </w:p>
    <w:p w:rsidR="00376298" w:rsidRPr="007A0BD9" w:rsidRDefault="00376298" w:rsidP="00376298">
      <w:pPr>
        <w:spacing w:after="0" w:line="360" w:lineRule="auto"/>
        <w:jc w:val="center"/>
        <w:rPr>
          <w:sz w:val="20"/>
          <w:szCs w:val="20"/>
          <w:lang w:eastAsia="en-US"/>
        </w:rPr>
      </w:pPr>
      <w:r>
        <w:rPr>
          <w:sz w:val="20"/>
          <w:szCs w:val="20"/>
          <w:lang w:eastAsia="en-US"/>
        </w:rPr>
        <w:t>Altura de instalação do espelho</w:t>
      </w:r>
    </w:p>
    <w:p w:rsidR="00376298" w:rsidRDefault="00376298" w:rsidP="00376298">
      <w:pPr>
        <w:spacing w:after="0" w:line="360" w:lineRule="auto"/>
        <w:jc w:val="center"/>
        <w:rPr>
          <w:sz w:val="20"/>
          <w:szCs w:val="20"/>
          <w:lang w:eastAsia="en-US"/>
        </w:rPr>
      </w:pPr>
      <w:r>
        <w:rPr>
          <w:sz w:val="20"/>
          <w:szCs w:val="20"/>
          <w:lang w:eastAsia="en-US"/>
        </w:rPr>
        <w:t>Fonte: NBR 9050/2015</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rsidR="00376298" w:rsidRDefault="00376298" w:rsidP="00376298">
      <w:pPr>
        <w:spacing w:after="0"/>
        <w:jc w:val="both"/>
        <w:rPr>
          <w:szCs w:val="24"/>
          <w:lang w:eastAsia="en-US"/>
        </w:rPr>
      </w:pPr>
    </w:p>
    <w:p w:rsidR="00376298" w:rsidRDefault="00376298" w:rsidP="00376298">
      <w:pPr>
        <w:spacing w:after="0"/>
        <w:jc w:val="both"/>
        <w:rPr>
          <w:szCs w:val="24"/>
          <w:lang w:eastAsia="en-US"/>
        </w:rPr>
      </w:pPr>
      <w:r>
        <w:rPr>
          <w:szCs w:val="24"/>
          <w:lang w:eastAsia="en-US"/>
        </w:rPr>
        <w:t>É um espelho comum, espessura de 3mm, com moldura de alumínio e acabamento natural fosco.</w:t>
      </w:r>
    </w:p>
    <w:p w:rsidR="00376298" w:rsidRDefault="00376298" w:rsidP="00376298">
      <w:pPr>
        <w:spacing w:after="0"/>
        <w:jc w:val="both"/>
        <w:rPr>
          <w:szCs w:val="24"/>
          <w:lang w:eastAsia="en-US"/>
        </w:rPr>
      </w:pPr>
    </w:p>
    <w:p w:rsidR="00376298" w:rsidRDefault="00376298" w:rsidP="00376298">
      <w:pPr>
        <w:pStyle w:val="PargrafodaLista"/>
        <w:numPr>
          <w:ilvl w:val="0"/>
          <w:numId w:val="31"/>
        </w:numPr>
        <w:jc w:val="both"/>
        <w:rPr>
          <w:b/>
          <w:lang w:eastAsia="en-US"/>
        </w:rPr>
      </w:pPr>
      <w:r>
        <w:rPr>
          <w:b/>
          <w:lang w:eastAsia="en-US"/>
        </w:rPr>
        <w:lastRenderedPageBreak/>
        <w:t>Bacia Sanitária Acessível</w:t>
      </w:r>
    </w:p>
    <w:p w:rsidR="00560CFB" w:rsidRDefault="00560CFB" w:rsidP="00376298">
      <w:pPr>
        <w:spacing w:after="0"/>
        <w:jc w:val="both"/>
        <w:rPr>
          <w:szCs w:val="24"/>
          <w:lang w:eastAsia="en-US"/>
        </w:rPr>
      </w:pPr>
    </w:p>
    <w:p w:rsidR="00560CFB" w:rsidRDefault="00560CFB" w:rsidP="00560CFB">
      <w:pPr>
        <w:spacing w:after="0"/>
        <w:jc w:val="both"/>
        <w:rPr>
          <w:szCs w:val="24"/>
          <w:lang w:eastAsia="en-US"/>
        </w:rPr>
      </w:pPr>
      <w:r>
        <w:rPr>
          <w:szCs w:val="24"/>
          <w:lang w:eastAsia="en-US"/>
        </w:rPr>
        <w:t xml:space="preserve">A </w:t>
      </w:r>
      <w:r w:rsidRPr="00CB67D5">
        <w:rPr>
          <w:szCs w:val="24"/>
          <w:lang w:eastAsia="en-US"/>
        </w:rPr>
        <w:t>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rsidR="00560CFB" w:rsidRDefault="00560CFB" w:rsidP="00560CFB">
      <w:pPr>
        <w:autoSpaceDE w:val="0"/>
        <w:autoSpaceDN w:val="0"/>
        <w:adjustRightInd w:val="0"/>
        <w:spacing w:after="0"/>
        <w:jc w:val="both"/>
        <w:rPr>
          <w:szCs w:val="24"/>
          <w:lang w:eastAsia="en-US"/>
        </w:rPr>
      </w:pPr>
    </w:p>
    <w:p w:rsidR="00560CFB" w:rsidRPr="000231BB" w:rsidRDefault="00560CFB" w:rsidP="00560CFB">
      <w:pPr>
        <w:autoSpaceDE w:val="0"/>
        <w:autoSpaceDN w:val="0"/>
        <w:adjustRightInd w:val="0"/>
        <w:spacing w:after="0"/>
        <w:jc w:val="both"/>
        <w:rPr>
          <w:szCs w:val="24"/>
          <w:lang w:eastAsia="en-US"/>
        </w:rPr>
      </w:pPr>
      <w:r>
        <w:rPr>
          <w:szCs w:val="24"/>
          <w:lang w:eastAsia="en-US"/>
        </w:rPr>
        <w:t>De acordo com a NBR 9050/2020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rsidR="00560CFB" w:rsidRPr="000231BB" w:rsidRDefault="00560CFB" w:rsidP="00560CFB">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rsidR="00560CFB" w:rsidRDefault="00560CFB" w:rsidP="00560CFB">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rsidR="00560CFB" w:rsidRDefault="00560CFB" w:rsidP="00560CFB">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rsidR="00560CFB" w:rsidRDefault="00560CFB" w:rsidP="00560CFB">
      <w:pPr>
        <w:autoSpaceDE w:val="0"/>
        <w:autoSpaceDN w:val="0"/>
        <w:adjustRightInd w:val="0"/>
        <w:spacing w:after="0"/>
        <w:jc w:val="both"/>
        <w:rPr>
          <w:szCs w:val="24"/>
          <w:lang w:eastAsia="en-US"/>
        </w:rPr>
      </w:pPr>
    </w:p>
    <w:p w:rsidR="00560CFB" w:rsidRDefault="00560CFB" w:rsidP="00560CFB">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rsidR="00560CFB" w:rsidRDefault="00560CFB" w:rsidP="00560CFB">
      <w:pPr>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rsidR="00FB664C" w:rsidRDefault="00FB664C" w:rsidP="00560CFB">
      <w:pPr>
        <w:autoSpaceDE w:val="0"/>
        <w:autoSpaceDN w:val="0"/>
        <w:adjustRightInd w:val="0"/>
        <w:spacing w:after="0"/>
        <w:jc w:val="both"/>
        <w:rPr>
          <w:szCs w:val="24"/>
          <w:lang w:eastAsia="en-US"/>
        </w:rPr>
      </w:pPr>
    </w:p>
    <w:p w:rsidR="00FB664C" w:rsidRDefault="00FB664C"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rsidR="00560CFB" w:rsidRDefault="00560CFB" w:rsidP="00560CFB">
      <w:pPr>
        <w:autoSpaceDE w:val="0"/>
        <w:autoSpaceDN w:val="0"/>
        <w:adjustRightInd w:val="0"/>
        <w:spacing w:after="0"/>
        <w:jc w:val="center"/>
        <w:rPr>
          <w:szCs w:val="24"/>
          <w:lang w:eastAsia="en-US"/>
        </w:rPr>
      </w:pPr>
    </w:p>
    <w:p w:rsidR="00560CFB" w:rsidRDefault="00560CFB" w:rsidP="00560CFB">
      <w:pPr>
        <w:spacing w:after="0" w:line="360" w:lineRule="auto"/>
        <w:jc w:val="center"/>
        <w:rPr>
          <w:sz w:val="20"/>
          <w:szCs w:val="20"/>
          <w:lang w:eastAsia="en-US"/>
        </w:rPr>
      </w:pPr>
      <w:r>
        <w:rPr>
          <w:noProof/>
        </w:rPr>
        <w:drawing>
          <wp:inline distT="0" distB="0" distL="0" distR="0" wp14:anchorId="6C5F2B32" wp14:editId="1A09071E">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645910" cy="2741295"/>
                    </a:xfrm>
                    <a:prstGeom prst="rect">
                      <a:avLst/>
                    </a:prstGeom>
                  </pic:spPr>
                </pic:pic>
              </a:graphicData>
            </a:graphic>
          </wp:inline>
        </w:drawing>
      </w:r>
    </w:p>
    <w:p w:rsidR="00560CFB" w:rsidRPr="007A0BD9" w:rsidRDefault="00560CFB" w:rsidP="00560CFB">
      <w:pPr>
        <w:spacing w:after="0" w:line="360" w:lineRule="auto"/>
        <w:jc w:val="center"/>
        <w:rPr>
          <w:sz w:val="20"/>
          <w:szCs w:val="20"/>
          <w:lang w:eastAsia="en-US"/>
        </w:rPr>
      </w:pPr>
      <w:r>
        <w:rPr>
          <w:sz w:val="20"/>
          <w:szCs w:val="20"/>
          <w:lang w:eastAsia="en-US"/>
        </w:rPr>
        <w:t>Vistas da bacia sanitária</w:t>
      </w:r>
    </w:p>
    <w:p w:rsidR="00560CFB" w:rsidRDefault="00560CFB" w:rsidP="00560CFB">
      <w:pPr>
        <w:spacing w:after="0" w:line="360" w:lineRule="auto"/>
        <w:jc w:val="center"/>
        <w:rPr>
          <w:sz w:val="20"/>
          <w:szCs w:val="20"/>
          <w:lang w:eastAsia="en-US"/>
        </w:rPr>
      </w:pPr>
      <w:r>
        <w:rPr>
          <w:sz w:val="20"/>
          <w:szCs w:val="20"/>
          <w:lang w:eastAsia="en-US"/>
        </w:rPr>
        <w:t>Fonte: Projeto de Acessibilidade</w:t>
      </w:r>
    </w:p>
    <w:p w:rsidR="00560CFB" w:rsidRDefault="00560CFB" w:rsidP="00560CFB">
      <w:pPr>
        <w:spacing w:after="0" w:line="360" w:lineRule="auto"/>
        <w:jc w:val="center"/>
        <w:rPr>
          <w:sz w:val="20"/>
          <w:szCs w:val="20"/>
          <w:lang w:eastAsia="en-US"/>
        </w:rPr>
      </w:pPr>
    </w:p>
    <w:p w:rsidR="00560CFB" w:rsidRDefault="00560CFB" w:rsidP="00560CFB">
      <w:pPr>
        <w:pStyle w:val="PargrafodaLista"/>
        <w:numPr>
          <w:ilvl w:val="0"/>
          <w:numId w:val="31"/>
        </w:numPr>
        <w:jc w:val="both"/>
        <w:rPr>
          <w:b/>
          <w:lang w:eastAsia="en-US"/>
        </w:rPr>
      </w:pPr>
      <w:r>
        <w:rPr>
          <w:b/>
          <w:lang w:eastAsia="en-US"/>
        </w:rPr>
        <w:lastRenderedPageBreak/>
        <w:t>Barras de apoio</w:t>
      </w:r>
    </w:p>
    <w:p w:rsidR="00560CFB" w:rsidRDefault="00560CFB" w:rsidP="00560CFB">
      <w:pPr>
        <w:autoSpaceDE w:val="0"/>
        <w:autoSpaceDN w:val="0"/>
        <w:adjustRightInd w:val="0"/>
        <w:spacing w:after="0"/>
        <w:jc w:val="both"/>
        <w:rPr>
          <w:szCs w:val="24"/>
          <w:lang w:eastAsia="en-US"/>
        </w:rPr>
      </w:pPr>
      <w:r>
        <w:rPr>
          <w:szCs w:val="24"/>
          <w:lang w:eastAsia="en-US"/>
        </w:rPr>
        <w:t xml:space="preserve">De acordo com a NBR 9050/2020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rsidR="00560CFB" w:rsidRDefault="00560CFB"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560CFB" w:rsidRDefault="00560CFB" w:rsidP="00560CFB">
      <w:pPr>
        <w:spacing w:after="0" w:line="360" w:lineRule="auto"/>
        <w:jc w:val="center"/>
        <w:rPr>
          <w:sz w:val="20"/>
          <w:szCs w:val="20"/>
          <w:lang w:eastAsia="en-US"/>
        </w:rPr>
      </w:pPr>
      <w:r>
        <w:rPr>
          <w:noProof/>
        </w:rPr>
        <w:drawing>
          <wp:inline distT="0" distB="0" distL="0" distR="0" wp14:anchorId="6762B761" wp14:editId="5121E7E4">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3114455" cy="3811397"/>
                    </a:xfrm>
                    <a:prstGeom prst="rect">
                      <a:avLst/>
                    </a:prstGeom>
                  </pic:spPr>
                </pic:pic>
              </a:graphicData>
            </a:graphic>
          </wp:inline>
        </w:drawing>
      </w:r>
    </w:p>
    <w:p w:rsidR="00560CFB" w:rsidRPr="007A0BD9" w:rsidRDefault="00560CFB" w:rsidP="00560CFB">
      <w:pPr>
        <w:spacing w:after="0" w:line="360" w:lineRule="auto"/>
        <w:jc w:val="center"/>
        <w:rPr>
          <w:sz w:val="20"/>
          <w:szCs w:val="20"/>
          <w:lang w:eastAsia="en-US"/>
        </w:rPr>
      </w:pPr>
      <w:r>
        <w:rPr>
          <w:sz w:val="20"/>
          <w:szCs w:val="20"/>
          <w:lang w:eastAsia="en-US"/>
        </w:rPr>
        <w:t>Dimensões das barras de apoio</w:t>
      </w:r>
    </w:p>
    <w:p w:rsidR="00560CFB" w:rsidRDefault="00560CFB" w:rsidP="00560CFB">
      <w:pPr>
        <w:spacing w:after="0" w:line="360" w:lineRule="auto"/>
        <w:jc w:val="center"/>
        <w:rPr>
          <w:sz w:val="20"/>
          <w:szCs w:val="20"/>
          <w:lang w:eastAsia="en-US"/>
        </w:rPr>
      </w:pPr>
      <w:r>
        <w:rPr>
          <w:sz w:val="20"/>
          <w:szCs w:val="20"/>
          <w:lang w:eastAsia="en-US"/>
        </w:rPr>
        <w:t>Fonte: NBR 9050/2020</w:t>
      </w: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rsidR="00560CFB" w:rsidRDefault="00560CFB" w:rsidP="00560CFB">
      <w:pPr>
        <w:autoSpaceDE w:val="0"/>
        <w:autoSpaceDN w:val="0"/>
        <w:adjustRightInd w:val="0"/>
        <w:spacing w:after="0"/>
        <w:jc w:val="center"/>
        <w:rPr>
          <w:noProof/>
        </w:rPr>
      </w:pPr>
    </w:p>
    <w:p w:rsidR="00FB664C" w:rsidRDefault="00FB664C" w:rsidP="00560CFB">
      <w:pPr>
        <w:autoSpaceDE w:val="0"/>
        <w:autoSpaceDN w:val="0"/>
        <w:adjustRightInd w:val="0"/>
        <w:spacing w:after="0"/>
        <w:jc w:val="center"/>
        <w:rPr>
          <w:noProof/>
        </w:rPr>
      </w:pPr>
    </w:p>
    <w:p w:rsidR="00FB664C" w:rsidRDefault="00FB664C" w:rsidP="00560CFB">
      <w:pPr>
        <w:autoSpaceDE w:val="0"/>
        <w:autoSpaceDN w:val="0"/>
        <w:adjustRightInd w:val="0"/>
        <w:spacing w:after="0"/>
        <w:jc w:val="center"/>
        <w:rPr>
          <w:noProof/>
        </w:rPr>
      </w:pPr>
    </w:p>
    <w:p w:rsidR="00FB664C" w:rsidRDefault="00FB664C" w:rsidP="00560CFB">
      <w:pPr>
        <w:autoSpaceDE w:val="0"/>
        <w:autoSpaceDN w:val="0"/>
        <w:adjustRightInd w:val="0"/>
        <w:spacing w:after="0"/>
        <w:jc w:val="center"/>
        <w:rPr>
          <w:noProof/>
        </w:rPr>
      </w:pPr>
    </w:p>
    <w:p w:rsidR="00FB664C" w:rsidRDefault="00FB664C" w:rsidP="00560CFB">
      <w:pPr>
        <w:autoSpaceDE w:val="0"/>
        <w:autoSpaceDN w:val="0"/>
        <w:adjustRightInd w:val="0"/>
        <w:spacing w:after="0"/>
        <w:jc w:val="center"/>
        <w:rPr>
          <w:noProof/>
        </w:rPr>
      </w:pPr>
    </w:p>
    <w:p w:rsidR="00FB664C" w:rsidRDefault="00FB664C" w:rsidP="00560CFB">
      <w:pPr>
        <w:autoSpaceDE w:val="0"/>
        <w:autoSpaceDN w:val="0"/>
        <w:adjustRightInd w:val="0"/>
        <w:spacing w:after="0"/>
        <w:jc w:val="center"/>
        <w:rPr>
          <w:noProof/>
        </w:rPr>
      </w:pPr>
    </w:p>
    <w:p w:rsidR="00FB664C" w:rsidRDefault="00FB664C" w:rsidP="00560CFB">
      <w:pPr>
        <w:autoSpaceDE w:val="0"/>
        <w:autoSpaceDN w:val="0"/>
        <w:adjustRightInd w:val="0"/>
        <w:spacing w:after="0"/>
        <w:jc w:val="center"/>
        <w:rPr>
          <w:noProof/>
        </w:rPr>
      </w:pPr>
    </w:p>
    <w:p w:rsidR="00560CFB" w:rsidRDefault="00560CFB" w:rsidP="00560CFB">
      <w:pPr>
        <w:autoSpaceDE w:val="0"/>
        <w:autoSpaceDN w:val="0"/>
        <w:adjustRightInd w:val="0"/>
        <w:spacing w:after="0"/>
        <w:jc w:val="center"/>
        <w:rPr>
          <w:szCs w:val="24"/>
          <w:lang w:eastAsia="en-US"/>
        </w:rPr>
      </w:pPr>
      <w:r>
        <w:rPr>
          <w:noProof/>
        </w:rPr>
        <w:drawing>
          <wp:inline distT="0" distB="0" distL="0" distR="0" wp14:anchorId="1CCA0600" wp14:editId="0D54DE42">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341236" cy="2275613"/>
                    </a:xfrm>
                    <a:prstGeom prst="rect">
                      <a:avLst/>
                    </a:prstGeom>
                  </pic:spPr>
                </pic:pic>
              </a:graphicData>
            </a:graphic>
          </wp:inline>
        </w:drawing>
      </w:r>
    </w:p>
    <w:p w:rsidR="00560CFB" w:rsidRDefault="00560CFB" w:rsidP="00560CFB">
      <w:pPr>
        <w:autoSpaceDE w:val="0"/>
        <w:autoSpaceDN w:val="0"/>
        <w:adjustRightInd w:val="0"/>
        <w:spacing w:after="0"/>
        <w:jc w:val="center"/>
        <w:rPr>
          <w:noProof/>
        </w:rPr>
      </w:pPr>
      <w:r>
        <w:rPr>
          <w:noProof/>
        </w:rPr>
        <w:drawing>
          <wp:inline distT="0" distB="0" distL="0" distR="0" wp14:anchorId="0BDF3C8F" wp14:editId="0E22DE5E">
            <wp:extent cx="1018493" cy="1423359"/>
            <wp:effectExtent l="0" t="0" r="0" b="5715"/>
            <wp:docPr id="129" name="Image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6AB97A43" wp14:editId="68944C6E">
            <wp:extent cx="1757834" cy="1552754"/>
            <wp:effectExtent l="0" t="0" r="0" b="9525"/>
            <wp:docPr id="130" name="Imagem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774242" cy="1567248"/>
                    </a:xfrm>
                    <a:prstGeom prst="rect">
                      <a:avLst/>
                    </a:prstGeom>
                  </pic:spPr>
                </pic:pic>
              </a:graphicData>
            </a:graphic>
          </wp:inline>
        </w:drawing>
      </w:r>
    </w:p>
    <w:p w:rsidR="00560CFB" w:rsidRPr="007A0BD9" w:rsidRDefault="00560CFB" w:rsidP="00560CFB">
      <w:pPr>
        <w:spacing w:after="0" w:line="360" w:lineRule="auto"/>
        <w:jc w:val="center"/>
        <w:rPr>
          <w:sz w:val="20"/>
          <w:szCs w:val="20"/>
          <w:lang w:eastAsia="en-US"/>
        </w:rPr>
      </w:pPr>
      <w:r>
        <w:rPr>
          <w:sz w:val="20"/>
          <w:szCs w:val="20"/>
          <w:lang w:eastAsia="en-US"/>
        </w:rPr>
        <w:t>Bacia convencional com barras de apoio ao fundo e a 90° na parede lateral</w:t>
      </w:r>
    </w:p>
    <w:p w:rsidR="00560CFB" w:rsidRDefault="00560CFB" w:rsidP="00560CFB">
      <w:pPr>
        <w:spacing w:after="0" w:line="360" w:lineRule="auto"/>
        <w:jc w:val="center"/>
        <w:rPr>
          <w:sz w:val="20"/>
          <w:szCs w:val="20"/>
          <w:lang w:eastAsia="en-US"/>
        </w:rPr>
      </w:pPr>
      <w:r>
        <w:rPr>
          <w:sz w:val="20"/>
          <w:szCs w:val="20"/>
          <w:lang w:eastAsia="en-US"/>
        </w:rPr>
        <w:t>Fonte: NBR 9050/2020</w:t>
      </w:r>
    </w:p>
    <w:p w:rsidR="00560CFB" w:rsidRDefault="00560CFB" w:rsidP="00560CFB">
      <w:pPr>
        <w:spacing w:after="0" w:line="360" w:lineRule="auto"/>
        <w:jc w:val="center"/>
        <w:rPr>
          <w:sz w:val="20"/>
          <w:szCs w:val="20"/>
          <w:lang w:eastAsia="en-US"/>
        </w:rPr>
      </w:pPr>
    </w:p>
    <w:p w:rsidR="00560CFB" w:rsidRDefault="00560CFB" w:rsidP="00560CFB">
      <w:pPr>
        <w:autoSpaceDE w:val="0"/>
        <w:autoSpaceDN w:val="0"/>
        <w:adjustRightInd w:val="0"/>
        <w:spacing w:after="0"/>
        <w:jc w:val="both"/>
        <w:rPr>
          <w:szCs w:val="24"/>
          <w:lang w:eastAsia="en-US"/>
        </w:rPr>
      </w:pPr>
      <w:r w:rsidRPr="00CB67D5">
        <w:rPr>
          <w:szCs w:val="24"/>
          <w:lang w:eastAsia="en-US"/>
        </w:rPr>
        <w:lastRenderedPageBreak/>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both"/>
        <w:rPr>
          <w:szCs w:val="24"/>
          <w:lang w:eastAsia="en-US"/>
        </w:rPr>
      </w:pPr>
    </w:p>
    <w:p w:rsidR="00560CFB" w:rsidRDefault="00560CFB" w:rsidP="00560CFB">
      <w:pPr>
        <w:autoSpaceDE w:val="0"/>
        <w:autoSpaceDN w:val="0"/>
        <w:adjustRightInd w:val="0"/>
        <w:spacing w:after="0"/>
        <w:jc w:val="center"/>
        <w:rPr>
          <w:szCs w:val="24"/>
          <w:lang w:eastAsia="en-US"/>
        </w:rPr>
      </w:pPr>
      <w:r>
        <w:rPr>
          <w:noProof/>
        </w:rPr>
        <w:drawing>
          <wp:inline distT="0" distB="0" distL="0" distR="0" wp14:anchorId="1C450DFA" wp14:editId="2035E685">
            <wp:extent cx="3432438" cy="2060776"/>
            <wp:effectExtent l="0" t="0" r="0" b="0"/>
            <wp:docPr id="131" name="Imagem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464817" cy="2080216"/>
                    </a:xfrm>
                    <a:prstGeom prst="rect">
                      <a:avLst/>
                    </a:prstGeom>
                  </pic:spPr>
                </pic:pic>
              </a:graphicData>
            </a:graphic>
          </wp:inline>
        </w:drawing>
      </w:r>
    </w:p>
    <w:p w:rsidR="00560CFB" w:rsidRPr="007A0BD9" w:rsidRDefault="00560CFB" w:rsidP="00560CFB">
      <w:pPr>
        <w:spacing w:after="0" w:line="360" w:lineRule="auto"/>
        <w:jc w:val="center"/>
        <w:rPr>
          <w:sz w:val="20"/>
          <w:szCs w:val="20"/>
          <w:lang w:eastAsia="en-US"/>
        </w:rPr>
      </w:pPr>
      <w:r>
        <w:rPr>
          <w:sz w:val="20"/>
          <w:szCs w:val="20"/>
          <w:lang w:eastAsia="en-US"/>
        </w:rPr>
        <w:t>Altura máxima de acionamento da válvula de descarga</w:t>
      </w:r>
    </w:p>
    <w:p w:rsidR="00560CFB" w:rsidRDefault="00560CFB" w:rsidP="00560CFB">
      <w:pPr>
        <w:spacing w:after="0" w:line="360" w:lineRule="auto"/>
        <w:jc w:val="center"/>
        <w:rPr>
          <w:sz w:val="20"/>
          <w:szCs w:val="20"/>
          <w:lang w:eastAsia="en-US"/>
        </w:rPr>
      </w:pPr>
      <w:r>
        <w:rPr>
          <w:sz w:val="20"/>
          <w:szCs w:val="20"/>
          <w:lang w:eastAsia="en-US"/>
        </w:rPr>
        <w:t>Fonte: NBR 9050/2020</w:t>
      </w:r>
    </w:p>
    <w:p w:rsidR="00560CFB" w:rsidRDefault="00560CFB"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FB664C" w:rsidRDefault="00FB664C" w:rsidP="00560CFB">
      <w:pPr>
        <w:spacing w:after="0" w:line="360" w:lineRule="auto"/>
        <w:jc w:val="center"/>
        <w:rPr>
          <w:sz w:val="20"/>
          <w:szCs w:val="20"/>
          <w:lang w:eastAsia="en-US"/>
        </w:rPr>
      </w:pPr>
    </w:p>
    <w:p w:rsidR="00560CFB" w:rsidRDefault="00560CFB" w:rsidP="00560CFB">
      <w:pPr>
        <w:pStyle w:val="PargrafodaLista"/>
        <w:numPr>
          <w:ilvl w:val="0"/>
          <w:numId w:val="31"/>
        </w:numPr>
        <w:jc w:val="both"/>
        <w:rPr>
          <w:b/>
          <w:lang w:eastAsia="en-US"/>
        </w:rPr>
      </w:pPr>
      <w:r>
        <w:rPr>
          <w:b/>
          <w:lang w:eastAsia="en-US"/>
        </w:rPr>
        <w:t>Alarme de emergência</w:t>
      </w:r>
    </w:p>
    <w:p w:rsidR="00560CFB" w:rsidRPr="0078757D" w:rsidRDefault="00560CFB" w:rsidP="00560CFB">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rsidR="00560CFB" w:rsidRPr="0078757D" w:rsidRDefault="00560CFB" w:rsidP="00560CFB">
      <w:pPr>
        <w:autoSpaceDE w:val="0"/>
        <w:autoSpaceDN w:val="0"/>
        <w:adjustRightInd w:val="0"/>
        <w:spacing w:after="0"/>
        <w:jc w:val="both"/>
        <w:rPr>
          <w:szCs w:val="24"/>
          <w:lang w:eastAsia="en-US"/>
        </w:rPr>
      </w:pPr>
      <w:proofErr w:type="gramStart"/>
      <w:r w:rsidRPr="0078757D">
        <w:rPr>
          <w:szCs w:val="24"/>
          <w:lang w:eastAsia="en-US"/>
        </w:rPr>
        <w:t>banheira</w:t>
      </w:r>
      <w:proofErr w:type="gramEnd"/>
      <w:r w:rsidRPr="0078757D">
        <w:rPr>
          <w:szCs w:val="24"/>
          <w:lang w:eastAsia="en-US"/>
        </w:rPr>
        <w:t xml:space="preserve"> para acionamento por uma pessoa sentada ou em caso de queda nos sanit</w:t>
      </w:r>
      <w:r w:rsidRPr="0078757D">
        <w:rPr>
          <w:rFonts w:hint="eastAsia"/>
          <w:szCs w:val="24"/>
          <w:lang w:eastAsia="en-US"/>
        </w:rPr>
        <w:t>á</w:t>
      </w:r>
      <w:r w:rsidRPr="0078757D">
        <w:rPr>
          <w:szCs w:val="24"/>
          <w:lang w:eastAsia="en-US"/>
        </w:rPr>
        <w:t>rios, banheiros</w:t>
      </w:r>
    </w:p>
    <w:p w:rsidR="00560CFB" w:rsidRPr="0078757D" w:rsidRDefault="00560CFB" w:rsidP="00560CFB">
      <w:pPr>
        <w:autoSpaceDE w:val="0"/>
        <w:autoSpaceDN w:val="0"/>
        <w:adjustRightInd w:val="0"/>
        <w:spacing w:after="0"/>
        <w:jc w:val="both"/>
        <w:rPr>
          <w:szCs w:val="24"/>
          <w:lang w:eastAsia="en-US"/>
        </w:rPr>
      </w:pPr>
      <w:proofErr w:type="gramStart"/>
      <w:r w:rsidRPr="0078757D">
        <w:rPr>
          <w:szCs w:val="24"/>
          <w:lang w:eastAsia="en-US"/>
        </w:rPr>
        <w:t>e</w:t>
      </w:r>
      <w:proofErr w:type="gramEnd"/>
      <w:r w:rsidRPr="0078757D">
        <w:rPr>
          <w:szCs w:val="24"/>
          <w:lang w:eastAsia="en-US"/>
        </w:rPr>
        <w:t xml:space="preserv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rsidR="00560CFB" w:rsidRDefault="00560CFB" w:rsidP="00560CFB">
      <w:pPr>
        <w:jc w:val="center"/>
        <w:rPr>
          <w:lang w:eastAsia="en-US"/>
        </w:rPr>
      </w:pPr>
      <w:r>
        <w:rPr>
          <w:noProof/>
          <w:sz w:val="20"/>
          <w:szCs w:val="20"/>
        </w:rPr>
        <w:drawing>
          <wp:inline distT="0" distB="0" distL="0" distR="0" wp14:anchorId="4ED946B8" wp14:editId="007AE8D9">
            <wp:extent cx="2082571" cy="1581150"/>
            <wp:effectExtent l="0" t="0" r="0" b="0"/>
            <wp:docPr id="132" name="Imagem 132"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rsidR="00560CFB" w:rsidRDefault="00560CFB" w:rsidP="00560CFB">
      <w:pPr>
        <w:spacing w:after="0" w:line="360" w:lineRule="auto"/>
        <w:jc w:val="center"/>
        <w:rPr>
          <w:sz w:val="20"/>
          <w:szCs w:val="20"/>
          <w:lang w:eastAsia="en-US"/>
        </w:rPr>
      </w:pPr>
      <w:r>
        <w:rPr>
          <w:sz w:val="20"/>
          <w:szCs w:val="20"/>
          <w:lang w:eastAsia="en-US"/>
        </w:rPr>
        <w:t>Modelo sugerido de alarme</w:t>
      </w:r>
    </w:p>
    <w:p w:rsidR="00560CFB" w:rsidRDefault="00560CFB" w:rsidP="00560CFB">
      <w:pPr>
        <w:spacing w:after="0" w:line="360" w:lineRule="auto"/>
        <w:jc w:val="center"/>
        <w:rPr>
          <w:sz w:val="20"/>
          <w:szCs w:val="20"/>
          <w:lang w:eastAsia="en-US"/>
        </w:rPr>
      </w:pPr>
      <w:r>
        <w:rPr>
          <w:sz w:val="20"/>
          <w:szCs w:val="20"/>
          <w:lang w:eastAsia="en-US"/>
        </w:rPr>
        <w:t>Fonte: Google</w:t>
      </w:r>
    </w:p>
    <w:p w:rsidR="00376298" w:rsidRDefault="00376298" w:rsidP="00376298">
      <w:pPr>
        <w:spacing w:after="0" w:line="360" w:lineRule="auto"/>
        <w:jc w:val="center"/>
        <w:rPr>
          <w:sz w:val="20"/>
          <w:szCs w:val="20"/>
          <w:lang w:eastAsia="en-US"/>
        </w:rPr>
      </w:pPr>
    </w:p>
    <w:p w:rsidR="00B41AE3" w:rsidRDefault="00B41AE3" w:rsidP="0094147B">
      <w:pPr>
        <w:pStyle w:val="Ttulo2"/>
        <w:numPr>
          <w:ilvl w:val="1"/>
          <w:numId w:val="23"/>
        </w:numPr>
      </w:pPr>
      <w:bookmarkStart w:id="95" w:name="_Toc67047645"/>
      <w:r>
        <w:lastRenderedPageBreak/>
        <w:t>Arquibancada</w:t>
      </w:r>
      <w:bookmarkEnd w:id="95"/>
      <w:r>
        <w:t xml:space="preserve"> </w:t>
      </w:r>
    </w:p>
    <w:p w:rsidR="00B41AE3" w:rsidRDefault="00B41AE3" w:rsidP="0094147B">
      <w:pPr>
        <w:pStyle w:val="Ttulo2"/>
      </w:pPr>
    </w:p>
    <w:p w:rsidR="00B41AE3" w:rsidRDefault="00B41AE3" w:rsidP="00675A71">
      <w:pPr>
        <w:spacing w:after="0"/>
        <w:jc w:val="both"/>
        <w:rPr>
          <w:lang w:eastAsia="en-US"/>
        </w:rPr>
      </w:pPr>
      <w:r>
        <w:rPr>
          <w:lang w:eastAsia="en-US"/>
        </w:rPr>
        <w:t xml:space="preserve">Para atendimento da NBR 9050, é necessário </w:t>
      </w:r>
      <w:r w:rsidR="00675A71">
        <w:rPr>
          <w:lang w:eastAsia="en-US"/>
        </w:rPr>
        <w:t>reservar espaço para PCR, PMR e PO. De acordo com a estrutura de concreto já existente da arquibancada, os espaços serão agrupados no nível da quadra.</w:t>
      </w:r>
    </w:p>
    <w:p w:rsidR="00675A71" w:rsidRDefault="00675A71" w:rsidP="00675A71">
      <w:pPr>
        <w:spacing w:after="0"/>
        <w:jc w:val="both"/>
        <w:rPr>
          <w:lang w:eastAsia="en-US"/>
        </w:rPr>
      </w:pPr>
      <w:r>
        <w:rPr>
          <w:lang w:eastAsia="en-US"/>
        </w:rPr>
        <w:t>De acordo com a NBR 9050, e</w:t>
      </w:r>
      <w:r w:rsidRPr="00675A71">
        <w:rPr>
          <w:lang w:eastAsia="en-US"/>
        </w:rPr>
        <w:t>spa</w:t>
      </w:r>
      <w:r w:rsidRPr="00675A71">
        <w:rPr>
          <w:rFonts w:hint="eastAsia"/>
          <w:lang w:eastAsia="en-US"/>
        </w:rPr>
        <w:t>ç</w:t>
      </w:r>
      <w:r w:rsidRPr="00675A71">
        <w:rPr>
          <w:lang w:eastAsia="en-US"/>
        </w:rPr>
        <w:t>os para P.C.R. e os assentos para P.M.R. podem ser agrupados, quando for impratic</w:t>
      </w:r>
      <w:r w:rsidRPr="00675A71">
        <w:rPr>
          <w:rFonts w:hint="eastAsia"/>
          <w:lang w:eastAsia="en-US"/>
        </w:rPr>
        <w:t>á</w:t>
      </w:r>
      <w:r w:rsidRPr="00675A71">
        <w:rPr>
          <w:lang w:eastAsia="en-US"/>
        </w:rPr>
        <w:t>vel a sua</w:t>
      </w:r>
      <w:r>
        <w:rPr>
          <w:lang w:eastAsia="en-US"/>
        </w:rPr>
        <w:t xml:space="preserve"> </w:t>
      </w:r>
      <w:r w:rsidRPr="00675A71">
        <w:rPr>
          <w:lang w:eastAsia="en-US"/>
        </w:rPr>
        <w:t>distribui</w:t>
      </w:r>
      <w:r w:rsidRPr="00675A71">
        <w:rPr>
          <w:rFonts w:hint="eastAsia"/>
          <w:lang w:eastAsia="en-US"/>
        </w:rPr>
        <w:t>çã</w:t>
      </w:r>
      <w:r w:rsidRPr="00675A71">
        <w:rPr>
          <w:lang w:eastAsia="en-US"/>
        </w:rPr>
        <w:t>o por todo o recinto. Sempre que poss</w:t>
      </w:r>
      <w:r w:rsidRPr="00675A71">
        <w:rPr>
          <w:rFonts w:hint="eastAsia"/>
          <w:lang w:eastAsia="en-US"/>
        </w:rPr>
        <w:t>í</w:t>
      </w:r>
      <w:r w:rsidRPr="00675A71">
        <w:rPr>
          <w:lang w:eastAsia="en-US"/>
        </w:rPr>
        <w:t>vel, os espa</w:t>
      </w:r>
      <w:r w:rsidRPr="00675A71">
        <w:rPr>
          <w:rFonts w:hint="eastAsia"/>
          <w:lang w:eastAsia="en-US"/>
        </w:rPr>
        <w:t>ç</w:t>
      </w:r>
      <w:r w:rsidRPr="00675A71">
        <w:rPr>
          <w:lang w:eastAsia="en-US"/>
        </w:rPr>
        <w:t>os devem ser projetados de forma</w:t>
      </w:r>
      <w:r>
        <w:rPr>
          <w:lang w:eastAsia="en-US"/>
        </w:rPr>
        <w:t xml:space="preserve"> </w:t>
      </w:r>
      <w:r w:rsidRPr="00675A71">
        <w:rPr>
          <w:lang w:eastAsia="en-US"/>
        </w:rPr>
        <w:t>a permitir a acomoda</w:t>
      </w:r>
      <w:r w:rsidRPr="00675A71">
        <w:rPr>
          <w:rFonts w:hint="eastAsia"/>
          <w:lang w:eastAsia="en-US"/>
        </w:rPr>
        <w:t>çã</w:t>
      </w:r>
      <w:r w:rsidRPr="00675A71">
        <w:rPr>
          <w:lang w:eastAsia="en-US"/>
        </w:rPr>
        <w:t>o de P.C.R. ou P.M.R. com no m</w:t>
      </w:r>
      <w:r w:rsidRPr="00675A71">
        <w:rPr>
          <w:rFonts w:hint="eastAsia"/>
          <w:lang w:eastAsia="en-US"/>
        </w:rPr>
        <w:t>í</w:t>
      </w:r>
      <w:r w:rsidRPr="00675A71">
        <w:rPr>
          <w:lang w:eastAsia="en-US"/>
        </w:rPr>
        <w:t>nimo um assento companheiro.</w:t>
      </w:r>
      <w:r>
        <w:rPr>
          <w:lang w:eastAsia="en-US"/>
        </w:rPr>
        <w:t xml:space="preserve"> </w:t>
      </w:r>
    </w:p>
    <w:p w:rsidR="00675A71" w:rsidRDefault="00675A71" w:rsidP="00675A71">
      <w:pPr>
        <w:spacing w:after="0"/>
        <w:jc w:val="both"/>
        <w:rPr>
          <w:lang w:eastAsia="en-US"/>
        </w:rPr>
      </w:pPr>
    </w:p>
    <w:p w:rsidR="00E57BB1" w:rsidRDefault="00E57BB1" w:rsidP="00675A71">
      <w:pPr>
        <w:spacing w:after="0"/>
        <w:jc w:val="both"/>
        <w:rPr>
          <w:lang w:eastAsia="en-US"/>
        </w:rPr>
      </w:pPr>
      <w:r>
        <w:rPr>
          <w:lang w:eastAsia="en-US"/>
        </w:rPr>
        <w:t xml:space="preserve">Devido à altura </w:t>
      </w:r>
      <w:proofErr w:type="gramStart"/>
      <w:r>
        <w:rPr>
          <w:lang w:eastAsia="en-US"/>
        </w:rPr>
        <w:t>dos</w:t>
      </w:r>
      <w:proofErr w:type="gramEnd"/>
      <w:r>
        <w:rPr>
          <w:lang w:eastAsia="en-US"/>
        </w:rPr>
        <w:t xml:space="preserve"> pisos da arquibancada serem bem elevadas, será necessário colocar cadeiras e/ou poltronas para atender as pessoas com mobilidade reduzida.</w:t>
      </w:r>
    </w:p>
    <w:p w:rsidR="00E57BB1" w:rsidRDefault="00E57BB1" w:rsidP="00675A71">
      <w:pPr>
        <w:spacing w:after="0"/>
        <w:jc w:val="both"/>
        <w:rPr>
          <w:lang w:eastAsia="en-US"/>
        </w:rPr>
      </w:pPr>
    </w:p>
    <w:p w:rsidR="00675A71" w:rsidRDefault="00675A71" w:rsidP="00675A71">
      <w:pPr>
        <w:spacing w:after="0"/>
        <w:jc w:val="both"/>
        <w:rPr>
          <w:lang w:eastAsia="en-US"/>
        </w:rPr>
      </w:pPr>
      <w:r>
        <w:rPr>
          <w:lang w:eastAsia="en-US"/>
        </w:rPr>
        <w:t xml:space="preserve">Para reservar estes espaços, será necessário demolir piso existente, conforme projeto A demolir, nivelando o piso de concreto com o piso </w:t>
      </w:r>
      <w:proofErr w:type="gramStart"/>
      <w:r>
        <w:rPr>
          <w:lang w:eastAsia="en-US"/>
        </w:rPr>
        <w:t>da quadro</w:t>
      </w:r>
      <w:proofErr w:type="gramEnd"/>
      <w:r>
        <w:rPr>
          <w:lang w:eastAsia="en-US"/>
        </w:rPr>
        <w:t>, conforme projeto de acessibilidade.</w:t>
      </w:r>
    </w:p>
    <w:p w:rsidR="00E57BB1" w:rsidRDefault="00E57BB1" w:rsidP="00675A71">
      <w:pPr>
        <w:pStyle w:val="PargrafodaLista"/>
        <w:ind w:left="0"/>
        <w:jc w:val="both"/>
      </w:pPr>
    </w:p>
    <w:p w:rsidR="00675A71" w:rsidRDefault="00675A71" w:rsidP="00675A71">
      <w:pPr>
        <w:pStyle w:val="PargrafodaLista"/>
        <w:ind w:left="0"/>
        <w:jc w:val="both"/>
      </w:pPr>
      <w:r w:rsidRPr="00B22940">
        <w:t xml:space="preserve">O processo a ser utilizado será o de “Demolição Manual” e, serão utilizadas ferramentas manuais e portáteis motorizadas, se necessário. </w:t>
      </w:r>
    </w:p>
    <w:p w:rsidR="00675A71" w:rsidRDefault="00675A71" w:rsidP="00675A71">
      <w:pPr>
        <w:pStyle w:val="PargrafodaLista"/>
        <w:ind w:left="0"/>
        <w:jc w:val="both"/>
      </w:pPr>
    </w:p>
    <w:p w:rsidR="00675A71" w:rsidRDefault="00675A71" w:rsidP="00675A71">
      <w:pPr>
        <w:pStyle w:val="PargrafodaLista"/>
        <w:ind w:left="0"/>
        <w:jc w:val="both"/>
      </w:pPr>
      <w:r w:rsidRPr="00B22940">
        <w:t xml:space="preserve">Os materiais da edificação, durante a demolição e a remoção, devem ser previamente umedecidos. </w:t>
      </w:r>
    </w:p>
    <w:p w:rsidR="00675A71" w:rsidRDefault="00675A71" w:rsidP="00675A71">
      <w:pPr>
        <w:pStyle w:val="PargrafodaLista"/>
        <w:ind w:left="0"/>
        <w:jc w:val="both"/>
      </w:pPr>
    </w:p>
    <w:p w:rsidR="00675A71" w:rsidRDefault="00675A71" w:rsidP="00675A71">
      <w:pPr>
        <w:pStyle w:val="PargrafodaLista"/>
        <w:ind w:left="0"/>
        <w:jc w:val="both"/>
      </w:pPr>
    </w:p>
    <w:p w:rsidR="00675A71" w:rsidRPr="00B22940" w:rsidRDefault="00675A71" w:rsidP="00675A71">
      <w:pPr>
        <w:pStyle w:val="PargrafodaLista"/>
        <w:ind w:left="0"/>
        <w:jc w:val="both"/>
      </w:pPr>
    </w:p>
    <w:p w:rsidR="00675A71" w:rsidRPr="00B22940" w:rsidRDefault="00675A71" w:rsidP="00675A71">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rsidR="00675A71" w:rsidRDefault="00675A71" w:rsidP="00675A71">
      <w:pPr>
        <w:pStyle w:val="PargrafodaLista"/>
        <w:ind w:left="0"/>
        <w:jc w:val="both"/>
      </w:pPr>
    </w:p>
    <w:p w:rsidR="00675A71" w:rsidRPr="00B22940" w:rsidRDefault="00675A71" w:rsidP="00675A71">
      <w:pPr>
        <w:pStyle w:val="PargrafodaLista"/>
        <w:ind w:left="0"/>
        <w:jc w:val="both"/>
      </w:pPr>
    </w:p>
    <w:p w:rsidR="001A42D7" w:rsidRDefault="001A42D7" w:rsidP="00AF6941">
      <w:pPr>
        <w:spacing w:after="0"/>
        <w:jc w:val="both"/>
        <w:rPr>
          <w:lang w:eastAsia="en-US"/>
        </w:rPr>
      </w:pPr>
    </w:p>
    <w:p w:rsidR="00F24A20" w:rsidRDefault="00F24A20" w:rsidP="00F24A20">
      <w:pPr>
        <w:jc w:val="right"/>
        <w:rPr>
          <w:lang w:eastAsia="en-US"/>
        </w:rPr>
      </w:pPr>
      <w:r>
        <w:rPr>
          <w:lang w:eastAsia="en-US"/>
        </w:rPr>
        <w:t>Blumenau, 10 de fevereiro de 2021.</w:t>
      </w:r>
    </w:p>
    <w:p w:rsidR="007C519D" w:rsidRDefault="007C519D" w:rsidP="00C357C8">
      <w:pPr>
        <w:jc w:val="right"/>
        <w:rPr>
          <w:lang w:eastAsia="en-US"/>
        </w:rPr>
      </w:pPr>
    </w:p>
    <w:p w:rsidR="007C519D" w:rsidRDefault="007C519D" w:rsidP="00C357C8">
      <w:pPr>
        <w:jc w:val="right"/>
        <w:rPr>
          <w:lang w:eastAsia="en-US"/>
        </w:rPr>
      </w:pPr>
    </w:p>
    <w:p w:rsidR="007C519D" w:rsidRDefault="007C519D" w:rsidP="00C357C8">
      <w:pPr>
        <w:jc w:val="right"/>
        <w:rPr>
          <w:lang w:eastAsia="en-US"/>
        </w:rPr>
      </w:pPr>
    </w:p>
    <w:p w:rsidR="007C519D" w:rsidRDefault="007C519D" w:rsidP="00C357C8">
      <w:pPr>
        <w:jc w:val="right"/>
        <w:rPr>
          <w:lang w:eastAsia="en-US"/>
        </w:rPr>
      </w:pPr>
    </w:p>
    <w:p w:rsidR="00504BB4" w:rsidRPr="002D63A8" w:rsidRDefault="002D63A8" w:rsidP="008E61BB">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rsidR="00504BB4" w:rsidRPr="002D63A8"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rsidR="00DD1E24" w:rsidRDefault="002D63A8" w:rsidP="008E61BB">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rsidR="00DD1E24" w:rsidRDefault="00DD1E24">
      <w:pPr>
        <w:rPr>
          <w:rFonts w:ascii="Futura Md BT" w:hAnsi="Futura Md BT" w:cs="Calibri"/>
          <w:i/>
          <w:sz w:val="20"/>
          <w:szCs w:val="20"/>
        </w:rPr>
      </w:pPr>
      <w:r>
        <w:rPr>
          <w:rFonts w:ascii="Futura Md BT" w:hAnsi="Futura Md BT" w:cs="Calibri"/>
          <w:i/>
          <w:sz w:val="20"/>
          <w:szCs w:val="20"/>
        </w:rPr>
        <w:br w:type="page"/>
      </w:r>
    </w:p>
    <w:p w:rsidR="00504BB4" w:rsidRDefault="00504BB4" w:rsidP="008E61BB">
      <w:pPr>
        <w:spacing w:after="0" w:line="360" w:lineRule="auto"/>
        <w:jc w:val="both"/>
        <w:rPr>
          <w:rFonts w:ascii="Futura Md BT" w:hAnsi="Futura Md BT" w:cs="Calibri"/>
          <w:i/>
          <w:sz w:val="20"/>
          <w:szCs w:val="20"/>
        </w:rPr>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Default="00CB31FC" w:rsidP="00CB31FC">
      <w:pPr>
        <w:pStyle w:val="Legenda"/>
      </w:pPr>
    </w:p>
    <w:p w:rsidR="00CB31FC" w:rsidRPr="004D76E2" w:rsidRDefault="00CB31FC" w:rsidP="00CB31FC">
      <w:pPr>
        <w:pStyle w:val="Legenda"/>
        <w:jc w:val="center"/>
        <w:rPr>
          <w:sz w:val="60"/>
          <w:szCs w:val="60"/>
        </w:rPr>
      </w:pPr>
      <w:r w:rsidRPr="004D76E2">
        <w:rPr>
          <w:sz w:val="60"/>
          <w:szCs w:val="60"/>
        </w:rPr>
        <w:t>ANEXOS</w:t>
      </w:r>
    </w:p>
    <w:p w:rsidR="00CB31FC" w:rsidRDefault="00CB31FC" w:rsidP="008E61BB">
      <w:pPr>
        <w:spacing w:after="0" w:line="360" w:lineRule="auto"/>
        <w:jc w:val="both"/>
        <w:rPr>
          <w:rFonts w:ascii="Futura Md BT" w:hAnsi="Futura Md BT" w:cs="Calibri"/>
          <w:i/>
          <w:sz w:val="20"/>
          <w:szCs w:val="20"/>
        </w:rPr>
      </w:pPr>
    </w:p>
    <w:sectPr w:rsidR="00CB31FC" w:rsidSect="00933A21">
      <w:headerReference w:type="default" r:id="rId77"/>
      <w:footerReference w:type="default" r:id="rId78"/>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724C" w:rsidRDefault="0061724C" w:rsidP="005308AF">
      <w:pPr>
        <w:spacing w:after="0" w:line="240" w:lineRule="auto"/>
      </w:pPr>
      <w:r>
        <w:separator/>
      </w:r>
    </w:p>
  </w:endnote>
  <w:endnote w:type="continuationSeparator" w:id="0">
    <w:p w:rsidR="0061724C" w:rsidRDefault="0061724C"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altName w:val="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ArialMT2">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1F9" w:rsidRPr="005942A3" w:rsidRDefault="004701F9" w:rsidP="00310FE6">
    <w:pPr>
      <w:pStyle w:val="Rodap"/>
      <w:jc w:val="center"/>
      <w:rPr>
        <w:sz w:val="20"/>
        <w:szCs w:val="20"/>
      </w:rPr>
    </w:pPr>
    <w:r w:rsidRPr="005942A3">
      <w:rPr>
        <w:sz w:val="20"/>
        <w:szCs w:val="20"/>
      </w:rPr>
      <w:t xml:space="preserve">TB Arquitetura e Projetos </w:t>
    </w:r>
    <w:proofErr w:type="spellStart"/>
    <w:r w:rsidRPr="005942A3">
      <w:rPr>
        <w:sz w:val="20"/>
        <w:szCs w:val="20"/>
      </w:rPr>
      <w:t>Ltda</w:t>
    </w:r>
    <w:proofErr w:type="spellEnd"/>
    <w:r w:rsidRPr="005942A3">
      <w:rPr>
        <w:sz w:val="20"/>
        <w:szCs w:val="20"/>
      </w:rPr>
      <w:t xml:space="preserve"> - ME</w:t>
    </w:r>
  </w:p>
  <w:p w:rsidR="004701F9" w:rsidRPr="005942A3" w:rsidRDefault="004701F9"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rsidR="004701F9" w:rsidRPr="005942A3" w:rsidRDefault="004701F9"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724C" w:rsidRDefault="0061724C" w:rsidP="005308AF">
      <w:pPr>
        <w:spacing w:after="0" w:line="240" w:lineRule="auto"/>
      </w:pPr>
      <w:r>
        <w:separator/>
      </w:r>
    </w:p>
  </w:footnote>
  <w:footnote w:type="continuationSeparator" w:id="0">
    <w:p w:rsidR="0061724C" w:rsidRDefault="0061724C"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01F9" w:rsidRDefault="004701F9">
    <w:pPr>
      <w:pStyle w:val="Cabealho"/>
    </w:pPr>
    <w:r>
      <w:rPr>
        <w:noProof/>
      </w:rPr>
      <w:drawing>
        <wp:anchor distT="0" distB="0" distL="114300" distR="114300" simplePos="0" relativeHeight="251657216" behindDoc="1" locked="1" layoutInCell="1" allowOverlap="1" wp14:anchorId="3C336883" wp14:editId="1B3D2C0E">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rsidR="004701F9" w:rsidRDefault="004701F9"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5BD8DA8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27E62DE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A2025BB"/>
    <w:multiLevelType w:val="hybridMultilevel"/>
    <w:tmpl w:val="7062FB68"/>
    <w:lvl w:ilvl="0" w:tplc="13286D8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7"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6"/>
  </w:num>
  <w:num w:numId="7">
    <w:abstractNumId w:val="21"/>
  </w:num>
  <w:num w:numId="8">
    <w:abstractNumId w:val="34"/>
  </w:num>
  <w:num w:numId="9">
    <w:abstractNumId w:val="12"/>
  </w:num>
  <w:num w:numId="10">
    <w:abstractNumId w:val="10"/>
  </w:num>
  <w:num w:numId="11">
    <w:abstractNumId w:val="38"/>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7"/>
  </w:num>
  <w:num w:numId="20">
    <w:abstractNumId w:val="20"/>
  </w:num>
  <w:num w:numId="21">
    <w:abstractNumId w:val="17"/>
  </w:num>
  <w:num w:numId="22">
    <w:abstractNumId w:val="14"/>
  </w:num>
  <w:num w:numId="23">
    <w:abstractNumId w:val="15"/>
  </w:num>
  <w:num w:numId="24">
    <w:abstractNumId w:val="39"/>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3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16F4"/>
    <w:rsid w:val="00032035"/>
    <w:rsid w:val="00034BCA"/>
    <w:rsid w:val="00034D98"/>
    <w:rsid w:val="00041B39"/>
    <w:rsid w:val="000432FE"/>
    <w:rsid w:val="000454A6"/>
    <w:rsid w:val="000457DD"/>
    <w:rsid w:val="00046975"/>
    <w:rsid w:val="0005475D"/>
    <w:rsid w:val="0005593B"/>
    <w:rsid w:val="00061062"/>
    <w:rsid w:val="000610B2"/>
    <w:rsid w:val="000614ED"/>
    <w:rsid w:val="000617EC"/>
    <w:rsid w:val="000619CD"/>
    <w:rsid w:val="0006220B"/>
    <w:rsid w:val="000625E0"/>
    <w:rsid w:val="000640AF"/>
    <w:rsid w:val="0006538F"/>
    <w:rsid w:val="00067CB6"/>
    <w:rsid w:val="0007462F"/>
    <w:rsid w:val="000767BD"/>
    <w:rsid w:val="000808A4"/>
    <w:rsid w:val="000808C3"/>
    <w:rsid w:val="000810F6"/>
    <w:rsid w:val="00082DC7"/>
    <w:rsid w:val="00082DDA"/>
    <w:rsid w:val="00084420"/>
    <w:rsid w:val="00084BD9"/>
    <w:rsid w:val="000869F8"/>
    <w:rsid w:val="00086C25"/>
    <w:rsid w:val="00086F15"/>
    <w:rsid w:val="0009004C"/>
    <w:rsid w:val="00090AD0"/>
    <w:rsid w:val="00091CCB"/>
    <w:rsid w:val="00093A58"/>
    <w:rsid w:val="000948E5"/>
    <w:rsid w:val="0009585D"/>
    <w:rsid w:val="0009694F"/>
    <w:rsid w:val="00096AEC"/>
    <w:rsid w:val="000A295C"/>
    <w:rsid w:val="000A2CE9"/>
    <w:rsid w:val="000A6009"/>
    <w:rsid w:val="000A7267"/>
    <w:rsid w:val="000B0A82"/>
    <w:rsid w:val="000B2144"/>
    <w:rsid w:val="000B23AF"/>
    <w:rsid w:val="000B6E52"/>
    <w:rsid w:val="000C259D"/>
    <w:rsid w:val="000C45DD"/>
    <w:rsid w:val="000D05C2"/>
    <w:rsid w:val="000D2F48"/>
    <w:rsid w:val="000D4366"/>
    <w:rsid w:val="000D48FF"/>
    <w:rsid w:val="000D5159"/>
    <w:rsid w:val="000E1E99"/>
    <w:rsid w:val="000E3FEB"/>
    <w:rsid w:val="000E6B01"/>
    <w:rsid w:val="000E6C54"/>
    <w:rsid w:val="000F4EB1"/>
    <w:rsid w:val="00101FB2"/>
    <w:rsid w:val="00102B55"/>
    <w:rsid w:val="0010659B"/>
    <w:rsid w:val="00113B89"/>
    <w:rsid w:val="00114911"/>
    <w:rsid w:val="001158A2"/>
    <w:rsid w:val="00117E87"/>
    <w:rsid w:val="00121C32"/>
    <w:rsid w:val="00125BC3"/>
    <w:rsid w:val="00125E45"/>
    <w:rsid w:val="00130213"/>
    <w:rsid w:val="00131398"/>
    <w:rsid w:val="00132C1D"/>
    <w:rsid w:val="00135065"/>
    <w:rsid w:val="001352BB"/>
    <w:rsid w:val="0015256C"/>
    <w:rsid w:val="0015509E"/>
    <w:rsid w:val="001569DC"/>
    <w:rsid w:val="00157D98"/>
    <w:rsid w:val="0016007D"/>
    <w:rsid w:val="001632CE"/>
    <w:rsid w:val="00165CAE"/>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9524E"/>
    <w:rsid w:val="001A31A3"/>
    <w:rsid w:val="001A42D7"/>
    <w:rsid w:val="001A48D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E0E78"/>
    <w:rsid w:val="001E45EB"/>
    <w:rsid w:val="001E562B"/>
    <w:rsid w:val="001F4105"/>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538A7"/>
    <w:rsid w:val="00253E44"/>
    <w:rsid w:val="00254870"/>
    <w:rsid w:val="00256D66"/>
    <w:rsid w:val="00261B1D"/>
    <w:rsid w:val="002631D8"/>
    <w:rsid w:val="002646B4"/>
    <w:rsid w:val="00264A2B"/>
    <w:rsid w:val="00264DCB"/>
    <w:rsid w:val="00264E07"/>
    <w:rsid w:val="00266037"/>
    <w:rsid w:val="00267ED9"/>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2778"/>
    <w:rsid w:val="002A5032"/>
    <w:rsid w:val="002A619F"/>
    <w:rsid w:val="002A6D30"/>
    <w:rsid w:val="002B2B6C"/>
    <w:rsid w:val="002B389A"/>
    <w:rsid w:val="002B52B8"/>
    <w:rsid w:val="002B5500"/>
    <w:rsid w:val="002C2CCF"/>
    <w:rsid w:val="002C2CD5"/>
    <w:rsid w:val="002C78F9"/>
    <w:rsid w:val="002C7F4B"/>
    <w:rsid w:val="002D1403"/>
    <w:rsid w:val="002D2AFB"/>
    <w:rsid w:val="002D40F4"/>
    <w:rsid w:val="002D473D"/>
    <w:rsid w:val="002D5682"/>
    <w:rsid w:val="002D63A8"/>
    <w:rsid w:val="002E170A"/>
    <w:rsid w:val="002E3A2C"/>
    <w:rsid w:val="002E47B1"/>
    <w:rsid w:val="002E630B"/>
    <w:rsid w:val="002E6FC8"/>
    <w:rsid w:val="002E7A42"/>
    <w:rsid w:val="002F0115"/>
    <w:rsid w:val="002F24D1"/>
    <w:rsid w:val="002F2C8E"/>
    <w:rsid w:val="002F6425"/>
    <w:rsid w:val="00300769"/>
    <w:rsid w:val="00300933"/>
    <w:rsid w:val="00300CA0"/>
    <w:rsid w:val="00304AB1"/>
    <w:rsid w:val="003060EC"/>
    <w:rsid w:val="003106EF"/>
    <w:rsid w:val="0031088C"/>
    <w:rsid w:val="00310FE6"/>
    <w:rsid w:val="00315704"/>
    <w:rsid w:val="00320365"/>
    <w:rsid w:val="00324C5D"/>
    <w:rsid w:val="00325F94"/>
    <w:rsid w:val="003306A8"/>
    <w:rsid w:val="003352FD"/>
    <w:rsid w:val="0034006C"/>
    <w:rsid w:val="00342581"/>
    <w:rsid w:val="00343239"/>
    <w:rsid w:val="003439BC"/>
    <w:rsid w:val="003446D6"/>
    <w:rsid w:val="00344F48"/>
    <w:rsid w:val="00353B4C"/>
    <w:rsid w:val="003553B2"/>
    <w:rsid w:val="00356F16"/>
    <w:rsid w:val="00357310"/>
    <w:rsid w:val="00357DBB"/>
    <w:rsid w:val="003610D4"/>
    <w:rsid w:val="00361894"/>
    <w:rsid w:val="003630B3"/>
    <w:rsid w:val="0036321E"/>
    <w:rsid w:val="00370D4F"/>
    <w:rsid w:val="00373E4F"/>
    <w:rsid w:val="00376298"/>
    <w:rsid w:val="0037691B"/>
    <w:rsid w:val="003777D6"/>
    <w:rsid w:val="00381F3D"/>
    <w:rsid w:val="00391FC4"/>
    <w:rsid w:val="003923A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3173"/>
    <w:rsid w:val="00405ECE"/>
    <w:rsid w:val="00406171"/>
    <w:rsid w:val="0040703A"/>
    <w:rsid w:val="00416BEA"/>
    <w:rsid w:val="00420E2C"/>
    <w:rsid w:val="00423976"/>
    <w:rsid w:val="00424EC4"/>
    <w:rsid w:val="00425DDB"/>
    <w:rsid w:val="00433E74"/>
    <w:rsid w:val="004362F5"/>
    <w:rsid w:val="00436749"/>
    <w:rsid w:val="00437242"/>
    <w:rsid w:val="00445296"/>
    <w:rsid w:val="004505E0"/>
    <w:rsid w:val="00453B09"/>
    <w:rsid w:val="00462D92"/>
    <w:rsid w:val="004701F9"/>
    <w:rsid w:val="0047297D"/>
    <w:rsid w:val="00481C05"/>
    <w:rsid w:val="00481F00"/>
    <w:rsid w:val="0048247B"/>
    <w:rsid w:val="00482872"/>
    <w:rsid w:val="00483CC3"/>
    <w:rsid w:val="00483FDE"/>
    <w:rsid w:val="00485013"/>
    <w:rsid w:val="00486741"/>
    <w:rsid w:val="00487141"/>
    <w:rsid w:val="004919D9"/>
    <w:rsid w:val="004978FA"/>
    <w:rsid w:val="004A2D33"/>
    <w:rsid w:val="004A697C"/>
    <w:rsid w:val="004A799D"/>
    <w:rsid w:val="004B4756"/>
    <w:rsid w:val="004B6C7B"/>
    <w:rsid w:val="004C4C0B"/>
    <w:rsid w:val="004C51CB"/>
    <w:rsid w:val="004D0BDB"/>
    <w:rsid w:val="004D0D3C"/>
    <w:rsid w:val="004D24EE"/>
    <w:rsid w:val="004D3735"/>
    <w:rsid w:val="004D4AD5"/>
    <w:rsid w:val="004E27E4"/>
    <w:rsid w:val="004E37F0"/>
    <w:rsid w:val="004E3A0B"/>
    <w:rsid w:val="004E78C5"/>
    <w:rsid w:val="004F0771"/>
    <w:rsid w:val="004F50CB"/>
    <w:rsid w:val="004F591D"/>
    <w:rsid w:val="004F5E7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42FD"/>
    <w:rsid w:val="00534670"/>
    <w:rsid w:val="0053482A"/>
    <w:rsid w:val="00536B32"/>
    <w:rsid w:val="0054342E"/>
    <w:rsid w:val="00543A01"/>
    <w:rsid w:val="0054507D"/>
    <w:rsid w:val="00545B13"/>
    <w:rsid w:val="00547CE0"/>
    <w:rsid w:val="0055594D"/>
    <w:rsid w:val="00560CFB"/>
    <w:rsid w:val="00560EC7"/>
    <w:rsid w:val="00561184"/>
    <w:rsid w:val="005659CB"/>
    <w:rsid w:val="005805AF"/>
    <w:rsid w:val="005833D6"/>
    <w:rsid w:val="0058535C"/>
    <w:rsid w:val="005942A3"/>
    <w:rsid w:val="00595724"/>
    <w:rsid w:val="005A170B"/>
    <w:rsid w:val="005A1B53"/>
    <w:rsid w:val="005A53D3"/>
    <w:rsid w:val="005A5A40"/>
    <w:rsid w:val="005A7990"/>
    <w:rsid w:val="005B18BE"/>
    <w:rsid w:val="005B2CDC"/>
    <w:rsid w:val="005B3BCA"/>
    <w:rsid w:val="005B506A"/>
    <w:rsid w:val="005B655A"/>
    <w:rsid w:val="005C5531"/>
    <w:rsid w:val="005C7B9C"/>
    <w:rsid w:val="005D3584"/>
    <w:rsid w:val="005D3E6E"/>
    <w:rsid w:val="005D403E"/>
    <w:rsid w:val="005E11BF"/>
    <w:rsid w:val="005E4720"/>
    <w:rsid w:val="005E4774"/>
    <w:rsid w:val="005F0083"/>
    <w:rsid w:val="005F04B2"/>
    <w:rsid w:val="005F2484"/>
    <w:rsid w:val="005F2503"/>
    <w:rsid w:val="005F4C38"/>
    <w:rsid w:val="005F5125"/>
    <w:rsid w:val="005F5147"/>
    <w:rsid w:val="005F525E"/>
    <w:rsid w:val="005F6410"/>
    <w:rsid w:val="005F728E"/>
    <w:rsid w:val="00603F07"/>
    <w:rsid w:val="00606C5E"/>
    <w:rsid w:val="006134CA"/>
    <w:rsid w:val="006147B6"/>
    <w:rsid w:val="00614F75"/>
    <w:rsid w:val="00615093"/>
    <w:rsid w:val="0061724C"/>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26F0"/>
    <w:rsid w:val="006A51F8"/>
    <w:rsid w:val="006A5C83"/>
    <w:rsid w:val="006B1735"/>
    <w:rsid w:val="006B2408"/>
    <w:rsid w:val="006B3B79"/>
    <w:rsid w:val="006B3F43"/>
    <w:rsid w:val="006B4183"/>
    <w:rsid w:val="006B5ECD"/>
    <w:rsid w:val="006B666D"/>
    <w:rsid w:val="006C1F18"/>
    <w:rsid w:val="006C3C26"/>
    <w:rsid w:val="006C5847"/>
    <w:rsid w:val="006D01BA"/>
    <w:rsid w:val="006D2039"/>
    <w:rsid w:val="006D6282"/>
    <w:rsid w:val="006D7534"/>
    <w:rsid w:val="006E1304"/>
    <w:rsid w:val="006E175A"/>
    <w:rsid w:val="006E4876"/>
    <w:rsid w:val="006E54BD"/>
    <w:rsid w:val="006E7559"/>
    <w:rsid w:val="006F291E"/>
    <w:rsid w:val="006F3911"/>
    <w:rsid w:val="006F5D86"/>
    <w:rsid w:val="006F65A1"/>
    <w:rsid w:val="006F68DE"/>
    <w:rsid w:val="006F7ADB"/>
    <w:rsid w:val="007019F5"/>
    <w:rsid w:val="00703F47"/>
    <w:rsid w:val="0071080A"/>
    <w:rsid w:val="00715185"/>
    <w:rsid w:val="00722229"/>
    <w:rsid w:val="00723559"/>
    <w:rsid w:val="007248E6"/>
    <w:rsid w:val="007307E6"/>
    <w:rsid w:val="00731035"/>
    <w:rsid w:val="00732E44"/>
    <w:rsid w:val="00734188"/>
    <w:rsid w:val="00742025"/>
    <w:rsid w:val="00743B30"/>
    <w:rsid w:val="00751FA0"/>
    <w:rsid w:val="0075302B"/>
    <w:rsid w:val="007557F2"/>
    <w:rsid w:val="00756F10"/>
    <w:rsid w:val="00757C98"/>
    <w:rsid w:val="00765C6F"/>
    <w:rsid w:val="007674D3"/>
    <w:rsid w:val="0077004B"/>
    <w:rsid w:val="00775ABF"/>
    <w:rsid w:val="007774D1"/>
    <w:rsid w:val="0078015B"/>
    <w:rsid w:val="00780BE9"/>
    <w:rsid w:val="00782E40"/>
    <w:rsid w:val="00784330"/>
    <w:rsid w:val="00784482"/>
    <w:rsid w:val="0078565A"/>
    <w:rsid w:val="00794D64"/>
    <w:rsid w:val="00797180"/>
    <w:rsid w:val="007A0BD9"/>
    <w:rsid w:val="007A18B3"/>
    <w:rsid w:val="007A2B78"/>
    <w:rsid w:val="007A3000"/>
    <w:rsid w:val="007A50E2"/>
    <w:rsid w:val="007A72C7"/>
    <w:rsid w:val="007C1B8F"/>
    <w:rsid w:val="007C2929"/>
    <w:rsid w:val="007C44EB"/>
    <w:rsid w:val="007C519D"/>
    <w:rsid w:val="007C6C1C"/>
    <w:rsid w:val="007D00D3"/>
    <w:rsid w:val="007D45C0"/>
    <w:rsid w:val="007D58FF"/>
    <w:rsid w:val="007D5D3A"/>
    <w:rsid w:val="007D6705"/>
    <w:rsid w:val="007E4C2B"/>
    <w:rsid w:val="007E6864"/>
    <w:rsid w:val="007F0A1F"/>
    <w:rsid w:val="007F7DD9"/>
    <w:rsid w:val="00802646"/>
    <w:rsid w:val="008076B3"/>
    <w:rsid w:val="00810635"/>
    <w:rsid w:val="008110C7"/>
    <w:rsid w:val="00811B21"/>
    <w:rsid w:val="00815A50"/>
    <w:rsid w:val="00815BFF"/>
    <w:rsid w:val="008176A9"/>
    <w:rsid w:val="00820205"/>
    <w:rsid w:val="00822803"/>
    <w:rsid w:val="00822A4E"/>
    <w:rsid w:val="00823F20"/>
    <w:rsid w:val="00824448"/>
    <w:rsid w:val="008348D1"/>
    <w:rsid w:val="00836970"/>
    <w:rsid w:val="00836CC8"/>
    <w:rsid w:val="0084074A"/>
    <w:rsid w:val="00845564"/>
    <w:rsid w:val="0084690A"/>
    <w:rsid w:val="00851074"/>
    <w:rsid w:val="00851A9B"/>
    <w:rsid w:val="00857075"/>
    <w:rsid w:val="008577DE"/>
    <w:rsid w:val="00863A8E"/>
    <w:rsid w:val="00863E90"/>
    <w:rsid w:val="0086561A"/>
    <w:rsid w:val="00871DDC"/>
    <w:rsid w:val="00873423"/>
    <w:rsid w:val="008760F0"/>
    <w:rsid w:val="00876F31"/>
    <w:rsid w:val="00877419"/>
    <w:rsid w:val="008777E4"/>
    <w:rsid w:val="00880B48"/>
    <w:rsid w:val="00880B93"/>
    <w:rsid w:val="00880F7A"/>
    <w:rsid w:val="00882974"/>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3512"/>
    <w:rsid w:val="008D1458"/>
    <w:rsid w:val="008D2039"/>
    <w:rsid w:val="008D346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55D8"/>
    <w:rsid w:val="00957D47"/>
    <w:rsid w:val="00963F4A"/>
    <w:rsid w:val="009718C0"/>
    <w:rsid w:val="00980F3A"/>
    <w:rsid w:val="00981B83"/>
    <w:rsid w:val="00983297"/>
    <w:rsid w:val="0098666E"/>
    <w:rsid w:val="00987CA4"/>
    <w:rsid w:val="00993ED0"/>
    <w:rsid w:val="00995B2D"/>
    <w:rsid w:val="00996886"/>
    <w:rsid w:val="009A02A2"/>
    <w:rsid w:val="009A05D7"/>
    <w:rsid w:val="009A0AEA"/>
    <w:rsid w:val="009A758D"/>
    <w:rsid w:val="009A7B2C"/>
    <w:rsid w:val="009A7F0C"/>
    <w:rsid w:val="009B0E0E"/>
    <w:rsid w:val="009B15F5"/>
    <w:rsid w:val="009B4D89"/>
    <w:rsid w:val="009B6C8E"/>
    <w:rsid w:val="009C07C0"/>
    <w:rsid w:val="009C15D9"/>
    <w:rsid w:val="009C1FCE"/>
    <w:rsid w:val="009C4C88"/>
    <w:rsid w:val="009C5D3E"/>
    <w:rsid w:val="009D00DD"/>
    <w:rsid w:val="009D22E0"/>
    <w:rsid w:val="009D263B"/>
    <w:rsid w:val="009D5707"/>
    <w:rsid w:val="009E2437"/>
    <w:rsid w:val="009E2978"/>
    <w:rsid w:val="009E51E6"/>
    <w:rsid w:val="009E65C5"/>
    <w:rsid w:val="009E68EE"/>
    <w:rsid w:val="009F0423"/>
    <w:rsid w:val="009F0E65"/>
    <w:rsid w:val="009F21BF"/>
    <w:rsid w:val="009F51CF"/>
    <w:rsid w:val="009F67AB"/>
    <w:rsid w:val="009F7535"/>
    <w:rsid w:val="009F7A48"/>
    <w:rsid w:val="009F7F10"/>
    <w:rsid w:val="00A02335"/>
    <w:rsid w:val="00A02CB5"/>
    <w:rsid w:val="00A0542D"/>
    <w:rsid w:val="00A07BA9"/>
    <w:rsid w:val="00A110F5"/>
    <w:rsid w:val="00A12139"/>
    <w:rsid w:val="00A13E7A"/>
    <w:rsid w:val="00A15EEC"/>
    <w:rsid w:val="00A2342E"/>
    <w:rsid w:val="00A2586A"/>
    <w:rsid w:val="00A25AB7"/>
    <w:rsid w:val="00A25F27"/>
    <w:rsid w:val="00A26E69"/>
    <w:rsid w:val="00A32EAE"/>
    <w:rsid w:val="00A343D9"/>
    <w:rsid w:val="00A3461F"/>
    <w:rsid w:val="00A35EDD"/>
    <w:rsid w:val="00A3638E"/>
    <w:rsid w:val="00A370DB"/>
    <w:rsid w:val="00A3710A"/>
    <w:rsid w:val="00A42F0B"/>
    <w:rsid w:val="00A453B3"/>
    <w:rsid w:val="00A4747E"/>
    <w:rsid w:val="00A5281E"/>
    <w:rsid w:val="00A55328"/>
    <w:rsid w:val="00A55DE0"/>
    <w:rsid w:val="00A563D7"/>
    <w:rsid w:val="00A62FE5"/>
    <w:rsid w:val="00A64161"/>
    <w:rsid w:val="00A6628E"/>
    <w:rsid w:val="00A66590"/>
    <w:rsid w:val="00A67E3C"/>
    <w:rsid w:val="00A72372"/>
    <w:rsid w:val="00A72AE3"/>
    <w:rsid w:val="00A752DA"/>
    <w:rsid w:val="00A77205"/>
    <w:rsid w:val="00A778E2"/>
    <w:rsid w:val="00A87B8C"/>
    <w:rsid w:val="00A90D58"/>
    <w:rsid w:val="00A92F28"/>
    <w:rsid w:val="00A93119"/>
    <w:rsid w:val="00A94A69"/>
    <w:rsid w:val="00A96396"/>
    <w:rsid w:val="00AA102B"/>
    <w:rsid w:val="00AA3F64"/>
    <w:rsid w:val="00AA41F7"/>
    <w:rsid w:val="00AA4348"/>
    <w:rsid w:val="00AA46BC"/>
    <w:rsid w:val="00AA5F75"/>
    <w:rsid w:val="00AA71C9"/>
    <w:rsid w:val="00AB53A3"/>
    <w:rsid w:val="00AC1AEF"/>
    <w:rsid w:val="00AC1D80"/>
    <w:rsid w:val="00AC32DB"/>
    <w:rsid w:val="00AC4E1C"/>
    <w:rsid w:val="00AC60D4"/>
    <w:rsid w:val="00AC76EF"/>
    <w:rsid w:val="00AD01F4"/>
    <w:rsid w:val="00AD082D"/>
    <w:rsid w:val="00AD087F"/>
    <w:rsid w:val="00AD0D9F"/>
    <w:rsid w:val="00AD59D2"/>
    <w:rsid w:val="00AD648F"/>
    <w:rsid w:val="00AE1B22"/>
    <w:rsid w:val="00AE40AC"/>
    <w:rsid w:val="00AE71AE"/>
    <w:rsid w:val="00AF0C0F"/>
    <w:rsid w:val="00AF2999"/>
    <w:rsid w:val="00AF4F81"/>
    <w:rsid w:val="00AF6941"/>
    <w:rsid w:val="00AF6B95"/>
    <w:rsid w:val="00B04154"/>
    <w:rsid w:val="00B05119"/>
    <w:rsid w:val="00B079AA"/>
    <w:rsid w:val="00B110E3"/>
    <w:rsid w:val="00B12107"/>
    <w:rsid w:val="00B13BE1"/>
    <w:rsid w:val="00B152F1"/>
    <w:rsid w:val="00B1541D"/>
    <w:rsid w:val="00B16290"/>
    <w:rsid w:val="00B17915"/>
    <w:rsid w:val="00B22940"/>
    <w:rsid w:val="00B3050E"/>
    <w:rsid w:val="00B3146E"/>
    <w:rsid w:val="00B350B9"/>
    <w:rsid w:val="00B361BD"/>
    <w:rsid w:val="00B406DD"/>
    <w:rsid w:val="00B408A2"/>
    <w:rsid w:val="00B41AE3"/>
    <w:rsid w:val="00B42B5A"/>
    <w:rsid w:val="00B44294"/>
    <w:rsid w:val="00B479D4"/>
    <w:rsid w:val="00B52F97"/>
    <w:rsid w:val="00B57D3C"/>
    <w:rsid w:val="00B62641"/>
    <w:rsid w:val="00B62A2E"/>
    <w:rsid w:val="00B62C55"/>
    <w:rsid w:val="00B642BC"/>
    <w:rsid w:val="00B64DD6"/>
    <w:rsid w:val="00B711FE"/>
    <w:rsid w:val="00B72034"/>
    <w:rsid w:val="00B7280E"/>
    <w:rsid w:val="00B74F1C"/>
    <w:rsid w:val="00B8061D"/>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671"/>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C032BE"/>
    <w:rsid w:val="00C03D8A"/>
    <w:rsid w:val="00C10C85"/>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268F"/>
    <w:rsid w:val="00C95F05"/>
    <w:rsid w:val="00C96C00"/>
    <w:rsid w:val="00C97352"/>
    <w:rsid w:val="00CA1988"/>
    <w:rsid w:val="00CA377C"/>
    <w:rsid w:val="00CA4995"/>
    <w:rsid w:val="00CA4998"/>
    <w:rsid w:val="00CB0639"/>
    <w:rsid w:val="00CB2DE7"/>
    <w:rsid w:val="00CB31FC"/>
    <w:rsid w:val="00CB4D51"/>
    <w:rsid w:val="00CB67D5"/>
    <w:rsid w:val="00CB68EA"/>
    <w:rsid w:val="00CB760F"/>
    <w:rsid w:val="00CC1EB1"/>
    <w:rsid w:val="00CC2585"/>
    <w:rsid w:val="00CD1D10"/>
    <w:rsid w:val="00CD32DE"/>
    <w:rsid w:val="00CD604A"/>
    <w:rsid w:val="00CE3AF3"/>
    <w:rsid w:val="00CE4A3F"/>
    <w:rsid w:val="00CE7484"/>
    <w:rsid w:val="00CF2450"/>
    <w:rsid w:val="00CF4E5A"/>
    <w:rsid w:val="00CF62CF"/>
    <w:rsid w:val="00CF7661"/>
    <w:rsid w:val="00D1068C"/>
    <w:rsid w:val="00D10CF0"/>
    <w:rsid w:val="00D10EC6"/>
    <w:rsid w:val="00D13831"/>
    <w:rsid w:val="00D14006"/>
    <w:rsid w:val="00D140F4"/>
    <w:rsid w:val="00D152E0"/>
    <w:rsid w:val="00D24B9A"/>
    <w:rsid w:val="00D24EA1"/>
    <w:rsid w:val="00D2517C"/>
    <w:rsid w:val="00D27CB8"/>
    <w:rsid w:val="00D34A78"/>
    <w:rsid w:val="00D43A84"/>
    <w:rsid w:val="00D45F7A"/>
    <w:rsid w:val="00D524EB"/>
    <w:rsid w:val="00D623D9"/>
    <w:rsid w:val="00D63700"/>
    <w:rsid w:val="00D668EA"/>
    <w:rsid w:val="00D670C1"/>
    <w:rsid w:val="00D67C69"/>
    <w:rsid w:val="00D70DAF"/>
    <w:rsid w:val="00D71C00"/>
    <w:rsid w:val="00D71ECA"/>
    <w:rsid w:val="00D815F5"/>
    <w:rsid w:val="00D83E70"/>
    <w:rsid w:val="00D911BF"/>
    <w:rsid w:val="00D91FF9"/>
    <w:rsid w:val="00D95197"/>
    <w:rsid w:val="00D95E7F"/>
    <w:rsid w:val="00D95F99"/>
    <w:rsid w:val="00DA19E3"/>
    <w:rsid w:val="00DA2202"/>
    <w:rsid w:val="00DA5B8C"/>
    <w:rsid w:val="00DB1DEC"/>
    <w:rsid w:val="00DB32CA"/>
    <w:rsid w:val="00DB3936"/>
    <w:rsid w:val="00DB5521"/>
    <w:rsid w:val="00DB7271"/>
    <w:rsid w:val="00DB7B9C"/>
    <w:rsid w:val="00DB7C28"/>
    <w:rsid w:val="00DC5514"/>
    <w:rsid w:val="00DC7D4C"/>
    <w:rsid w:val="00DD1E24"/>
    <w:rsid w:val="00DD2778"/>
    <w:rsid w:val="00DD51D9"/>
    <w:rsid w:val="00DD5C2A"/>
    <w:rsid w:val="00DD7EE0"/>
    <w:rsid w:val="00DE1EE4"/>
    <w:rsid w:val="00DE21A1"/>
    <w:rsid w:val="00DE324C"/>
    <w:rsid w:val="00DE4199"/>
    <w:rsid w:val="00DE6EEA"/>
    <w:rsid w:val="00DE72E3"/>
    <w:rsid w:val="00E018FC"/>
    <w:rsid w:val="00E029AF"/>
    <w:rsid w:val="00E04EC4"/>
    <w:rsid w:val="00E05AC5"/>
    <w:rsid w:val="00E107BC"/>
    <w:rsid w:val="00E130F2"/>
    <w:rsid w:val="00E13E59"/>
    <w:rsid w:val="00E152D8"/>
    <w:rsid w:val="00E16C22"/>
    <w:rsid w:val="00E2096A"/>
    <w:rsid w:val="00E21C9F"/>
    <w:rsid w:val="00E22A17"/>
    <w:rsid w:val="00E23FC3"/>
    <w:rsid w:val="00E2740D"/>
    <w:rsid w:val="00E27FE5"/>
    <w:rsid w:val="00E30D32"/>
    <w:rsid w:val="00E33F5D"/>
    <w:rsid w:val="00E3638D"/>
    <w:rsid w:val="00E36DE9"/>
    <w:rsid w:val="00E42EC2"/>
    <w:rsid w:val="00E43B96"/>
    <w:rsid w:val="00E474EA"/>
    <w:rsid w:val="00E560A8"/>
    <w:rsid w:val="00E562C7"/>
    <w:rsid w:val="00E57BB1"/>
    <w:rsid w:val="00E6421A"/>
    <w:rsid w:val="00E64BA2"/>
    <w:rsid w:val="00E742B0"/>
    <w:rsid w:val="00E74710"/>
    <w:rsid w:val="00E74933"/>
    <w:rsid w:val="00E77FC2"/>
    <w:rsid w:val="00E84009"/>
    <w:rsid w:val="00E879F4"/>
    <w:rsid w:val="00E900FF"/>
    <w:rsid w:val="00E91B15"/>
    <w:rsid w:val="00E92457"/>
    <w:rsid w:val="00E93E69"/>
    <w:rsid w:val="00E971B0"/>
    <w:rsid w:val="00EA3C85"/>
    <w:rsid w:val="00EA5305"/>
    <w:rsid w:val="00EA7356"/>
    <w:rsid w:val="00EA7FE5"/>
    <w:rsid w:val="00EB6E48"/>
    <w:rsid w:val="00EC421F"/>
    <w:rsid w:val="00EC6453"/>
    <w:rsid w:val="00ED141C"/>
    <w:rsid w:val="00ED2F91"/>
    <w:rsid w:val="00ED4D03"/>
    <w:rsid w:val="00ED4DB6"/>
    <w:rsid w:val="00ED5F6D"/>
    <w:rsid w:val="00EE24D2"/>
    <w:rsid w:val="00EE3129"/>
    <w:rsid w:val="00EE39EE"/>
    <w:rsid w:val="00EF003C"/>
    <w:rsid w:val="00EF1ED0"/>
    <w:rsid w:val="00EF2DCC"/>
    <w:rsid w:val="00EF5878"/>
    <w:rsid w:val="00F0513F"/>
    <w:rsid w:val="00F06018"/>
    <w:rsid w:val="00F06CC7"/>
    <w:rsid w:val="00F07ED5"/>
    <w:rsid w:val="00F1103A"/>
    <w:rsid w:val="00F11E2A"/>
    <w:rsid w:val="00F14840"/>
    <w:rsid w:val="00F15257"/>
    <w:rsid w:val="00F21CDC"/>
    <w:rsid w:val="00F2229E"/>
    <w:rsid w:val="00F238C0"/>
    <w:rsid w:val="00F24A20"/>
    <w:rsid w:val="00F266C7"/>
    <w:rsid w:val="00F27BB7"/>
    <w:rsid w:val="00F33C90"/>
    <w:rsid w:val="00F3524B"/>
    <w:rsid w:val="00F36930"/>
    <w:rsid w:val="00F41C5C"/>
    <w:rsid w:val="00F45738"/>
    <w:rsid w:val="00F537F8"/>
    <w:rsid w:val="00F5404B"/>
    <w:rsid w:val="00F5561C"/>
    <w:rsid w:val="00F56816"/>
    <w:rsid w:val="00F60F52"/>
    <w:rsid w:val="00F6270D"/>
    <w:rsid w:val="00F65C8B"/>
    <w:rsid w:val="00F70BCD"/>
    <w:rsid w:val="00F765EC"/>
    <w:rsid w:val="00F808AA"/>
    <w:rsid w:val="00F82D78"/>
    <w:rsid w:val="00F95927"/>
    <w:rsid w:val="00FA0F47"/>
    <w:rsid w:val="00FB0959"/>
    <w:rsid w:val="00FB664C"/>
    <w:rsid w:val="00FC21F3"/>
    <w:rsid w:val="00FD29D4"/>
    <w:rsid w:val="00FD6641"/>
    <w:rsid w:val="00FE3458"/>
    <w:rsid w:val="00FE7623"/>
    <w:rsid w:val="00FF0212"/>
    <w:rsid w:val="00FF09CA"/>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65463D"/>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94147B"/>
    <w:pPr>
      <w:keepNext/>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94147B"/>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ilvl w:val="1"/>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498495033">
      <w:bodyDiv w:val="1"/>
      <w:marLeft w:val="0"/>
      <w:marRight w:val="0"/>
      <w:marTop w:val="0"/>
      <w:marBottom w:val="0"/>
      <w:divBdr>
        <w:top w:val="none" w:sz="0" w:space="0" w:color="auto"/>
        <w:left w:val="none" w:sz="0" w:space="0" w:color="auto"/>
        <w:bottom w:val="none" w:sz="0" w:space="0" w:color="auto"/>
        <w:right w:val="none" w:sz="0" w:space="0" w:color="auto"/>
      </w:divBdr>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hyperlink" Target="http://construindo.org/pisos/" TargetMode="External"/><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16" Type="http://schemas.openxmlformats.org/officeDocument/2006/relationships/image" Target="media/image9.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68.png"/><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6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C34503-282B-482F-A094-7902D0F8D4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9137</TotalTime>
  <Pages>83</Pages>
  <Words>21470</Words>
  <Characters>115942</Characters>
  <Application>Microsoft Office Word</Application>
  <DocSecurity>0</DocSecurity>
  <Lines>966</Lines>
  <Paragraphs>274</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137138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137</cp:revision>
  <cp:lastPrinted>2021-03-04T22:54:00Z</cp:lastPrinted>
  <dcterms:created xsi:type="dcterms:W3CDTF">2019-12-18T10:53:00Z</dcterms:created>
  <dcterms:modified xsi:type="dcterms:W3CDTF">2021-05-07T18:14:00Z</dcterms:modified>
</cp:coreProperties>
</file>