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6561A" w:rsidRDefault="0086561A" w:rsidP="008E61BB">
      <w:pPr>
        <w:pStyle w:val="Default"/>
        <w:jc w:val="both"/>
        <w:rPr>
          <w:color w:val="auto"/>
          <w:sz w:val="22"/>
          <w:szCs w:val="22"/>
        </w:rPr>
      </w:pPr>
    </w:p>
    <w:p w:rsidR="00511358" w:rsidRDefault="00511358" w:rsidP="008E61BB">
      <w:pPr>
        <w:pStyle w:val="Default"/>
        <w:jc w:val="both"/>
        <w:rPr>
          <w:color w:val="auto"/>
          <w:sz w:val="22"/>
          <w:szCs w:val="22"/>
        </w:rPr>
      </w:pPr>
    </w:p>
    <w:p w:rsidR="00CB68EA" w:rsidRDefault="00CB68EA" w:rsidP="00CB68EA">
      <w:pPr>
        <w:pStyle w:val="Default"/>
        <w:jc w:val="center"/>
        <w:rPr>
          <w:rFonts w:asciiTheme="minorHAnsi" w:eastAsiaTheme="minorEastAsia" w:hAnsiTheme="minorHAnsi" w:cstheme="minorBidi"/>
          <w:b/>
          <w:color w:val="943634" w:themeColor="accent2" w:themeShade="BF"/>
          <w:sz w:val="40"/>
          <w:szCs w:val="40"/>
          <w:lang w:eastAsia="pt-BR"/>
        </w:rPr>
      </w:pPr>
    </w:p>
    <w:p w:rsidR="00CB68EA" w:rsidRPr="00D24EA1" w:rsidRDefault="00A67E3C" w:rsidP="00CB68EA">
      <w:pPr>
        <w:pStyle w:val="Default"/>
        <w:jc w:val="center"/>
        <w:rPr>
          <w:rFonts w:ascii="Futura Bk BT" w:eastAsiaTheme="minorEastAsia" w:hAnsi="Futura Bk BT" w:cstheme="minorBidi"/>
          <w:b/>
          <w:color w:val="943634" w:themeColor="accent2" w:themeShade="BF"/>
          <w:sz w:val="40"/>
          <w:szCs w:val="40"/>
          <w:lang w:eastAsia="pt-BR"/>
        </w:rPr>
      </w:pPr>
      <w:r w:rsidRPr="00D24EA1">
        <w:rPr>
          <w:rFonts w:ascii="Futura Bk BT" w:eastAsiaTheme="minorEastAsia" w:hAnsi="Futura Bk BT" w:cstheme="minorBidi"/>
          <w:b/>
          <w:color w:val="943634" w:themeColor="accent2" w:themeShade="BF"/>
          <w:sz w:val="40"/>
          <w:szCs w:val="40"/>
          <w:lang w:eastAsia="pt-BR"/>
        </w:rPr>
        <w:t>MEMORIAL DESCRITIVO</w:t>
      </w:r>
    </w:p>
    <w:p w:rsidR="0086561A" w:rsidRPr="006A4ED2" w:rsidRDefault="0086561A" w:rsidP="008E61BB">
      <w:pPr>
        <w:pStyle w:val="Default"/>
        <w:jc w:val="both"/>
        <w:rPr>
          <w:color w:val="auto"/>
          <w:sz w:val="22"/>
          <w:szCs w:val="22"/>
        </w:rPr>
      </w:pPr>
      <w:r w:rsidRPr="006A4ED2">
        <w:rPr>
          <w:color w:val="auto"/>
          <w:sz w:val="22"/>
          <w:szCs w:val="22"/>
        </w:rPr>
        <w:t xml:space="preserve">       </w:t>
      </w:r>
    </w:p>
    <w:p w:rsidR="00A35EDD" w:rsidRDefault="004717D9" w:rsidP="00575AD7">
      <w:pPr>
        <w:jc w:val="center"/>
        <w:rPr>
          <w:sz w:val="36"/>
          <w:szCs w:val="36"/>
        </w:rPr>
      </w:pPr>
      <w:r w:rsidRPr="004717D9">
        <w:rPr>
          <w:noProof/>
          <w:sz w:val="36"/>
          <w:szCs w:val="36"/>
        </w:rPr>
        <w:drawing>
          <wp:inline distT="0" distB="0" distL="0" distR="0">
            <wp:extent cx="5219700" cy="2771775"/>
            <wp:effectExtent l="152400" t="171450" r="190500" b="180975"/>
            <wp:docPr id="15" name="Imagem 15" descr="C:\Users\Thais Brand\Desktop\Gerencimento\_TB Arquitetura\02 Projetos\Municipio de Itapevi\008-Cemed Cecília Belli\02Projetos\ARQ\Fotos\Visita_19.10.22\IMG_84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hais Brand\Desktop\Gerencimento\_TB Arquitetura\02 Projetos\Municipio de Itapevi\008-Cemed Cecília Belli\02Projetos\ARQ\Fotos\Visita_19.10.22\IMG_8463.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4729" t="12995" r="16714" b="31384"/>
                    <a:stretch/>
                  </pic:blipFill>
                  <pic:spPr bwMode="auto">
                    <a:xfrm>
                      <a:off x="0" y="0"/>
                      <a:ext cx="5220798" cy="2772358"/>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a:extLst>
                      <a:ext uri="{53640926-AAD7-44D8-BBD7-CCE9431645EC}">
                        <a14:shadowObscured xmlns:a14="http://schemas.microsoft.com/office/drawing/2010/main"/>
                      </a:ext>
                    </a:extLst>
                  </pic:spPr>
                </pic:pic>
              </a:graphicData>
            </a:graphic>
          </wp:inline>
        </w:drawing>
      </w:r>
    </w:p>
    <w:p w:rsidR="00131398" w:rsidRPr="00CB68EA" w:rsidRDefault="00165EF1" w:rsidP="00131398">
      <w:pPr>
        <w:jc w:val="center"/>
        <w:rPr>
          <w:b/>
          <w:color w:val="943634" w:themeColor="accent2" w:themeShade="BF"/>
          <w:sz w:val="36"/>
          <w:szCs w:val="36"/>
        </w:rPr>
      </w:pPr>
      <w:r>
        <w:rPr>
          <w:b/>
          <w:color w:val="943634" w:themeColor="accent2" w:themeShade="BF"/>
          <w:sz w:val="36"/>
          <w:szCs w:val="36"/>
        </w:rPr>
        <w:t>CEMEB</w:t>
      </w:r>
    </w:p>
    <w:p w:rsidR="00A67E3C" w:rsidRDefault="004012BF" w:rsidP="00131398">
      <w:pPr>
        <w:jc w:val="center"/>
        <w:rPr>
          <w:b/>
          <w:color w:val="943634" w:themeColor="accent2" w:themeShade="BF"/>
          <w:sz w:val="36"/>
          <w:szCs w:val="36"/>
        </w:rPr>
      </w:pPr>
      <w:r>
        <w:rPr>
          <w:b/>
          <w:color w:val="943634" w:themeColor="accent2" w:themeShade="BF"/>
          <w:sz w:val="36"/>
          <w:szCs w:val="36"/>
        </w:rPr>
        <w:t>CECÍLIA BELLI</w:t>
      </w:r>
    </w:p>
    <w:p w:rsidR="00DB7C28" w:rsidRDefault="00DB7C28" w:rsidP="00131398">
      <w:pPr>
        <w:jc w:val="center"/>
        <w:rPr>
          <w:sz w:val="28"/>
          <w:szCs w:val="28"/>
        </w:rPr>
      </w:pPr>
    </w:p>
    <w:p w:rsidR="00A35EDD" w:rsidRPr="00A35EDD" w:rsidRDefault="007F15EA" w:rsidP="00131398">
      <w:pPr>
        <w:jc w:val="center"/>
        <w:rPr>
          <w:sz w:val="28"/>
          <w:szCs w:val="28"/>
        </w:rPr>
      </w:pPr>
      <w:r>
        <w:rPr>
          <w:sz w:val="28"/>
          <w:szCs w:val="28"/>
        </w:rPr>
        <w:t>Rua Benedito Corrêa, 05</w:t>
      </w:r>
    </w:p>
    <w:p w:rsidR="00A35EDD" w:rsidRDefault="007F15EA" w:rsidP="00131398">
      <w:pPr>
        <w:jc w:val="center"/>
        <w:rPr>
          <w:sz w:val="28"/>
          <w:szCs w:val="28"/>
        </w:rPr>
      </w:pPr>
      <w:r>
        <w:rPr>
          <w:sz w:val="28"/>
          <w:szCs w:val="28"/>
        </w:rPr>
        <w:t>Jardim Portela</w:t>
      </w:r>
      <w:r w:rsidR="00A35EDD" w:rsidRPr="00A35EDD">
        <w:rPr>
          <w:sz w:val="28"/>
          <w:szCs w:val="28"/>
        </w:rPr>
        <w:t xml:space="preserve">, </w:t>
      </w:r>
      <w:r w:rsidR="005320C5">
        <w:rPr>
          <w:sz w:val="28"/>
          <w:szCs w:val="28"/>
        </w:rPr>
        <w:t>Itapevi/SP</w:t>
      </w:r>
    </w:p>
    <w:p w:rsidR="00A35EDD" w:rsidRDefault="00A35EDD" w:rsidP="00131398">
      <w:pPr>
        <w:jc w:val="center"/>
        <w:rPr>
          <w:sz w:val="28"/>
          <w:szCs w:val="28"/>
        </w:rPr>
      </w:pPr>
    </w:p>
    <w:p w:rsidR="00A35EDD" w:rsidRDefault="00A35EDD" w:rsidP="00A35EDD">
      <w:pPr>
        <w:jc w:val="center"/>
        <w:rPr>
          <w:sz w:val="28"/>
          <w:szCs w:val="28"/>
        </w:rPr>
      </w:pPr>
      <w:r>
        <w:rPr>
          <w:sz w:val="28"/>
          <w:szCs w:val="28"/>
        </w:rPr>
        <w:t>Responsável Técnica</w:t>
      </w:r>
    </w:p>
    <w:p w:rsidR="00A67E3C" w:rsidRDefault="00A35EDD" w:rsidP="00A35EDD">
      <w:pPr>
        <w:jc w:val="center"/>
        <w:rPr>
          <w:rFonts w:ascii="Lucida Handwriting" w:hAnsi="Lucida Handwriting"/>
          <w:b/>
          <w:color w:val="943634" w:themeColor="accent2" w:themeShade="BF"/>
          <w:sz w:val="36"/>
          <w:szCs w:val="36"/>
        </w:rPr>
      </w:pPr>
      <w:r w:rsidRPr="00A35EDD">
        <w:rPr>
          <w:rFonts w:ascii="Lucida Handwriting" w:hAnsi="Lucida Handwriting"/>
          <w:b/>
          <w:color w:val="943634" w:themeColor="accent2" w:themeShade="BF"/>
          <w:sz w:val="36"/>
          <w:szCs w:val="36"/>
        </w:rPr>
        <w:t>Arq. Thais Brand</w:t>
      </w:r>
    </w:p>
    <w:p w:rsidR="00A35EDD" w:rsidRPr="00A35EDD" w:rsidRDefault="00EB6E48" w:rsidP="00EB6E48">
      <w:pPr>
        <w:tabs>
          <w:tab w:val="center" w:pos="5233"/>
          <w:tab w:val="right" w:pos="10466"/>
        </w:tabs>
        <w:rPr>
          <w:sz w:val="28"/>
          <w:szCs w:val="28"/>
        </w:rPr>
      </w:pPr>
      <w:r>
        <w:rPr>
          <w:sz w:val="28"/>
          <w:szCs w:val="28"/>
        </w:rPr>
        <w:tab/>
      </w:r>
      <w:r w:rsidR="00782E40">
        <w:rPr>
          <w:noProof/>
          <w:sz w:val="28"/>
          <w:szCs w:val="28"/>
        </w:rPr>
        <w:drawing>
          <wp:inline distT="0" distB="0" distL="0" distR="0">
            <wp:extent cx="778510" cy="778510"/>
            <wp:effectExtent l="0" t="0" r="2540" b="2540"/>
            <wp:docPr id="26" name="Imagem 1" descr="access-19409_960_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ccess-19409_960_72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78510" cy="778510"/>
                    </a:xfrm>
                    <a:prstGeom prst="rect">
                      <a:avLst/>
                    </a:prstGeom>
                    <a:noFill/>
                    <a:ln>
                      <a:noFill/>
                    </a:ln>
                  </pic:spPr>
                </pic:pic>
              </a:graphicData>
            </a:graphic>
          </wp:inline>
        </w:drawing>
      </w:r>
      <w:r w:rsidR="00A35EDD">
        <w:rPr>
          <w:sz w:val="28"/>
          <w:szCs w:val="28"/>
        </w:rPr>
        <w:t xml:space="preserve">      </w:t>
      </w:r>
      <w:r w:rsidR="00A35EDD" w:rsidRPr="00A35EDD">
        <w:rPr>
          <w:noProof/>
          <w:sz w:val="28"/>
          <w:szCs w:val="28"/>
        </w:rPr>
        <w:drawing>
          <wp:inline distT="0" distB="0" distL="0" distR="0">
            <wp:extent cx="871516" cy="755650"/>
            <wp:effectExtent l="0" t="0" r="5080" b="6350"/>
            <wp:docPr id="63" name="Imagem 63" descr="C:\Users\Thais Brand\Desktop\Gerencimento\02 Apoio\03 Material Pesquisa\Acessibilidade\Imagens\novo-logo-acessibilida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hais Brand\Desktop\Gerencimento\02 Apoio\03 Material Pesquisa\Acessibilidade\Imagens\novo-logo-acessibilidade.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77930" cy="761211"/>
                    </a:xfrm>
                    <a:prstGeom prst="rect">
                      <a:avLst/>
                    </a:prstGeom>
                    <a:noFill/>
                    <a:ln>
                      <a:noFill/>
                    </a:ln>
                  </pic:spPr>
                </pic:pic>
              </a:graphicData>
            </a:graphic>
          </wp:inline>
        </w:drawing>
      </w:r>
      <w:r>
        <w:rPr>
          <w:sz w:val="28"/>
          <w:szCs w:val="28"/>
        </w:rPr>
        <w:tab/>
      </w:r>
    </w:p>
    <w:p w:rsidR="00131398" w:rsidRDefault="00131398" w:rsidP="008E61BB">
      <w:pPr>
        <w:jc w:val="both"/>
        <w:rPr>
          <w:sz w:val="36"/>
          <w:szCs w:val="36"/>
        </w:rPr>
      </w:pPr>
    </w:p>
    <w:p w:rsidR="00C03D8A" w:rsidRDefault="00C03D8A" w:rsidP="008E61BB">
      <w:pPr>
        <w:jc w:val="both"/>
        <w:rPr>
          <w:sz w:val="36"/>
          <w:szCs w:val="36"/>
        </w:rPr>
      </w:pPr>
    </w:p>
    <w:sdt>
      <w:sdtPr>
        <w:rPr>
          <w:b/>
          <w:bCs/>
        </w:rPr>
        <w:id w:val="4461224"/>
        <w:docPartObj>
          <w:docPartGallery w:val="Table of Contents"/>
          <w:docPartUnique/>
        </w:docPartObj>
      </w:sdtPr>
      <w:sdtEndPr>
        <w:rPr>
          <w:b w:val="0"/>
          <w:bCs w:val="0"/>
        </w:rPr>
      </w:sdtEndPr>
      <w:sdtContent>
        <w:p w:rsidR="00504BB4" w:rsidRPr="00AC32DB" w:rsidRDefault="00504BB4" w:rsidP="00C03D8A">
          <w:pPr>
            <w:rPr>
              <w:b/>
              <w:bCs/>
            </w:rPr>
          </w:pPr>
          <w:r w:rsidRPr="00AC32DB">
            <w:rPr>
              <w:b/>
              <w:bCs/>
            </w:rPr>
            <w:t>SUMÁRIO</w:t>
          </w:r>
        </w:p>
        <w:p w:rsidR="00504BB4" w:rsidRPr="00AC32DB" w:rsidRDefault="00504BB4" w:rsidP="008E61BB">
          <w:pPr>
            <w:jc w:val="both"/>
            <w:rPr>
              <w:b/>
            </w:rPr>
          </w:pPr>
        </w:p>
        <w:p w:rsidR="005A0DB3" w:rsidRDefault="00504BB4">
          <w:pPr>
            <w:pStyle w:val="Sumrio1"/>
            <w:rPr>
              <w:rFonts w:asciiTheme="minorHAnsi" w:eastAsiaTheme="minorEastAsia" w:hAnsiTheme="minorHAnsi" w:cstheme="minorBidi"/>
              <w:b w:val="0"/>
              <w:sz w:val="22"/>
              <w:szCs w:val="22"/>
            </w:rPr>
          </w:pPr>
          <w:r w:rsidRPr="00AC32DB">
            <w:rPr>
              <w:sz w:val="24"/>
              <w:szCs w:val="24"/>
            </w:rPr>
            <w:fldChar w:fldCharType="begin"/>
          </w:r>
          <w:r w:rsidRPr="00AC32DB">
            <w:rPr>
              <w:sz w:val="24"/>
              <w:szCs w:val="24"/>
            </w:rPr>
            <w:instrText xml:space="preserve"> TOC \o "1-3" \h \z \u </w:instrText>
          </w:r>
          <w:r w:rsidRPr="00AC32DB">
            <w:rPr>
              <w:sz w:val="24"/>
              <w:szCs w:val="24"/>
            </w:rPr>
            <w:fldChar w:fldCharType="separate"/>
          </w:r>
          <w:bookmarkStart w:id="0" w:name="_GoBack"/>
          <w:bookmarkEnd w:id="0"/>
          <w:r w:rsidR="005A0DB3" w:rsidRPr="00917043">
            <w:rPr>
              <w:rStyle w:val="Hyperlink"/>
            </w:rPr>
            <w:fldChar w:fldCharType="begin"/>
          </w:r>
          <w:r w:rsidR="005A0DB3" w:rsidRPr="00917043">
            <w:rPr>
              <w:rStyle w:val="Hyperlink"/>
            </w:rPr>
            <w:instrText xml:space="preserve"> </w:instrText>
          </w:r>
          <w:r w:rsidR="005A0DB3">
            <w:instrText>HYPERLINK \l "_Toc65500807"</w:instrText>
          </w:r>
          <w:r w:rsidR="005A0DB3" w:rsidRPr="00917043">
            <w:rPr>
              <w:rStyle w:val="Hyperlink"/>
            </w:rPr>
            <w:instrText xml:space="preserve"> </w:instrText>
          </w:r>
          <w:r w:rsidR="005A0DB3" w:rsidRPr="00917043">
            <w:rPr>
              <w:rStyle w:val="Hyperlink"/>
            </w:rPr>
          </w:r>
          <w:r w:rsidR="005A0DB3" w:rsidRPr="00917043">
            <w:rPr>
              <w:rStyle w:val="Hyperlink"/>
            </w:rPr>
            <w:fldChar w:fldCharType="separate"/>
          </w:r>
          <w:r w:rsidR="005A0DB3" w:rsidRPr="00917043">
            <w:rPr>
              <w:rStyle w:val="Hyperlink"/>
              <w:rFonts w:ascii="Futura Md BT" w:hAnsi="Futura Md BT" w:cs="Arial"/>
            </w:rPr>
            <w:t>APRESENTAÇÃO</w:t>
          </w:r>
          <w:r w:rsidR="005A0DB3">
            <w:rPr>
              <w:webHidden/>
            </w:rPr>
            <w:tab/>
          </w:r>
          <w:r w:rsidR="005A0DB3">
            <w:rPr>
              <w:webHidden/>
            </w:rPr>
            <w:fldChar w:fldCharType="begin"/>
          </w:r>
          <w:r w:rsidR="005A0DB3">
            <w:rPr>
              <w:webHidden/>
            </w:rPr>
            <w:instrText xml:space="preserve"> PAGEREF _Toc65500807 \h </w:instrText>
          </w:r>
          <w:r w:rsidR="005A0DB3">
            <w:rPr>
              <w:webHidden/>
            </w:rPr>
          </w:r>
          <w:r w:rsidR="005A0DB3">
            <w:rPr>
              <w:webHidden/>
            </w:rPr>
            <w:fldChar w:fldCharType="separate"/>
          </w:r>
          <w:r w:rsidR="005A0DB3">
            <w:rPr>
              <w:webHidden/>
            </w:rPr>
            <w:t>3</w:t>
          </w:r>
          <w:r w:rsidR="005A0DB3">
            <w:rPr>
              <w:webHidden/>
            </w:rPr>
            <w:fldChar w:fldCharType="end"/>
          </w:r>
          <w:r w:rsidR="005A0DB3" w:rsidRPr="00917043">
            <w:rPr>
              <w:rStyle w:val="Hyperlink"/>
            </w:rPr>
            <w:fldChar w:fldCharType="end"/>
          </w:r>
        </w:p>
        <w:p w:rsidR="005A0DB3" w:rsidRDefault="005A0DB3">
          <w:pPr>
            <w:pStyle w:val="Sumrio1"/>
            <w:rPr>
              <w:rFonts w:asciiTheme="minorHAnsi" w:eastAsiaTheme="minorEastAsia" w:hAnsiTheme="minorHAnsi" w:cstheme="minorBidi"/>
              <w:b w:val="0"/>
              <w:sz w:val="22"/>
              <w:szCs w:val="22"/>
            </w:rPr>
          </w:pPr>
          <w:hyperlink w:anchor="_Toc65500808" w:history="1">
            <w:r w:rsidRPr="00917043">
              <w:rPr>
                <w:rStyle w:val="Hyperlink"/>
              </w:rPr>
              <w:t>LEGISLAÇÃO | NORMAS APLICÁVEIS</w:t>
            </w:r>
            <w:r>
              <w:rPr>
                <w:webHidden/>
              </w:rPr>
              <w:tab/>
            </w:r>
            <w:r>
              <w:rPr>
                <w:webHidden/>
              </w:rPr>
              <w:fldChar w:fldCharType="begin"/>
            </w:r>
            <w:r>
              <w:rPr>
                <w:webHidden/>
              </w:rPr>
              <w:instrText xml:space="preserve"> PAGEREF _Toc65500808 \h </w:instrText>
            </w:r>
            <w:r>
              <w:rPr>
                <w:webHidden/>
              </w:rPr>
            </w:r>
            <w:r>
              <w:rPr>
                <w:webHidden/>
              </w:rPr>
              <w:fldChar w:fldCharType="separate"/>
            </w:r>
            <w:r>
              <w:rPr>
                <w:webHidden/>
              </w:rPr>
              <w:t>10</w:t>
            </w:r>
            <w:r>
              <w:rPr>
                <w:webHidden/>
              </w:rPr>
              <w:fldChar w:fldCharType="end"/>
            </w:r>
          </w:hyperlink>
        </w:p>
        <w:p w:rsidR="005A0DB3" w:rsidRDefault="005A0DB3">
          <w:pPr>
            <w:pStyle w:val="Sumrio1"/>
            <w:rPr>
              <w:rFonts w:asciiTheme="minorHAnsi" w:eastAsiaTheme="minorEastAsia" w:hAnsiTheme="minorHAnsi" w:cstheme="minorBidi"/>
              <w:b w:val="0"/>
              <w:sz w:val="22"/>
              <w:szCs w:val="22"/>
            </w:rPr>
          </w:pPr>
          <w:hyperlink w:anchor="_Toc65500809" w:history="1">
            <w:r w:rsidRPr="00917043">
              <w:rPr>
                <w:rStyle w:val="Hyperlink"/>
              </w:rPr>
              <w:t>ADEQUAÇÃO DE ACESSIBILIDADE</w:t>
            </w:r>
            <w:r>
              <w:rPr>
                <w:webHidden/>
              </w:rPr>
              <w:tab/>
            </w:r>
            <w:r>
              <w:rPr>
                <w:webHidden/>
              </w:rPr>
              <w:fldChar w:fldCharType="begin"/>
            </w:r>
            <w:r>
              <w:rPr>
                <w:webHidden/>
              </w:rPr>
              <w:instrText xml:space="preserve"> PAGEREF _Toc65500809 \h </w:instrText>
            </w:r>
            <w:r>
              <w:rPr>
                <w:webHidden/>
              </w:rPr>
            </w:r>
            <w:r>
              <w:rPr>
                <w:webHidden/>
              </w:rPr>
              <w:fldChar w:fldCharType="separate"/>
            </w:r>
            <w:r>
              <w:rPr>
                <w:webHidden/>
              </w:rPr>
              <w:t>11</w:t>
            </w:r>
            <w:r>
              <w:rPr>
                <w:webHidden/>
              </w:rPr>
              <w:fldChar w:fldCharType="end"/>
            </w:r>
          </w:hyperlink>
        </w:p>
        <w:p w:rsidR="005A0DB3" w:rsidRDefault="005A0DB3">
          <w:pPr>
            <w:pStyle w:val="Sumrio3"/>
            <w:tabs>
              <w:tab w:val="right" w:leader="dot" w:pos="10456"/>
            </w:tabs>
            <w:rPr>
              <w:rFonts w:asciiTheme="minorHAnsi" w:eastAsiaTheme="minorEastAsia" w:hAnsiTheme="minorHAnsi" w:cstheme="minorBidi"/>
              <w:noProof/>
              <w:sz w:val="22"/>
              <w:szCs w:val="22"/>
            </w:rPr>
          </w:pPr>
          <w:hyperlink w:anchor="_Toc65500810" w:history="1">
            <w:r w:rsidRPr="00917043">
              <w:rPr>
                <w:rStyle w:val="Hyperlink"/>
                <w:noProof/>
              </w:rPr>
              <w:t>1 INTERVENÇÃO EXTERNA</w:t>
            </w:r>
            <w:r>
              <w:rPr>
                <w:noProof/>
                <w:webHidden/>
              </w:rPr>
              <w:tab/>
            </w:r>
            <w:r>
              <w:rPr>
                <w:noProof/>
                <w:webHidden/>
              </w:rPr>
              <w:fldChar w:fldCharType="begin"/>
            </w:r>
            <w:r>
              <w:rPr>
                <w:noProof/>
                <w:webHidden/>
              </w:rPr>
              <w:instrText xml:space="preserve"> PAGEREF _Toc65500810 \h </w:instrText>
            </w:r>
            <w:r>
              <w:rPr>
                <w:noProof/>
                <w:webHidden/>
              </w:rPr>
            </w:r>
            <w:r>
              <w:rPr>
                <w:noProof/>
                <w:webHidden/>
              </w:rPr>
              <w:fldChar w:fldCharType="separate"/>
            </w:r>
            <w:r>
              <w:rPr>
                <w:noProof/>
                <w:webHidden/>
              </w:rPr>
              <w:t>14</w:t>
            </w:r>
            <w:r>
              <w:rPr>
                <w:noProof/>
                <w:webHidden/>
              </w:rPr>
              <w:fldChar w:fldCharType="end"/>
            </w:r>
          </w:hyperlink>
        </w:p>
        <w:p w:rsidR="005A0DB3" w:rsidRDefault="005A0DB3">
          <w:pPr>
            <w:pStyle w:val="Sumrio2"/>
            <w:tabs>
              <w:tab w:val="left" w:pos="800"/>
              <w:tab w:val="right" w:leader="dot" w:pos="10456"/>
            </w:tabs>
            <w:rPr>
              <w:rFonts w:asciiTheme="minorHAnsi" w:eastAsiaTheme="minorEastAsia" w:hAnsiTheme="minorHAnsi" w:cstheme="minorBidi"/>
              <w:noProof/>
              <w:sz w:val="22"/>
              <w:szCs w:val="22"/>
            </w:rPr>
          </w:pPr>
          <w:hyperlink w:anchor="_Toc65500811" w:history="1">
            <w:r w:rsidRPr="00917043">
              <w:rPr>
                <w:rStyle w:val="Hyperlink"/>
                <w:noProof/>
              </w:rPr>
              <w:t>1.1</w:t>
            </w:r>
            <w:r>
              <w:rPr>
                <w:rFonts w:asciiTheme="minorHAnsi" w:eastAsiaTheme="minorEastAsia" w:hAnsiTheme="minorHAnsi" w:cstheme="minorBidi"/>
                <w:noProof/>
                <w:sz w:val="22"/>
                <w:szCs w:val="22"/>
              </w:rPr>
              <w:tab/>
            </w:r>
            <w:r w:rsidRPr="00917043">
              <w:rPr>
                <w:rStyle w:val="Hyperlink"/>
                <w:noProof/>
              </w:rPr>
              <w:t>Passeio Público e Entrada Escola</w:t>
            </w:r>
            <w:r>
              <w:rPr>
                <w:noProof/>
                <w:webHidden/>
              </w:rPr>
              <w:tab/>
            </w:r>
            <w:r>
              <w:rPr>
                <w:noProof/>
                <w:webHidden/>
              </w:rPr>
              <w:fldChar w:fldCharType="begin"/>
            </w:r>
            <w:r>
              <w:rPr>
                <w:noProof/>
                <w:webHidden/>
              </w:rPr>
              <w:instrText xml:space="preserve"> PAGEREF _Toc65500811 \h </w:instrText>
            </w:r>
            <w:r>
              <w:rPr>
                <w:noProof/>
                <w:webHidden/>
              </w:rPr>
            </w:r>
            <w:r>
              <w:rPr>
                <w:noProof/>
                <w:webHidden/>
              </w:rPr>
              <w:fldChar w:fldCharType="separate"/>
            </w:r>
            <w:r>
              <w:rPr>
                <w:noProof/>
                <w:webHidden/>
              </w:rPr>
              <w:t>14</w:t>
            </w:r>
            <w:r>
              <w:rPr>
                <w:noProof/>
                <w:webHidden/>
              </w:rPr>
              <w:fldChar w:fldCharType="end"/>
            </w:r>
          </w:hyperlink>
        </w:p>
        <w:p w:rsidR="005A0DB3" w:rsidRDefault="005A0DB3">
          <w:pPr>
            <w:pStyle w:val="Sumrio2"/>
            <w:tabs>
              <w:tab w:val="left" w:pos="800"/>
              <w:tab w:val="right" w:leader="dot" w:pos="10456"/>
            </w:tabs>
            <w:rPr>
              <w:rFonts w:asciiTheme="minorHAnsi" w:eastAsiaTheme="minorEastAsia" w:hAnsiTheme="minorHAnsi" w:cstheme="minorBidi"/>
              <w:noProof/>
              <w:sz w:val="22"/>
              <w:szCs w:val="22"/>
            </w:rPr>
          </w:pPr>
          <w:hyperlink w:anchor="_Toc65500812" w:history="1">
            <w:r w:rsidRPr="00917043">
              <w:rPr>
                <w:rStyle w:val="Hyperlink"/>
                <w:noProof/>
              </w:rPr>
              <w:t>1.2</w:t>
            </w:r>
            <w:r>
              <w:rPr>
                <w:rFonts w:asciiTheme="minorHAnsi" w:eastAsiaTheme="minorEastAsia" w:hAnsiTheme="minorHAnsi" w:cstheme="minorBidi"/>
                <w:noProof/>
                <w:sz w:val="22"/>
                <w:szCs w:val="22"/>
              </w:rPr>
              <w:tab/>
            </w:r>
            <w:r w:rsidRPr="00917043">
              <w:rPr>
                <w:rStyle w:val="Hyperlink"/>
                <w:noProof/>
              </w:rPr>
              <w:t>Meio fio</w:t>
            </w:r>
            <w:r>
              <w:rPr>
                <w:noProof/>
                <w:webHidden/>
              </w:rPr>
              <w:tab/>
            </w:r>
            <w:r>
              <w:rPr>
                <w:noProof/>
                <w:webHidden/>
              </w:rPr>
              <w:fldChar w:fldCharType="begin"/>
            </w:r>
            <w:r>
              <w:rPr>
                <w:noProof/>
                <w:webHidden/>
              </w:rPr>
              <w:instrText xml:space="preserve"> PAGEREF _Toc65500812 \h </w:instrText>
            </w:r>
            <w:r>
              <w:rPr>
                <w:noProof/>
                <w:webHidden/>
              </w:rPr>
            </w:r>
            <w:r>
              <w:rPr>
                <w:noProof/>
                <w:webHidden/>
              </w:rPr>
              <w:fldChar w:fldCharType="separate"/>
            </w:r>
            <w:r>
              <w:rPr>
                <w:noProof/>
                <w:webHidden/>
              </w:rPr>
              <w:t>16</w:t>
            </w:r>
            <w:r>
              <w:rPr>
                <w:noProof/>
                <w:webHidden/>
              </w:rPr>
              <w:fldChar w:fldCharType="end"/>
            </w:r>
          </w:hyperlink>
        </w:p>
        <w:p w:rsidR="005A0DB3" w:rsidRDefault="005A0DB3">
          <w:pPr>
            <w:pStyle w:val="Sumrio2"/>
            <w:tabs>
              <w:tab w:val="left" w:pos="800"/>
              <w:tab w:val="right" w:leader="dot" w:pos="10456"/>
            </w:tabs>
            <w:rPr>
              <w:rFonts w:asciiTheme="minorHAnsi" w:eastAsiaTheme="minorEastAsia" w:hAnsiTheme="minorHAnsi" w:cstheme="minorBidi"/>
              <w:noProof/>
              <w:sz w:val="22"/>
              <w:szCs w:val="22"/>
            </w:rPr>
          </w:pPr>
          <w:hyperlink w:anchor="_Toc65500813" w:history="1">
            <w:r w:rsidRPr="00917043">
              <w:rPr>
                <w:rStyle w:val="Hyperlink"/>
                <w:noProof/>
              </w:rPr>
              <w:t>1.3</w:t>
            </w:r>
            <w:r>
              <w:rPr>
                <w:rFonts w:asciiTheme="minorHAnsi" w:eastAsiaTheme="minorEastAsia" w:hAnsiTheme="minorHAnsi" w:cstheme="minorBidi"/>
                <w:noProof/>
                <w:sz w:val="22"/>
                <w:szCs w:val="22"/>
              </w:rPr>
              <w:tab/>
            </w:r>
            <w:r w:rsidRPr="00917043">
              <w:rPr>
                <w:rStyle w:val="Hyperlink"/>
                <w:noProof/>
              </w:rPr>
              <w:t>Piso de Concreto</w:t>
            </w:r>
            <w:r>
              <w:rPr>
                <w:noProof/>
                <w:webHidden/>
              </w:rPr>
              <w:tab/>
            </w:r>
            <w:r>
              <w:rPr>
                <w:noProof/>
                <w:webHidden/>
              </w:rPr>
              <w:fldChar w:fldCharType="begin"/>
            </w:r>
            <w:r>
              <w:rPr>
                <w:noProof/>
                <w:webHidden/>
              </w:rPr>
              <w:instrText xml:space="preserve"> PAGEREF _Toc65500813 \h </w:instrText>
            </w:r>
            <w:r>
              <w:rPr>
                <w:noProof/>
                <w:webHidden/>
              </w:rPr>
            </w:r>
            <w:r>
              <w:rPr>
                <w:noProof/>
                <w:webHidden/>
              </w:rPr>
              <w:fldChar w:fldCharType="separate"/>
            </w:r>
            <w:r>
              <w:rPr>
                <w:noProof/>
                <w:webHidden/>
              </w:rPr>
              <w:t>16</w:t>
            </w:r>
            <w:r>
              <w:rPr>
                <w:noProof/>
                <w:webHidden/>
              </w:rPr>
              <w:fldChar w:fldCharType="end"/>
            </w:r>
          </w:hyperlink>
        </w:p>
        <w:p w:rsidR="005A0DB3" w:rsidRDefault="005A0DB3">
          <w:pPr>
            <w:pStyle w:val="Sumrio2"/>
            <w:tabs>
              <w:tab w:val="left" w:pos="800"/>
              <w:tab w:val="right" w:leader="dot" w:pos="10456"/>
            </w:tabs>
            <w:rPr>
              <w:rFonts w:asciiTheme="minorHAnsi" w:eastAsiaTheme="minorEastAsia" w:hAnsiTheme="minorHAnsi" w:cstheme="minorBidi"/>
              <w:noProof/>
              <w:sz w:val="22"/>
              <w:szCs w:val="22"/>
            </w:rPr>
          </w:pPr>
          <w:hyperlink w:anchor="_Toc65500814" w:history="1">
            <w:r w:rsidRPr="00917043">
              <w:rPr>
                <w:rStyle w:val="Hyperlink"/>
                <w:noProof/>
              </w:rPr>
              <w:t>1.4</w:t>
            </w:r>
            <w:r>
              <w:rPr>
                <w:rFonts w:asciiTheme="minorHAnsi" w:eastAsiaTheme="minorEastAsia" w:hAnsiTheme="minorHAnsi" w:cstheme="minorBidi"/>
                <w:noProof/>
                <w:sz w:val="22"/>
                <w:szCs w:val="22"/>
              </w:rPr>
              <w:tab/>
            </w:r>
            <w:r w:rsidRPr="00917043">
              <w:rPr>
                <w:rStyle w:val="Hyperlink"/>
                <w:noProof/>
              </w:rPr>
              <w:t>Piso de Sinalização Tátil</w:t>
            </w:r>
            <w:r>
              <w:rPr>
                <w:noProof/>
                <w:webHidden/>
              </w:rPr>
              <w:tab/>
            </w:r>
            <w:r>
              <w:rPr>
                <w:noProof/>
                <w:webHidden/>
              </w:rPr>
              <w:fldChar w:fldCharType="begin"/>
            </w:r>
            <w:r>
              <w:rPr>
                <w:noProof/>
                <w:webHidden/>
              </w:rPr>
              <w:instrText xml:space="preserve"> PAGEREF _Toc65500814 \h </w:instrText>
            </w:r>
            <w:r>
              <w:rPr>
                <w:noProof/>
                <w:webHidden/>
              </w:rPr>
            </w:r>
            <w:r>
              <w:rPr>
                <w:noProof/>
                <w:webHidden/>
              </w:rPr>
              <w:fldChar w:fldCharType="separate"/>
            </w:r>
            <w:r>
              <w:rPr>
                <w:noProof/>
                <w:webHidden/>
              </w:rPr>
              <w:t>17</w:t>
            </w:r>
            <w:r>
              <w:rPr>
                <w:noProof/>
                <w:webHidden/>
              </w:rPr>
              <w:fldChar w:fldCharType="end"/>
            </w:r>
          </w:hyperlink>
        </w:p>
        <w:p w:rsidR="005A0DB3" w:rsidRDefault="005A0DB3">
          <w:pPr>
            <w:pStyle w:val="Sumrio2"/>
            <w:tabs>
              <w:tab w:val="left" w:pos="800"/>
              <w:tab w:val="right" w:leader="dot" w:pos="10456"/>
            </w:tabs>
            <w:rPr>
              <w:rFonts w:asciiTheme="minorHAnsi" w:eastAsiaTheme="minorEastAsia" w:hAnsiTheme="minorHAnsi" w:cstheme="minorBidi"/>
              <w:noProof/>
              <w:sz w:val="22"/>
              <w:szCs w:val="22"/>
            </w:rPr>
          </w:pPr>
          <w:hyperlink w:anchor="_Toc65500815" w:history="1">
            <w:r w:rsidRPr="00917043">
              <w:rPr>
                <w:rStyle w:val="Hyperlink"/>
                <w:noProof/>
              </w:rPr>
              <w:t>1.5</w:t>
            </w:r>
            <w:r>
              <w:rPr>
                <w:rFonts w:asciiTheme="minorHAnsi" w:eastAsiaTheme="minorEastAsia" w:hAnsiTheme="minorHAnsi" w:cstheme="minorBidi"/>
                <w:noProof/>
                <w:sz w:val="22"/>
                <w:szCs w:val="22"/>
              </w:rPr>
              <w:tab/>
            </w:r>
            <w:r w:rsidRPr="00917043">
              <w:rPr>
                <w:rStyle w:val="Hyperlink"/>
                <w:noProof/>
              </w:rPr>
              <w:t>Pintura em Piso</w:t>
            </w:r>
            <w:r>
              <w:rPr>
                <w:noProof/>
                <w:webHidden/>
              </w:rPr>
              <w:tab/>
            </w:r>
            <w:r>
              <w:rPr>
                <w:noProof/>
                <w:webHidden/>
              </w:rPr>
              <w:fldChar w:fldCharType="begin"/>
            </w:r>
            <w:r>
              <w:rPr>
                <w:noProof/>
                <w:webHidden/>
              </w:rPr>
              <w:instrText xml:space="preserve"> PAGEREF _Toc65500815 \h </w:instrText>
            </w:r>
            <w:r>
              <w:rPr>
                <w:noProof/>
                <w:webHidden/>
              </w:rPr>
            </w:r>
            <w:r>
              <w:rPr>
                <w:noProof/>
                <w:webHidden/>
              </w:rPr>
              <w:fldChar w:fldCharType="separate"/>
            </w:r>
            <w:r>
              <w:rPr>
                <w:noProof/>
                <w:webHidden/>
              </w:rPr>
              <w:t>20</w:t>
            </w:r>
            <w:r>
              <w:rPr>
                <w:noProof/>
                <w:webHidden/>
              </w:rPr>
              <w:fldChar w:fldCharType="end"/>
            </w:r>
          </w:hyperlink>
        </w:p>
        <w:p w:rsidR="005A0DB3" w:rsidRDefault="005A0DB3">
          <w:pPr>
            <w:pStyle w:val="Sumrio2"/>
            <w:tabs>
              <w:tab w:val="left" w:pos="800"/>
              <w:tab w:val="right" w:leader="dot" w:pos="10456"/>
            </w:tabs>
            <w:rPr>
              <w:rFonts w:asciiTheme="minorHAnsi" w:eastAsiaTheme="minorEastAsia" w:hAnsiTheme="minorHAnsi" w:cstheme="minorBidi"/>
              <w:noProof/>
              <w:sz w:val="22"/>
              <w:szCs w:val="22"/>
            </w:rPr>
          </w:pPr>
          <w:hyperlink w:anchor="_Toc65500816" w:history="1">
            <w:r w:rsidRPr="00917043">
              <w:rPr>
                <w:rStyle w:val="Hyperlink"/>
                <w:noProof/>
              </w:rPr>
              <w:t>1.6</w:t>
            </w:r>
            <w:r>
              <w:rPr>
                <w:rFonts w:asciiTheme="minorHAnsi" w:eastAsiaTheme="minorEastAsia" w:hAnsiTheme="minorHAnsi" w:cstheme="minorBidi"/>
                <w:noProof/>
                <w:sz w:val="22"/>
                <w:szCs w:val="22"/>
              </w:rPr>
              <w:tab/>
            </w:r>
            <w:r w:rsidRPr="00917043">
              <w:rPr>
                <w:rStyle w:val="Hyperlink"/>
                <w:noProof/>
              </w:rPr>
              <w:t>Travessia Elevada</w:t>
            </w:r>
            <w:r>
              <w:rPr>
                <w:noProof/>
                <w:webHidden/>
              </w:rPr>
              <w:tab/>
            </w:r>
            <w:r>
              <w:rPr>
                <w:noProof/>
                <w:webHidden/>
              </w:rPr>
              <w:fldChar w:fldCharType="begin"/>
            </w:r>
            <w:r>
              <w:rPr>
                <w:noProof/>
                <w:webHidden/>
              </w:rPr>
              <w:instrText xml:space="preserve"> PAGEREF _Toc65500816 \h </w:instrText>
            </w:r>
            <w:r>
              <w:rPr>
                <w:noProof/>
                <w:webHidden/>
              </w:rPr>
            </w:r>
            <w:r>
              <w:rPr>
                <w:noProof/>
                <w:webHidden/>
              </w:rPr>
              <w:fldChar w:fldCharType="separate"/>
            </w:r>
            <w:r>
              <w:rPr>
                <w:noProof/>
                <w:webHidden/>
              </w:rPr>
              <w:t>21</w:t>
            </w:r>
            <w:r>
              <w:rPr>
                <w:noProof/>
                <w:webHidden/>
              </w:rPr>
              <w:fldChar w:fldCharType="end"/>
            </w:r>
          </w:hyperlink>
        </w:p>
        <w:p w:rsidR="005A0DB3" w:rsidRDefault="005A0DB3">
          <w:pPr>
            <w:pStyle w:val="Sumrio2"/>
            <w:tabs>
              <w:tab w:val="left" w:pos="800"/>
              <w:tab w:val="right" w:leader="dot" w:pos="10456"/>
            </w:tabs>
            <w:rPr>
              <w:rFonts w:asciiTheme="minorHAnsi" w:eastAsiaTheme="minorEastAsia" w:hAnsiTheme="minorHAnsi" w:cstheme="minorBidi"/>
              <w:noProof/>
              <w:sz w:val="22"/>
              <w:szCs w:val="22"/>
            </w:rPr>
          </w:pPr>
          <w:hyperlink w:anchor="_Toc65500817" w:history="1">
            <w:r w:rsidRPr="00917043">
              <w:rPr>
                <w:rStyle w:val="Hyperlink"/>
                <w:noProof/>
              </w:rPr>
              <w:t>1.7</w:t>
            </w:r>
            <w:r>
              <w:rPr>
                <w:rFonts w:asciiTheme="minorHAnsi" w:eastAsiaTheme="minorEastAsia" w:hAnsiTheme="minorHAnsi" w:cstheme="minorBidi"/>
                <w:noProof/>
                <w:sz w:val="22"/>
                <w:szCs w:val="22"/>
              </w:rPr>
              <w:tab/>
            </w:r>
            <w:r w:rsidRPr="00917043">
              <w:rPr>
                <w:rStyle w:val="Hyperlink"/>
                <w:noProof/>
              </w:rPr>
              <w:t>Símbolo vaga P.C.D e Idoso.</w:t>
            </w:r>
            <w:r>
              <w:rPr>
                <w:noProof/>
                <w:webHidden/>
              </w:rPr>
              <w:tab/>
            </w:r>
            <w:r>
              <w:rPr>
                <w:noProof/>
                <w:webHidden/>
              </w:rPr>
              <w:fldChar w:fldCharType="begin"/>
            </w:r>
            <w:r>
              <w:rPr>
                <w:noProof/>
                <w:webHidden/>
              </w:rPr>
              <w:instrText xml:space="preserve"> PAGEREF _Toc65500817 \h </w:instrText>
            </w:r>
            <w:r>
              <w:rPr>
                <w:noProof/>
                <w:webHidden/>
              </w:rPr>
            </w:r>
            <w:r>
              <w:rPr>
                <w:noProof/>
                <w:webHidden/>
              </w:rPr>
              <w:fldChar w:fldCharType="separate"/>
            </w:r>
            <w:r>
              <w:rPr>
                <w:noProof/>
                <w:webHidden/>
              </w:rPr>
              <w:t>21</w:t>
            </w:r>
            <w:r>
              <w:rPr>
                <w:noProof/>
                <w:webHidden/>
              </w:rPr>
              <w:fldChar w:fldCharType="end"/>
            </w:r>
          </w:hyperlink>
        </w:p>
        <w:p w:rsidR="005A0DB3" w:rsidRDefault="005A0DB3">
          <w:pPr>
            <w:pStyle w:val="Sumrio2"/>
            <w:tabs>
              <w:tab w:val="left" w:pos="800"/>
              <w:tab w:val="right" w:leader="dot" w:pos="10456"/>
            </w:tabs>
            <w:rPr>
              <w:rFonts w:asciiTheme="minorHAnsi" w:eastAsiaTheme="minorEastAsia" w:hAnsiTheme="minorHAnsi" w:cstheme="minorBidi"/>
              <w:noProof/>
              <w:sz w:val="22"/>
              <w:szCs w:val="22"/>
            </w:rPr>
          </w:pPr>
          <w:hyperlink w:anchor="_Toc65500818" w:history="1">
            <w:r w:rsidRPr="00917043">
              <w:rPr>
                <w:rStyle w:val="Hyperlink"/>
                <w:noProof/>
              </w:rPr>
              <w:t>1.8</w:t>
            </w:r>
            <w:r>
              <w:rPr>
                <w:rFonts w:asciiTheme="minorHAnsi" w:eastAsiaTheme="minorEastAsia" w:hAnsiTheme="minorHAnsi" w:cstheme="minorBidi"/>
                <w:noProof/>
                <w:sz w:val="22"/>
                <w:szCs w:val="22"/>
              </w:rPr>
              <w:tab/>
            </w:r>
            <w:r w:rsidRPr="00917043">
              <w:rPr>
                <w:rStyle w:val="Hyperlink"/>
                <w:noProof/>
              </w:rPr>
              <w:t>Vaga P.C.D</w:t>
            </w:r>
            <w:r>
              <w:rPr>
                <w:noProof/>
                <w:webHidden/>
              </w:rPr>
              <w:tab/>
            </w:r>
            <w:r>
              <w:rPr>
                <w:noProof/>
                <w:webHidden/>
              </w:rPr>
              <w:fldChar w:fldCharType="begin"/>
            </w:r>
            <w:r>
              <w:rPr>
                <w:noProof/>
                <w:webHidden/>
              </w:rPr>
              <w:instrText xml:space="preserve"> PAGEREF _Toc65500818 \h </w:instrText>
            </w:r>
            <w:r>
              <w:rPr>
                <w:noProof/>
                <w:webHidden/>
              </w:rPr>
            </w:r>
            <w:r>
              <w:rPr>
                <w:noProof/>
                <w:webHidden/>
              </w:rPr>
              <w:fldChar w:fldCharType="separate"/>
            </w:r>
            <w:r>
              <w:rPr>
                <w:noProof/>
                <w:webHidden/>
              </w:rPr>
              <w:t>22</w:t>
            </w:r>
            <w:r>
              <w:rPr>
                <w:noProof/>
                <w:webHidden/>
              </w:rPr>
              <w:fldChar w:fldCharType="end"/>
            </w:r>
          </w:hyperlink>
        </w:p>
        <w:p w:rsidR="005A0DB3" w:rsidRDefault="005A0DB3">
          <w:pPr>
            <w:pStyle w:val="Sumrio2"/>
            <w:tabs>
              <w:tab w:val="left" w:pos="800"/>
              <w:tab w:val="right" w:leader="dot" w:pos="10456"/>
            </w:tabs>
            <w:rPr>
              <w:rFonts w:asciiTheme="minorHAnsi" w:eastAsiaTheme="minorEastAsia" w:hAnsiTheme="minorHAnsi" w:cstheme="minorBidi"/>
              <w:noProof/>
              <w:sz w:val="22"/>
              <w:szCs w:val="22"/>
            </w:rPr>
          </w:pPr>
          <w:hyperlink w:anchor="_Toc65500819" w:history="1">
            <w:r w:rsidRPr="00917043">
              <w:rPr>
                <w:rStyle w:val="Hyperlink"/>
                <w:noProof/>
              </w:rPr>
              <w:t>1.9</w:t>
            </w:r>
            <w:r>
              <w:rPr>
                <w:rFonts w:asciiTheme="minorHAnsi" w:eastAsiaTheme="minorEastAsia" w:hAnsiTheme="minorHAnsi" w:cstheme="minorBidi"/>
                <w:noProof/>
                <w:sz w:val="22"/>
                <w:szCs w:val="22"/>
              </w:rPr>
              <w:tab/>
            </w:r>
            <w:r w:rsidRPr="00917043">
              <w:rPr>
                <w:rStyle w:val="Hyperlink"/>
                <w:noProof/>
              </w:rPr>
              <w:t>Vaga Idoso</w:t>
            </w:r>
            <w:r>
              <w:rPr>
                <w:noProof/>
                <w:webHidden/>
              </w:rPr>
              <w:tab/>
            </w:r>
            <w:r>
              <w:rPr>
                <w:noProof/>
                <w:webHidden/>
              </w:rPr>
              <w:fldChar w:fldCharType="begin"/>
            </w:r>
            <w:r>
              <w:rPr>
                <w:noProof/>
                <w:webHidden/>
              </w:rPr>
              <w:instrText xml:space="preserve"> PAGEREF _Toc65500819 \h </w:instrText>
            </w:r>
            <w:r>
              <w:rPr>
                <w:noProof/>
                <w:webHidden/>
              </w:rPr>
            </w:r>
            <w:r>
              <w:rPr>
                <w:noProof/>
                <w:webHidden/>
              </w:rPr>
              <w:fldChar w:fldCharType="separate"/>
            </w:r>
            <w:r>
              <w:rPr>
                <w:noProof/>
                <w:webHidden/>
              </w:rPr>
              <w:t>23</w:t>
            </w:r>
            <w:r>
              <w:rPr>
                <w:noProof/>
                <w:webHidden/>
              </w:rPr>
              <w:fldChar w:fldCharType="end"/>
            </w:r>
          </w:hyperlink>
        </w:p>
        <w:p w:rsidR="005A0DB3" w:rsidRDefault="005A0DB3">
          <w:pPr>
            <w:pStyle w:val="Sumrio2"/>
            <w:tabs>
              <w:tab w:val="left" w:pos="1200"/>
              <w:tab w:val="right" w:leader="dot" w:pos="10456"/>
            </w:tabs>
            <w:rPr>
              <w:rFonts w:asciiTheme="minorHAnsi" w:eastAsiaTheme="minorEastAsia" w:hAnsiTheme="minorHAnsi" w:cstheme="minorBidi"/>
              <w:noProof/>
              <w:sz w:val="22"/>
              <w:szCs w:val="22"/>
            </w:rPr>
          </w:pPr>
          <w:hyperlink w:anchor="_Toc65500820" w:history="1">
            <w:r w:rsidRPr="00917043">
              <w:rPr>
                <w:rStyle w:val="Hyperlink"/>
                <w:noProof/>
              </w:rPr>
              <w:t>1.10</w:t>
            </w:r>
            <w:r>
              <w:rPr>
                <w:rFonts w:asciiTheme="minorHAnsi" w:eastAsiaTheme="minorEastAsia" w:hAnsiTheme="minorHAnsi" w:cstheme="minorBidi"/>
                <w:noProof/>
                <w:sz w:val="22"/>
                <w:szCs w:val="22"/>
              </w:rPr>
              <w:tab/>
            </w:r>
            <w:r w:rsidRPr="00917043">
              <w:rPr>
                <w:rStyle w:val="Hyperlink"/>
                <w:noProof/>
              </w:rPr>
              <w:t>Placa Estacionamento Exclusivo</w:t>
            </w:r>
            <w:r>
              <w:rPr>
                <w:noProof/>
                <w:webHidden/>
              </w:rPr>
              <w:tab/>
            </w:r>
            <w:r>
              <w:rPr>
                <w:noProof/>
                <w:webHidden/>
              </w:rPr>
              <w:fldChar w:fldCharType="begin"/>
            </w:r>
            <w:r>
              <w:rPr>
                <w:noProof/>
                <w:webHidden/>
              </w:rPr>
              <w:instrText xml:space="preserve"> PAGEREF _Toc65500820 \h </w:instrText>
            </w:r>
            <w:r>
              <w:rPr>
                <w:noProof/>
                <w:webHidden/>
              </w:rPr>
            </w:r>
            <w:r>
              <w:rPr>
                <w:noProof/>
                <w:webHidden/>
              </w:rPr>
              <w:fldChar w:fldCharType="separate"/>
            </w:r>
            <w:r>
              <w:rPr>
                <w:noProof/>
                <w:webHidden/>
              </w:rPr>
              <w:t>23</w:t>
            </w:r>
            <w:r>
              <w:rPr>
                <w:noProof/>
                <w:webHidden/>
              </w:rPr>
              <w:fldChar w:fldCharType="end"/>
            </w:r>
          </w:hyperlink>
        </w:p>
        <w:p w:rsidR="005A0DB3" w:rsidRDefault="005A0DB3">
          <w:pPr>
            <w:pStyle w:val="Sumrio2"/>
            <w:tabs>
              <w:tab w:val="left" w:pos="1200"/>
              <w:tab w:val="right" w:leader="dot" w:pos="10456"/>
            </w:tabs>
            <w:rPr>
              <w:rFonts w:asciiTheme="minorHAnsi" w:eastAsiaTheme="minorEastAsia" w:hAnsiTheme="minorHAnsi" w:cstheme="minorBidi"/>
              <w:noProof/>
              <w:sz w:val="22"/>
              <w:szCs w:val="22"/>
            </w:rPr>
          </w:pPr>
          <w:hyperlink w:anchor="_Toc65500821" w:history="1">
            <w:r w:rsidRPr="00917043">
              <w:rPr>
                <w:rStyle w:val="Hyperlink"/>
                <w:noProof/>
              </w:rPr>
              <w:t>1.11</w:t>
            </w:r>
            <w:r>
              <w:rPr>
                <w:rFonts w:asciiTheme="minorHAnsi" w:eastAsiaTheme="minorEastAsia" w:hAnsiTheme="minorHAnsi" w:cstheme="minorBidi"/>
                <w:noProof/>
                <w:sz w:val="22"/>
                <w:szCs w:val="22"/>
              </w:rPr>
              <w:tab/>
            </w:r>
            <w:r w:rsidRPr="00917043">
              <w:rPr>
                <w:rStyle w:val="Hyperlink"/>
                <w:noProof/>
              </w:rPr>
              <w:t>Acesso principal</w:t>
            </w:r>
            <w:r>
              <w:rPr>
                <w:noProof/>
                <w:webHidden/>
              </w:rPr>
              <w:tab/>
            </w:r>
            <w:r>
              <w:rPr>
                <w:noProof/>
                <w:webHidden/>
              </w:rPr>
              <w:fldChar w:fldCharType="begin"/>
            </w:r>
            <w:r>
              <w:rPr>
                <w:noProof/>
                <w:webHidden/>
              </w:rPr>
              <w:instrText xml:space="preserve"> PAGEREF _Toc65500821 \h </w:instrText>
            </w:r>
            <w:r>
              <w:rPr>
                <w:noProof/>
                <w:webHidden/>
              </w:rPr>
            </w:r>
            <w:r>
              <w:rPr>
                <w:noProof/>
                <w:webHidden/>
              </w:rPr>
              <w:fldChar w:fldCharType="separate"/>
            </w:r>
            <w:r>
              <w:rPr>
                <w:noProof/>
                <w:webHidden/>
              </w:rPr>
              <w:t>24</w:t>
            </w:r>
            <w:r>
              <w:rPr>
                <w:noProof/>
                <w:webHidden/>
              </w:rPr>
              <w:fldChar w:fldCharType="end"/>
            </w:r>
          </w:hyperlink>
        </w:p>
        <w:p w:rsidR="005A0DB3" w:rsidRDefault="005A0DB3">
          <w:pPr>
            <w:pStyle w:val="Sumrio2"/>
            <w:tabs>
              <w:tab w:val="left" w:pos="1200"/>
              <w:tab w:val="right" w:leader="dot" w:pos="10456"/>
            </w:tabs>
            <w:rPr>
              <w:rFonts w:asciiTheme="minorHAnsi" w:eastAsiaTheme="minorEastAsia" w:hAnsiTheme="minorHAnsi" w:cstheme="minorBidi"/>
              <w:noProof/>
              <w:sz w:val="22"/>
              <w:szCs w:val="22"/>
            </w:rPr>
          </w:pPr>
          <w:hyperlink w:anchor="_Toc65500822" w:history="1">
            <w:r w:rsidRPr="00917043">
              <w:rPr>
                <w:rStyle w:val="Hyperlink"/>
                <w:noProof/>
              </w:rPr>
              <w:t>1.12</w:t>
            </w:r>
            <w:r>
              <w:rPr>
                <w:rFonts w:asciiTheme="minorHAnsi" w:eastAsiaTheme="minorEastAsia" w:hAnsiTheme="minorHAnsi" w:cstheme="minorBidi"/>
                <w:noProof/>
                <w:sz w:val="22"/>
                <w:szCs w:val="22"/>
              </w:rPr>
              <w:tab/>
            </w:r>
            <w:r w:rsidRPr="00917043">
              <w:rPr>
                <w:rStyle w:val="Hyperlink"/>
                <w:noProof/>
              </w:rPr>
              <w:t>Piso Tátil Borracha Sintética</w:t>
            </w:r>
            <w:r>
              <w:rPr>
                <w:noProof/>
                <w:webHidden/>
              </w:rPr>
              <w:tab/>
            </w:r>
            <w:r>
              <w:rPr>
                <w:noProof/>
                <w:webHidden/>
              </w:rPr>
              <w:fldChar w:fldCharType="begin"/>
            </w:r>
            <w:r>
              <w:rPr>
                <w:noProof/>
                <w:webHidden/>
              </w:rPr>
              <w:instrText xml:space="preserve"> PAGEREF _Toc65500822 \h </w:instrText>
            </w:r>
            <w:r>
              <w:rPr>
                <w:noProof/>
                <w:webHidden/>
              </w:rPr>
            </w:r>
            <w:r>
              <w:rPr>
                <w:noProof/>
                <w:webHidden/>
              </w:rPr>
              <w:fldChar w:fldCharType="separate"/>
            </w:r>
            <w:r>
              <w:rPr>
                <w:noProof/>
                <w:webHidden/>
              </w:rPr>
              <w:t>25</w:t>
            </w:r>
            <w:r>
              <w:rPr>
                <w:noProof/>
                <w:webHidden/>
              </w:rPr>
              <w:fldChar w:fldCharType="end"/>
            </w:r>
          </w:hyperlink>
        </w:p>
        <w:p w:rsidR="005A0DB3" w:rsidRDefault="005A0DB3">
          <w:pPr>
            <w:pStyle w:val="Sumrio2"/>
            <w:tabs>
              <w:tab w:val="left" w:pos="1200"/>
              <w:tab w:val="right" w:leader="dot" w:pos="10456"/>
            </w:tabs>
            <w:rPr>
              <w:rFonts w:asciiTheme="minorHAnsi" w:eastAsiaTheme="minorEastAsia" w:hAnsiTheme="minorHAnsi" w:cstheme="minorBidi"/>
              <w:noProof/>
              <w:sz w:val="22"/>
              <w:szCs w:val="22"/>
            </w:rPr>
          </w:pPr>
          <w:hyperlink w:anchor="_Toc65500823" w:history="1">
            <w:r w:rsidRPr="00917043">
              <w:rPr>
                <w:rStyle w:val="Hyperlink"/>
                <w:noProof/>
              </w:rPr>
              <w:t>1.13</w:t>
            </w:r>
            <w:r>
              <w:rPr>
                <w:rFonts w:asciiTheme="minorHAnsi" w:eastAsiaTheme="minorEastAsia" w:hAnsiTheme="minorHAnsi" w:cstheme="minorBidi"/>
                <w:noProof/>
                <w:sz w:val="22"/>
                <w:szCs w:val="22"/>
              </w:rPr>
              <w:tab/>
            </w:r>
            <w:r w:rsidRPr="00917043">
              <w:rPr>
                <w:rStyle w:val="Hyperlink"/>
                <w:noProof/>
              </w:rPr>
              <w:t>Guarda Corpo</w:t>
            </w:r>
            <w:r>
              <w:rPr>
                <w:noProof/>
                <w:webHidden/>
              </w:rPr>
              <w:tab/>
            </w:r>
            <w:r>
              <w:rPr>
                <w:noProof/>
                <w:webHidden/>
              </w:rPr>
              <w:fldChar w:fldCharType="begin"/>
            </w:r>
            <w:r>
              <w:rPr>
                <w:noProof/>
                <w:webHidden/>
              </w:rPr>
              <w:instrText xml:space="preserve"> PAGEREF _Toc65500823 \h </w:instrText>
            </w:r>
            <w:r>
              <w:rPr>
                <w:noProof/>
                <w:webHidden/>
              </w:rPr>
            </w:r>
            <w:r>
              <w:rPr>
                <w:noProof/>
                <w:webHidden/>
              </w:rPr>
              <w:fldChar w:fldCharType="separate"/>
            </w:r>
            <w:r>
              <w:rPr>
                <w:noProof/>
                <w:webHidden/>
              </w:rPr>
              <w:t>25</w:t>
            </w:r>
            <w:r>
              <w:rPr>
                <w:noProof/>
                <w:webHidden/>
              </w:rPr>
              <w:fldChar w:fldCharType="end"/>
            </w:r>
          </w:hyperlink>
        </w:p>
        <w:p w:rsidR="005A0DB3" w:rsidRDefault="005A0DB3">
          <w:pPr>
            <w:pStyle w:val="Sumrio2"/>
            <w:tabs>
              <w:tab w:val="left" w:pos="1200"/>
              <w:tab w:val="right" w:leader="dot" w:pos="10456"/>
            </w:tabs>
            <w:rPr>
              <w:rFonts w:asciiTheme="minorHAnsi" w:eastAsiaTheme="minorEastAsia" w:hAnsiTheme="minorHAnsi" w:cstheme="minorBidi"/>
              <w:noProof/>
              <w:sz w:val="22"/>
              <w:szCs w:val="22"/>
            </w:rPr>
          </w:pPr>
          <w:hyperlink w:anchor="_Toc65500824" w:history="1">
            <w:r w:rsidRPr="00917043">
              <w:rPr>
                <w:rStyle w:val="Hyperlink"/>
                <w:noProof/>
              </w:rPr>
              <w:t>1.14</w:t>
            </w:r>
            <w:r>
              <w:rPr>
                <w:rFonts w:asciiTheme="minorHAnsi" w:eastAsiaTheme="minorEastAsia" w:hAnsiTheme="minorHAnsi" w:cstheme="minorBidi"/>
                <w:noProof/>
                <w:sz w:val="22"/>
                <w:szCs w:val="22"/>
              </w:rPr>
              <w:tab/>
            </w:r>
            <w:r w:rsidRPr="00917043">
              <w:rPr>
                <w:rStyle w:val="Hyperlink"/>
                <w:noProof/>
              </w:rPr>
              <w:t>Corrimão</w:t>
            </w:r>
            <w:r>
              <w:rPr>
                <w:noProof/>
                <w:webHidden/>
              </w:rPr>
              <w:tab/>
            </w:r>
            <w:r>
              <w:rPr>
                <w:noProof/>
                <w:webHidden/>
              </w:rPr>
              <w:fldChar w:fldCharType="begin"/>
            </w:r>
            <w:r>
              <w:rPr>
                <w:noProof/>
                <w:webHidden/>
              </w:rPr>
              <w:instrText xml:space="preserve"> PAGEREF _Toc65500824 \h </w:instrText>
            </w:r>
            <w:r>
              <w:rPr>
                <w:noProof/>
                <w:webHidden/>
              </w:rPr>
            </w:r>
            <w:r>
              <w:rPr>
                <w:noProof/>
                <w:webHidden/>
              </w:rPr>
              <w:fldChar w:fldCharType="separate"/>
            </w:r>
            <w:r>
              <w:rPr>
                <w:noProof/>
                <w:webHidden/>
              </w:rPr>
              <w:t>25</w:t>
            </w:r>
            <w:r>
              <w:rPr>
                <w:noProof/>
                <w:webHidden/>
              </w:rPr>
              <w:fldChar w:fldCharType="end"/>
            </w:r>
          </w:hyperlink>
        </w:p>
        <w:p w:rsidR="005A0DB3" w:rsidRDefault="005A0DB3">
          <w:pPr>
            <w:pStyle w:val="Sumrio2"/>
            <w:tabs>
              <w:tab w:val="left" w:pos="1200"/>
              <w:tab w:val="right" w:leader="dot" w:pos="10456"/>
            </w:tabs>
            <w:rPr>
              <w:rFonts w:asciiTheme="minorHAnsi" w:eastAsiaTheme="minorEastAsia" w:hAnsiTheme="minorHAnsi" w:cstheme="minorBidi"/>
              <w:noProof/>
              <w:sz w:val="22"/>
              <w:szCs w:val="22"/>
            </w:rPr>
          </w:pPr>
          <w:hyperlink w:anchor="_Toc65500825" w:history="1">
            <w:r w:rsidRPr="00917043">
              <w:rPr>
                <w:rStyle w:val="Hyperlink"/>
                <w:noProof/>
              </w:rPr>
              <w:t>1.15</w:t>
            </w:r>
            <w:r>
              <w:rPr>
                <w:rFonts w:asciiTheme="minorHAnsi" w:eastAsiaTheme="minorEastAsia" w:hAnsiTheme="minorHAnsi" w:cstheme="minorBidi"/>
                <w:noProof/>
                <w:sz w:val="22"/>
                <w:szCs w:val="22"/>
              </w:rPr>
              <w:tab/>
            </w:r>
            <w:r w:rsidRPr="00917043">
              <w:rPr>
                <w:rStyle w:val="Hyperlink"/>
                <w:noProof/>
              </w:rPr>
              <w:t>Sinalização de pavimento</w:t>
            </w:r>
            <w:r>
              <w:rPr>
                <w:noProof/>
                <w:webHidden/>
              </w:rPr>
              <w:tab/>
            </w:r>
            <w:r>
              <w:rPr>
                <w:noProof/>
                <w:webHidden/>
              </w:rPr>
              <w:fldChar w:fldCharType="begin"/>
            </w:r>
            <w:r>
              <w:rPr>
                <w:noProof/>
                <w:webHidden/>
              </w:rPr>
              <w:instrText xml:space="preserve"> PAGEREF _Toc65500825 \h </w:instrText>
            </w:r>
            <w:r>
              <w:rPr>
                <w:noProof/>
                <w:webHidden/>
              </w:rPr>
            </w:r>
            <w:r>
              <w:rPr>
                <w:noProof/>
                <w:webHidden/>
              </w:rPr>
              <w:fldChar w:fldCharType="separate"/>
            </w:r>
            <w:r>
              <w:rPr>
                <w:noProof/>
                <w:webHidden/>
              </w:rPr>
              <w:t>28</w:t>
            </w:r>
            <w:r>
              <w:rPr>
                <w:noProof/>
                <w:webHidden/>
              </w:rPr>
              <w:fldChar w:fldCharType="end"/>
            </w:r>
          </w:hyperlink>
        </w:p>
        <w:p w:rsidR="005A0DB3" w:rsidRDefault="005A0DB3">
          <w:pPr>
            <w:pStyle w:val="Sumrio2"/>
            <w:tabs>
              <w:tab w:val="left" w:pos="1200"/>
              <w:tab w:val="right" w:leader="dot" w:pos="10456"/>
            </w:tabs>
            <w:rPr>
              <w:rFonts w:asciiTheme="minorHAnsi" w:eastAsiaTheme="minorEastAsia" w:hAnsiTheme="minorHAnsi" w:cstheme="minorBidi"/>
              <w:noProof/>
              <w:sz w:val="22"/>
              <w:szCs w:val="22"/>
            </w:rPr>
          </w:pPr>
          <w:hyperlink w:anchor="_Toc65500826" w:history="1">
            <w:r w:rsidRPr="00917043">
              <w:rPr>
                <w:rStyle w:val="Hyperlink"/>
                <w:noProof/>
              </w:rPr>
              <w:t>1.16</w:t>
            </w:r>
            <w:r>
              <w:rPr>
                <w:rFonts w:asciiTheme="minorHAnsi" w:eastAsiaTheme="minorEastAsia" w:hAnsiTheme="minorHAnsi" w:cstheme="minorBidi"/>
                <w:noProof/>
                <w:sz w:val="22"/>
                <w:szCs w:val="22"/>
              </w:rPr>
              <w:tab/>
            </w:r>
            <w:r w:rsidRPr="00917043">
              <w:rPr>
                <w:rStyle w:val="Hyperlink"/>
                <w:noProof/>
              </w:rPr>
              <w:t>Guia de Balizamento</w:t>
            </w:r>
            <w:r>
              <w:rPr>
                <w:noProof/>
                <w:webHidden/>
              </w:rPr>
              <w:tab/>
            </w:r>
            <w:r>
              <w:rPr>
                <w:noProof/>
                <w:webHidden/>
              </w:rPr>
              <w:fldChar w:fldCharType="begin"/>
            </w:r>
            <w:r>
              <w:rPr>
                <w:noProof/>
                <w:webHidden/>
              </w:rPr>
              <w:instrText xml:space="preserve"> PAGEREF _Toc65500826 \h </w:instrText>
            </w:r>
            <w:r>
              <w:rPr>
                <w:noProof/>
                <w:webHidden/>
              </w:rPr>
            </w:r>
            <w:r>
              <w:rPr>
                <w:noProof/>
                <w:webHidden/>
              </w:rPr>
              <w:fldChar w:fldCharType="separate"/>
            </w:r>
            <w:r>
              <w:rPr>
                <w:noProof/>
                <w:webHidden/>
              </w:rPr>
              <w:t>28</w:t>
            </w:r>
            <w:r>
              <w:rPr>
                <w:noProof/>
                <w:webHidden/>
              </w:rPr>
              <w:fldChar w:fldCharType="end"/>
            </w:r>
          </w:hyperlink>
        </w:p>
        <w:p w:rsidR="005A0DB3" w:rsidRDefault="005A0DB3">
          <w:pPr>
            <w:pStyle w:val="Sumrio2"/>
            <w:tabs>
              <w:tab w:val="left" w:pos="1200"/>
              <w:tab w:val="right" w:leader="dot" w:pos="10456"/>
            </w:tabs>
            <w:rPr>
              <w:rFonts w:asciiTheme="minorHAnsi" w:eastAsiaTheme="minorEastAsia" w:hAnsiTheme="minorHAnsi" w:cstheme="minorBidi"/>
              <w:noProof/>
              <w:sz w:val="22"/>
              <w:szCs w:val="22"/>
            </w:rPr>
          </w:pPr>
          <w:hyperlink w:anchor="_Toc65500827" w:history="1">
            <w:r w:rsidRPr="00917043">
              <w:rPr>
                <w:rStyle w:val="Hyperlink"/>
                <w:noProof/>
              </w:rPr>
              <w:t>1.17</w:t>
            </w:r>
            <w:r>
              <w:rPr>
                <w:rFonts w:asciiTheme="minorHAnsi" w:eastAsiaTheme="minorEastAsia" w:hAnsiTheme="minorHAnsi" w:cstheme="minorBidi"/>
                <w:noProof/>
                <w:sz w:val="22"/>
                <w:szCs w:val="22"/>
              </w:rPr>
              <w:tab/>
            </w:r>
            <w:r w:rsidRPr="00917043">
              <w:rPr>
                <w:rStyle w:val="Hyperlink"/>
                <w:noProof/>
              </w:rPr>
              <w:t>Sinalizador de Degraus</w:t>
            </w:r>
            <w:r>
              <w:rPr>
                <w:noProof/>
                <w:webHidden/>
              </w:rPr>
              <w:tab/>
            </w:r>
            <w:r>
              <w:rPr>
                <w:noProof/>
                <w:webHidden/>
              </w:rPr>
              <w:fldChar w:fldCharType="begin"/>
            </w:r>
            <w:r>
              <w:rPr>
                <w:noProof/>
                <w:webHidden/>
              </w:rPr>
              <w:instrText xml:space="preserve"> PAGEREF _Toc65500827 \h </w:instrText>
            </w:r>
            <w:r>
              <w:rPr>
                <w:noProof/>
                <w:webHidden/>
              </w:rPr>
            </w:r>
            <w:r>
              <w:rPr>
                <w:noProof/>
                <w:webHidden/>
              </w:rPr>
              <w:fldChar w:fldCharType="separate"/>
            </w:r>
            <w:r>
              <w:rPr>
                <w:noProof/>
                <w:webHidden/>
              </w:rPr>
              <w:t>29</w:t>
            </w:r>
            <w:r>
              <w:rPr>
                <w:noProof/>
                <w:webHidden/>
              </w:rPr>
              <w:fldChar w:fldCharType="end"/>
            </w:r>
          </w:hyperlink>
        </w:p>
        <w:p w:rsidR="005A0DB3" w:rsidRDefault="005A0DB3">
          <w:pPr>
            <w:pStyle w:val="Sumrio3"/>
            <w:tabs>
              <w:tab w:val="left" w:pos="800"/>
              <w:tab w:val="right" w:leader="dot" w:pos="10456"/>
            </w:tabs>
            <w:rPr>
              <w:rFonts w:asciiTheme="minorHAnsi" w:eastAsiaTheme="minorEastAsia" w:hAnsiTheme="minorHAnsi" w:cstheme="minorBidi"/>
              <w:noProof/>
              <w:sz w:val="22"/>
              <w:szCs w:val="22"/>
            </w:rPr>
          </w:pPr>
          <w:hyperlink w:anchor="_Toc65500828" w:history="1">
            <w:r w:rsidRPr="00917043">
              <w:rPr>
                <w:rStyle w:val="Hyperlink"/>
                <w:noProof/>
              </w:rPr>
              <w:t>2</w:t>
            </w:r>
            <w:r>
              <w:rPr>
                <w:rFonts w:asciiTheme="minorHAnsi" w:eastAsiaTheme="minorEastAsia" w:hAnsiTheme="minorHAnsi" w:cstheme="minorBidi"/>
                <w:noProof/>
                <w:sz w:val="22"/>
                <w:szCs w:val="22"/>
              </w:rPr>
              <w:tab/>
            </w:r>
            <w:r w:rsidRPr="00917043">
              <w:rPr>
                <w:rStyle w:val="Hyperlink"/>
                <w:noProof/>
              </w:rPr>
              <w:t>INTERVENÇÃO INTERNA</w:t>
            </w:r>
            <w:r>
              <w:rPr>
                <w:noProof/>
                <w:webHidden/>
              </w:rPr>
              <w:tab/>
            </w:r>
            <w:r>
              <w:rPr>
                <w:noProof/>
                <w:webHidden/>
              </w:rPr>
              <w:fldChar w:fldCharType="begin"/>
            </w:r>
            <w:r>
              <w:rPr>
                <w:noProof/>
                <w:webHidden/>
              </w:rPr>
              <w:instrText xml:space="preserve"> PAGEREF _Toc65500828 \h </w:instrText>
            </w:r>
            <w:r>
              <w:rPr>
                <w:noProof/>
                <w:webHidden/>
              </w:rPr>
            </w:r>
            <w:r>
              <w:rPr>
                <w:noProof/>
                <w:webHidden/>
              </w:rPr>
              <w:fldChar w:fldCharType="separate"/>
            </w:r>
            <w:r>
              <w:rPr>
                <w:noProof/>
                <w:webHidden/>
              </w:rPr>
              <w:t>30</w:t>
            </w:r>
            <w:r>
              <w:rPr>
                <w:noProof/>
                <w:webHidden/>
              </w:rPr>
              <w:fldChar w:fldCharType="end"/>
            </w:r>
          </w:hyperlink>
        </w:p>
        <w:p w:rsidR="005A0DB3" w:rsidRDefault="005A0DB3">
          <w:pPr>
            <w:pStyle w:val="Sumrio2"/>
            <w:tabs>
              <w:tab w:val="left" w:pos="800"/>
              <w:tab w:val="right" w:leader="dot" w:pos="10456"/>
            </w:tabs>
            <w:rPr>
              <w:rFonts w:asciiTheme="minorHAnsi" w:eastAsiaTheme="minorEastAsia" w:hAnsiTheme="minorHAnsi" w:cstheme="minorBidi"/>
              <w:noProof/>
              <w:sz w:val="22"/>
              <w:szCs w:val="22"/>
            </w:rPr>
          </w:pPr>
          <w:hyperlink w:anchor="_Toc65500829" w:history="1">
            <w:r w:rsidRPr="00917043">
              <w:rPr>
                <w:rStyle w:val="Hyperlink"/>
                <w:noProof/>
              </w:rPr>
              <w:t>2.1</w:t>
            </w:r>
            <w:r>
              <w:rPr>
                <w:rFonts w:asciiTheme="minorHAnsi" w:eastAsiaTheme="minorEastAsia" w:hAnsiTheme="minorHAnsi" w:cstheme="minorBidi"/>
                <w:noProof/>
                <w:sz w:val="22"/>
                <w:szCs w:val="22"/>
              </w:rPr>
              <w:tab/>
            </w:r>
            <w:r w:rsidRPr="00917043">
              <w:rPr>
                <w:rStyle w:val="Hyperlink"/>
                <w:noProof/>
              </w:rPr>
              <w:t>Piso Tátil Borracha Sintética</w:t>
            </w:r>
            <w:r>
              <w:rPr>
                <w:noProof/>
                <w:webHidden/>
              </w:rPr>
              <w:tab/>
            </w:r>
            <w:r>
              <w:rPr>
                <w:noProof/>
                <w:webHidden/>
              </w:rPr>
              <w:fldChar w:fldCharType="begin"/>
            </w:r>
            <w:r>
              <w:rPr>
                <w:noProof/>
                <w:webHidden/>
              </w:rPr>
              <w:instrText xml:space="preserve"> PAGEREF _Toc65500829 \h </w:instrText>
            </w:r>
            <w:r>
              <w:rPr>
                <w:noProof/>
                <w:webHidden/>
              </w:rPr>
            </w:r>
            <w:r>
              <w:rPr>
                <w:noProof/>
                <w:webHidden/>
              </w:rPr>
              <w:fldChar w:fldCharType="separate"/>
            </w:r>
            <w:r>
              <w:rPr>
                <w:noProof/>
                <w:webHidden/>
              </w:rPr>
              <w:t>30</w:t>
            </w:r>
            <w:r>
              <w:rPr>
                <w:noProof/>
                <w:webHidden/>
              </w:rPr>
              <w:fldChar w:fldCharType="end"/>
            </w:r>
          </w:hyperlink>
        </w:p>
        <w:p w:rsidR="005A0DB3" w:rsidRDefault="005A0DB3">
          <w:pPr>
            <w:pStyle w:val="Sumrio2"/>
            <w:tabs>
              <w:tab w:val="left" w:pos="800"/>
              <w:tab w:val="right" w:leader="dot" w:pos="10456"/>
            </w:tabs>
            <w:rPr>
              <w:rFonts w:asciiTheme="minorHAnsi" w:eastAsiaTheme="minorEastAsia" w:hAnsiTheme="minorHAnsi" w:cstheme="minorBidi"/>
              <w:noProof/>
              <w:sz w:val="22"/>
              <w:szCs w:val="22"/>
            </w:rPr>
          </w:pPr>
          <w:hyperlink w:anchor="_Toc65500830" w:history="1">
            <w:r w:rsidRPr="00917043">
              <w:rPr>
                <w:rStyle w:val="Hyperlink"/>
                <w:noProof/>
              </w:rPr>
              <w:t>2.2</w:t>
            </w:r>
            <w:r>
              <w:rPr>
                <w:rFonts w:asciiTheme="minorHAnsi" w:eastAsiaTheme="minorEastAsia" w:hAnsiTheme="minorHAnsi" w:cstheme="minorBidi"/>
                <w:noProof/>
                <w:sz w:val="22"/>
                <w:szCs w:val="22"/>
              </w:rPr>
              <w:tab/>
            </w:r>
            <w:r w:rsidRPr="00917043">
              <w:rPr>
                <w:rStyle w:val="Hyperlink"/>
                <w:noProof/>
              </w:rPr>
              <w:t>Mapa Tátil</w:t>
            </w:r>
            <w:r>
              <w:rPr>
                <w:noProof/>
                <w:webHidden/>
              </w:rPr>
              <w:tab/>
            </w:r>
            <w:r>
              <w:rPr>
                <w:noProof/>
                <w:webHidden/>
              </w:rPr>
              <w:fldChar w:fldCharType="begin"/>
            </w:r>
            <w:r>
              <w:rPr>
                <w:noProof/>
                <w:webHidden/>
              </w:rPr>
              <w:instrText xml:space="preserve"> PAGEREF _Toc65500830 \h </w:instrText>
            </w:r>
            <w:r>
              <w:rPr>
                <w:noProof/>
                <w:webHidden/>
              </w:rPr>
            </w:r>
            <w:r>
              <w:rPr>
                <w:noProof/>
                <w:webHidden/>
              </w:rPr>
              <w:fldChar w:fldCharType="separate"/>
            </w:r>
            <w:r>
              <w:rPr>
                <w:noProof/>
                <w:webHidden/>
              </w:rPr>
              <w:t>30</w:t>
            </w:r>
            <w:r>
              <w:rPr>
                <w:noProof/>
                <w:webHidden/>
              </w:rPr>
              <w:fldChar w:fldCharType="end"/>
            </w:r>
          </w:hyperlink>
        </w:p>
        <w:p w:rsidR="005A0DB3" w:rsidRDefault="005A0DB3">
          <w:pPr>
            <w:pStyle w:val="Sumrio2"/>
            <w:tabs>
              <w:tab w:val="left" w:pos="800"/>
              <w:tab w:val="right" w:leader="dot" w:pos="10456"/>
            </w:tabs>
            <w:rPr>
              <w:rFonts w:asciiTheme="minorHAnsi" w:eastAsiaTheme="minorEastAsia" w:hAnsiTheme="minorHAnsi" w:cstheme="minorBidi"/>
              <w:noProof/>
              <w:sz w:val="22"/>
              <w:szCs w:val="22"/>
            </w:rPr>
          </w:pPr>
          <w:hyperlink w:anchor="_Toc65500831" w:history="1">
            <w:r w:rsidRPr="00917043">
              <w:rPr>
                <w:rStyle w:val="Hyperlink"/>
                <w:noProof/>
              </w:rPr>
              <w:t>2.3</w:t>
            </w:r>
            <w:r>
              <w:rPr>
                <w:rFonts w:asciiTheme="minorHAnsi" w:eastAsiaTheme="minorEastAsia" w:hAnsiTheme="minorHAnsi" w:cstheme="minorBidi"/>
                <w:noProof/>
                <w:sz w:val="22"/>
                <w:szCs w:val="22"/>
              </w:rPr>
              <w:tab/>
            </w:r>
            <w:r w:rsidRPr="00917043">
              <w:rPr>
                <w:rStyle w:val="Hyperlink"/>
                <w:noProof/>
              </w:rPr>
              <w:t>Bebedouros</w:t>
            </w:r>
            <w:r>
              <w:rPr>
                <w:noProof/>
                <w:webHidden/>
              </w:rPr>
              <w:tab/>
            </w:r>
            <w:r>
              <w:rPr>
                <w:noProof/>
                <w:webHidden/>
              </w:rPr>
              <w:fldChar w:fldCharType="begin"/>
            </w:r>
            <w:r>
              <w:rPr>
                <w:noProof/>
                <w:webHidden/>
              </w:rPr>
              <w:instrText xml:space="preserve"> PAGEREF _Toc65500831 \h </w:instrText>
            </w:r>
            <w:r>
              <w:rPr>
                <w:noProof/>
                <w:webHidden/>
              </w:rPr>
            </w:r>
            <w:r>
              <w:rPr>
                <w:noProof/>
                <w:webHidden/>
              </w:rPr>
              <w:fldChar w:fldCharType="separate"/>
            </w:r>
            <w:r>
              <w:rPr>
                <w:noProof/>
                <w:webHidden/>
              </w:rPr>
              <w:t>32</w:t>
            </w:r>
            <w:r>
              <w:rPr>
                <w:noProof/>
                <w:webHidden/>
              </w:rPr>
              <w:fldChar w:fldCharType="end"/>
            </w:r>
          </w:hyperlink>
        </w:p>
        <w:p w:rsidR="005A0DB3" w:rsidRDefault="005A0DB3">
          <w:pPr>
            <w:pStyle w:val="Sumrio2"/>
            <w:tabs>
              <w:tab w:val="left" w:pos="800"/>
              <w:tab w:val="right" w:leader="dot" w:pos="10456"/>
            </w:tabs>
            <w:rPr>
              <w:rFonts w:asciiTheme="minorHAnsi" w:eastAsiaTheme="minorEastAsia" w:hAnsiTheme="minorHAnsi" w:cstheme="minorBidi"/>
              <w:noProof/>
              <w:sz w:val="22"/>
              <w:szCs w:val="22"/>
            </w:rPr>
          </w:pPr>
          <w:hyperlink w:anchor="_Toc65500832" w:history="1">
            <w:r w:rsidRPr="00917043">
              <w:rPr>
                <w:rStyle w:val="Hyperlink"/>
                <w:noProof/>
              </w:rPr>
              <w:t>2.4</w:t>
            </w:r>
            <w:r>
              <w:rPr>
                <w:rFonts w:asciiTheme="minorHAnsi" w:eastAsiaTheme="minorEastAsia" w:hAnsiTheme="minorHAnsi" w:cstheme="minorBidi"/>
                <w:noProof/>
                <w:sz w:val="22"/>
                <w:szCs w:val="22"/>
              </w:rPr>
              <w:tab/>
            </w:r>
            <w:r w:rsidRPr="00917043">
              <w:rPr>
                <w:rStyle w:val="Hyperlink"/>
                <w:noProof/>
              </w:rPr>
              <w:t>Placas de Sinalização | Identificação</w:t>
            </w:r>
            <w:r>
              <w:rPr>
                <w:noProof/>
                <w:webHidden/>
              </w:rPr>
              <w:tab/>
            </w:r>
            <w:r>
              <w:rPr>
                <w:noProof/>
                <w:webHidden/>
              </w:rPr>
              <w:fldChar w:fldCharType="begin"/>
            </w:r>
            <w:r>
              <w:rPr>
                <w:noProof/>
                <w:webHidden/>
              </w:rPr>
              <w:instrText xml:space="preserve"> PAGEREF _Toc65500832 \h </w:instrText>
            </w:r>
            <w:r>
              <w:rPr>
                <w:noProof/>
                <w:webHidden/>
              </w:rPr>
            </w:r>
            <w:r>
              <w:rPr>
                <w:noProof/>
                <w:webHidden/>
              </w:rPr>
              <w:fldChar w:fldCharType="separate"/>
            </w:r>
            <w:r>
              <w:rPr>
                <w:noProof/>
                <w:webHidden/>
              </w:rPr>
              <w:t>32</w:t>
            </w:r>
            <w:r>
              <w:rPr>
                <w:noProof/>
                <w:webHidden/>
              </w:rPr>
              <w:fldChar w:fldCharType="end"/>
            </w:r>
          </w:hyperlink>
        </w:p>
        <w:p w:rsidR="005A0DB3" w:rsidRDefault="005A0DB3">
          <w:pPr>
            <w:pStyle w:val="Sumrio2"/>
            <w:tabs>
              <w:tab w:val="left" w:pos="800"/>
              <w:tab w:val="right" w:leader="dot" w:pos="10456"/>
            </w:tabs>
            <w:rPr>
              <w:rFonts w:asciiTheme="minorHAnsi" w:eastAsiaTheme="minorEastAsia" w:hAnsiTheme="minorHAnsi" w:cstheme="minorBidi"/>
              <w:noProof/>
              <w:sz w:val="22"/>
              <w:szCs w:val="22"/>
            </w:rPr>
          </w:pPr>
          <w:hyperlink w:anchor="_Toc65500833" w:history="1">
            <w:r w:rsidRPr="00917043">
              <w:rPr>
                <w:rStyle w:val="Hyperlink"/>
                <w:noProof/>
              </w:rPr>
              <w:t>2.5</w:t>
            </w:r>
            <w:r>
              <w:rPr>
                <w:rFonts w:asciiTheme="minorHAnsi" w:eastAsiaTheme="minorEastAsia" w:hAnsiTheme="minorHAnsi" w:cstheme="minorBidi"/>
                <w:noProof/>
                <w:sz w:val="22"/>
                <w:szCs w:val="22"/>
              </w:rPr>
              <w:tab/>
            </w:r>
            <w:r w:rsidRPr="00917043">
              <w:rPr>
                <w:rStyle w:val="Hyperlink"/>
                <w:noProof/>
              </w:rPr>
              <w:t>Sinalização Áudio Visual</w:t>
            </w:r>
            <w:r>
              <w:rPr>
                <w:noProof/>
                <w:webHidden/>
              </w:rPr>
              <w:tab/>
            </w:r>
            <w:r>
              <w:rPr>
                <w:noProof/>
                <w:webHidden/>
              </w:rPr>
              <w:fldChar w:fldCharType="begin"/>
            </w:r>
            <w:r>
              <w:rPr>
                <w:noProof/>
                <w:webHidden/>
              </w:rPr>
              <w:instrText xml:space="preserve"> PAGEREF _Toc65500833 \h </w:instrText>
            </w:r>
            <w:r>
              <w:rPr>
                <w:noProof/>
                <w:webHidden/>
              </w:rPr>
            </w:r>
            <w:r>
              <w:rPr>
                <w:noProof/>
                <w:webHidden/>
              </w:rPr>
              <w:fldChar w:fldCharType="separate"/>
            </w:r>
            <w:r>
              <w:rPr>
                <w:noProof/>
                <w:webHidden/>
              </w:rPr>
              <w:t>39</w:t>
            </w:r>
            <w:r>
              <w:rPr>
                <w:noProof/>
                <w:webHidden/>
              </w:rPr>
              <w:fldChar w:fldCharType="end"/>
            </w:r>
          </w:hyperlink>
        </w:p>
        <w:p w:rsidR="005A0DB3" w:rsidRDefault="005A0DB3">
          <w:pPr>
            <w:pStyle w:val="Sumrio2"/>
            <w:tabs>
              <w:tab w:val="left" w:pos="800"/>
              <w:tab w:val="right" w:leader="dot" w:pos="10456"/>
            </w:tabs>
            <w:rPr>
              <w:rFonts w:asciiTheme="minorHAnsi" w:eastAsiaTheme="minorEastAsia" w:hAnsiTheme="minorHAnsi" w:cstheme="minorBidi"/>
              <w:noProof/>
              <w:sz w:val="22"/>
              <w:szCs w:val="22"/>
            </w:rPr>
          </w:pPr>
          <w:hyperlink w:anchor="_Toc65500834" w:history="1">
            <w:r w:rsidRPr="00917043">
              <w:rPr>
                <w:rStyle w:val="Hyperlink"/>
                <w:noProof/>
              </w:rPr>
              <w:t>2.6</w:t>
            </w:r>
            <w:r>
              <w:rPr>
                <w:rFonts w:asciiTheme="minorHAnsi" w:eastAsiaTheme="minorEastAsia" w:hAnsiTheme="minorHAnsi" w:cstheme="minorBidi"/>
                <w:noProof/>
                <w:sz w:val="22"/>
                <w:szCs w:val="22"/>
              </w:rPr>
              <w:tab/>
            </w:r>
            <w:r w:rsidRPr="00917043">
              <w:rPr>
                <w:rStyle w:val="Hyperlink"/>
                <w:noProof/>
              </w:rPr>
              <w:t>Lousas</w:t>
            </w:r>
            <w:r>
              <w:rPr>
                <w:noProof/>
                <w:webHidden/>
              </w:rPr>
              <w:tab/>
            </w:r>
            <w:r>
              <w:rPr>
                <w:noProof/>
                <w:webHidden/>
              </w:rPr>
              <w:fldChar w:fldCharType="begin"/>
            </w:r>
            <w:r>
              <w:rPr>
                <w:noProof/>
                <w:webHidden/>
              </w:rPr>
              <w:instrText xml:space="preserve"> PAGEREF _Toc65500834 \h </w:instrText>
            </w:r>
            <w:r>
              <w:rPr>
                <w:noProof/>
                <w:webHidden/>
              </w:rPr>
            </w:r>
            <w:r>
              <w:rPr>
                <w:noProof/>
                <w:webHidden/>
              </w:rPr>
              <w:fldChar w:fldCharType="separate"/>
            </w:r>
            <w:r>
              <w:rPr>
                <w:noProof/>
                <w:webHidden/>
              </w:rPr>
              <w:t>40</w:t>
            </w:r>
            <w:r>
              <w:rPr>
                <w:noProof/>
                <w:webHidden/>
              </w:rPr>
              <w:fldChar w:fldCharType="end"/>
            </w:r>
          </w:hyperlink>
        </w:p>
        <w:p w:rsidR="005A0DB3" w:rsidRDefault="005A0DB3">
          <w:pPr>
            <w:pStyle w:val="Sumrio2"/>
            <w:tabs>
              <w:tab w:val="left" w:pos="800"/>
              <w:tab w:val="right" w:leader="dot" w:pos="10456"/>
            </w:tabs>
            <w:rPr>
              <w:rFonts w:asciiTheme="minorHAnsi" w:eastAsiaTheme="minorEastAsia" w:hAnsiTheme="minorHAnsi" w:cstheme="minorBidi"/>
              <w:noProof/>
              <w:sz w:val="22"/>
              <w:szCs w:val="22"/>
            </w:rPr>
          </w:pPr>
          <w:hyperlink w:anchor="_Toc65500835" w:history="1">
            <w:r w:rsidRPr="00917043">
              <w:rPr>
                <w:rStyle w:val="Hyperlink"/>
                <w:noProof/>
              </w:rPr>
              <w:t>2.7</w:t>
            </w:r>
            <w:r>
              <w:rPr>
                <w:rFonts w:asciiTheme="minorHAnsi" w:eastAsiaTheme="minorEastAsia" w:hAnsiTheme="minorHAnsi" w:cstheme="minorBidi"/>
                <w:noProof/>
                <w:sz w:val="22"/>
                <w:szCs w:val="22"/>
              </w:rPr>
              <w:tab/>
            </w:r>
            <w:r w:rsidRPr="00917043">
              <w:rPr>
                <w:rStyle w:val="Hyperlink"/>
                <w:noProof/>
              </w:rPr>
              <w:t>Pontos de luz</w:t>
            </w:r>
            <w:r>
              <w:rPr>
                <w:noProof/>
                <w:webHidden/>
              </w:rPr>
              <w:tab/>
            </w:r>
            <w:r>
              <w:rPr>
                <w:noProof/>
                <w:webHidden/>
              </w:rPr>
              <w:fldChar w:fldCharType="begin"/>
            </w:r>
            <w:r>
              <w:rPr>
                <w:noProof/>
                <w:webHidden/>
              </w:rPr>
              <w:instrText xml:space="preserve"> PAGEREF _Toc65500835 \h </w:instrText>
            </w:r>
            <w:r>
              <w:rPr>
                <w:noProof/>
                <w:webHidden/>
              </w:rPr>
            </w:r>
            <w:r>
              <w:rPr>
                <w:noProof/>
                <w:webHidden/>
              </w:rPr>
              <w:fldChar w:fldCharType="separate"/>
            </w:r>
            <w:r>
              <w:rPr>
                <w:noProof/>
                <w:webHidden/>
              </w:rPr>
              <w:t>40</w:t>
            </w:r>
            <w:r>
              <w:rPr>
                <w:noProof/>
                <w:webHidden/>
              </w:rPr>
              <w:fldChar w:fldCharType="end"/>
            </w:r>
          </w:hyperlink>
        </w:p>
        <w:p w:rsidR="005A0DB3" w:rsidRDefault="005A0DB3">
          <w:pPr>
            <w:pStyle w:val="Sumrio2"/>
            <w:tabs>
              <w:tab w:val="left" w:pos="800"/>
              <w:tab w:val="right" w:leader="dot" w:pos="10456"/>
            </w:tabs>
            <w:rPr>
              <w:rFonts w:asciiTheme="minorHAnsi" w:eastAsiaTheme="minorEastAsia" w:hAnsiTheme="minorHAnsi" w:cstheme="minorBidi"/>
              <w:noProof/>
              <w:sz w:val="22"/>
              <w:szCs w:val="22"/>
            </w:rPr>
          </w:pPr>
          <w:hyperlink w:anchor="_Toc65500836" w:history="1">
            <w:r w:rsidRPr="00917043">
              <w:rPr>
                <w:rStyle w:val="Hyperlink"/>
                <w:noProof/>
              </w:rPr>
              <w:t>2.8</w:t>
            </w:r>
            <w:r>
              <w:rPr>
                <w:rFonts w:asciiTheme="minorHAnsi" w:eastAsiaTheme="minorEastAsia" w:hAnsiTheme="minorHAnsi" w:cstheme="minorBidi"/>
                <w:noProof/>
                <w:sz w:val="22"/>
                <w:szCs w:val="22"/>
              </w:rPr>
              <w:tab/>
            </w:r>
            <w:r w:rsidRPr="00917043">
              <w:rPr>
                <w:rStyle w:val="Hyperlink"/>
                <w:noProof/>
              </w:rPr>
              <w:t>Adequação das escadas existentes</w:t>
            </w:r>
            <w:r>
              <w:rPr>
                <w:noProof/>
                <w:webHidden/>
              </w:rPr>
              <w:tab/>
            </w:r>
            <w:r>
              <w:rPr>
                <w:noProof/>
                <w:webHidden/>
              </w:rPr>
              <w:fldChar w:fldCharType="begin"/>
            </w:r>
            <w:r>
              <w:rPr>
                <w:noProof/>
                <w:webHidden/>
              </w:rPr>
              <w:instrText xml:space="preserve"> PAGEREF _Toc65500836 \h </w:instrText>
            </w:r>
            <w:r>
              <w:rPr>
                <w:noProof/>
                <w:webHidden/>
              </w:rPr>
            </w:r>
            <w:r>
              <w:rPr>
                <w:noProof/>
                <w:webHidden/>
              </w:rPr>
              <w:fldChar w:fldCharType="separate"/>
            </w:r>
            <w:r>
              <w:rPr>
                <w:noProof/>
                <w:webHidden/>
              </w:rPr>
              <w:t>41</w:t>
            </w:r>
            <w:r>
              <w:rPr>
                <w:noProof/>
                <w:webHidden/>
              </w:rPr>
              <w:fldChar w:fldCharType="end"/>
            </w:r>
          </w:hyperlink>
        </w:p>
        <w:p w:rsidR="005A0DB3" w:rsidRDefault="005A0DB3">
          <w:pPr>
            <w:pStyle w:val="Sumrio2"/>
            <w:tabs>
              <w:tab w:val="left" w:pos="800"/>
              <w:tab w:val="right" w:leader="dot" w:pos="10456"/>
            </w:tabs>
            <w:rPr>
              <w:rFonts w:asciiTheme="minorHAnsi" w:eastAsiaTheme="minorEastAsia" w:hAnsiTheme="minorHAnsi" w:cstheme="minorBidi"/>
              <w:noProof/>
              <w:sz w:val="22"/>
              <w:szCs w:val="22"/>
            </w:rPr>
          </w:pPr>
          <w:hyperlink w:anchor="_Toc65500837" w:history="1">
            <w:r w:rsidRPr="00917043">
              <w:rPr>
                <w:rStyle w:val="Hyperlink"/>
                <w:noProof/>
              </w:rPr>
              <w:t>2.9</w:t>
            </w:r>
            <w:r>
              <w:rPr>
                <w:rFonts w:asciiTheme="minorHAnsi" w:eastAsiaTheme="minorEastAsia" w:hAnsiTheme="minorHAnsi" w:cstheme="minorBidi"/>
                <w:noProof/>
                <w:sz w:val="22"/>
                <w:szCs w:val="22"/>
              </w:rPr>
              <w:tab/>
            </w:r>
            <w:r w:rsidRPr="00917043">
              <w:rPr>
                <w:rStyle w:val="Hyperlink"/>
                <w:noProof/>
              </w:rPr>
              <w:t>Plataforma elevatória</w:t>
            </w:r>
            <w:r>
              <w:rPr>
                <w:noProof/>
                <w:webHidden/>
              </w:rPr>
              <w:tab/>
            </w:r>
            <w:r>
              <w:rPr>
                <w:noProof/>
                <w:webHidden/>
              </w:rPr>
              <w:fldChar w:fldCharType="begin"/>
            </w:r>
            <w:r>
              <w:rPr>
                <w:noProof/>
                <w:webHidden/>
              </w:rPr>
              <w:instrText xml:space="preserve"> PAGEREF _Toc65500837 \h </w:instrText>
            </w:r>
            <w:r>
              <w:rPr>
                <w:noProof/>
                <w:webHidden/>
              </w:rPr>
            </w:r>
            <w:r>
              <w:rPr>
                <w:noProof/>
                <w:webHidden/>
              </w:rPr>
              <w:fldChar w:fldCharType="separate"/>
            </w:r>
            <w:r>
              <w:rPr>
                <w:noProof/>
                <w:webHidden/>
              </w:rPr>
              <w:t>41</w:t>
            </w:r>
            <w:r>
              <w:rPr>
                <w:noProof/>
                <w:webHidden/>
              </w:rPr>
              <w:fldChar w:fldCharType="end"/>
            </w:r>
          </w:hyperlink>
        </w:p>
        <w:p w:rsidR="005A0DB3" w:rsidRDefault="005A0DB3">
          <w:pPr>
            <w:pStyle w:val="Sumrio2"/>
            <w:tabs>
              <w:tab w:val="left" w:pos="1200"/>
              <w:tab w:val="right" w:leader="dot" w:pos="10456"/>
            </w:tabs>
            <w:rPr>
              <w:rFonts w:asciiTheme="minorHAnsi" w:eastAsiaTheme="minorEastAsia" w:hAnsiTheme="minorHAnsi" w:cstheme="minorBidi"/>
              <w:noProof/>
              <w:sz w:val="22"/>
              <w:szCs w:val="22"/>
            </w:rPr>
          </w:pPr>
          <w:hyperlink w:anchor="_Toc65500838" w:history="1">
            <w:r w:rsidRPr="00917043">
              <w:rPr>
                <w:rStyle w:val="Hyperlink"/>
                <w:noProof/>
              </w:rPr>
              <w:t>2.10</w:t>
            </w:r>
            <w:r>
              <w:rPr>
                <w:rFonts w:asciiTheme="minorHAnsi" w:eastAsiaTheme="minorEastAsia" w:hAnsiTheme="minorHAnsi" w:cstheme="minorBidi"/>
                <w:noProof/>
                <w:sz w:val="22"/>
                <w:szCs w:val="22"/>
              </w:rPr>
              <w:tab/>
            </w:r>
            <w:r w:rsidRPr="00917043">
              <w:rPr>
                <w:rStyle w:val="Hyperlink"/>
                <w:noProof/>
              </w:rPr>
              <w:t>Demolição das alvenarias | Retirada de esquadrias e Troca de Revestimentos</w:t>
            </w:r>
            <w:r>
              <w:rPr>
                <w:noProof/>
                <w:webHidden/>
              </w:rPr>
              <w:tab/>
            </w:r>
            <w:r>
              <w:rPr>
                <w:noProof/>
                <w:webHidden/>
              </w:rPr>
              <w:fldChar w:fldCharType="begin"/>
            </w:r>
            <w:r>
              <w:rPr>
                <w:noProof/>
                <w:webHidden/>
              </w:rPr>
              <w:instrText xml:space="preserve"> PAGEREF _Toc65500838 \h </w:instrText>
            </w:r>
            <w:r>
              <w:rPr>
                <w:noProof/>
                <w:webHidden/>
              </w:rPr>
            </w:r>
            <w:r>
              <w:rPr>
                <w:noProof/>
                <w:webHidden/>
              </w:rPr>
              <w:fldChar w:fldCharType="separate"/>
            </w:r>
            <w:r>
              <w:rPr>
                <w:noProof/>
                <w:webHidden/>
              </w:rPr>
              <w:t>42</w:t>
            </w:r>
            <w:r>
              <w:rPr>
                <w:noProof/>
                <w:webHidden/>
              </w:rPr>
              <w:fldChar w:fldCharType="end"/>
            </w:r>
          </w:hyperlink>
        </w:p>
        <w:p w:rsidR="005A0DB3" w:rsidRDefault="005A0DB3">
          <w:pPr>
            <w:pStyle w:val="Sumrio2"/>
            <w:tabs>
              <w:tab w:val="left" w:pos="1200"/>
              <w:tab w:val="right" w:leader="dot" w:pos="10456"/>
            </w:tabs>
            <w:rPr>
              <w:rFonts w:asciiTheme="minorHAnsi" w:eastAsiaTheme="minorEastAsia" w:hAnsiTheme="minorHAnsi" w:cstheme="minorBidi"/>
              <w:noProof/>
              <w:sz w:val="22"/>
              <w:szCs w:val="22"/>
            </w:rPr>
          </w:pPr>
          <w:hyperlink w:anchor="_Toc65500839" w:history="1">
            <w:r w:rsidRPr="00917043">
              <w:rPr>
                <w:rStyle w:val="Hyperlink"/>
                <w:noProof/>
              </w:rPr>
              <w:t>2.11</w:t>
            </w:r>
            <w:r>
              <w:rPr>
                <w:rFonts w:asciiTheme="minorHAnsi" w:eastAsiaTheme="minorEastAsia" w:hAnsiTheme="minorHAnsi" w:cstheme="minorBidi"/>
                <w:noProof/>
                <w:sz w:val="22"/>
                <w:szCs w:val="22"/>
              </w:rPr>
              <w:tab/>
            </w:r>
            <w:r w:rsidRPr="00917043">
              <w:rPr>
                <w:rStyle w:val="Hyperlink"/>
                <w:noProof/>
              </w:rPr>
              <w:t>Berçários</w:t>
            </w:r>
            <w:r>
              <w:rPr>
                <w:noProof/>
                <w:webHidden/>
              </w:rPr>
              <w:tab/>
            </w:r>
            <w:r>
              <w:rPr>
                <w:noProof/>
                <w:webHidden/>
              </w:rPr>
              <w:fldChar w:fldCharType="begin"/>
            </w:r>
            <w:r>
              <w:rPr>
                <w:noProof/>
                <w:webHidden/>
              </w:rPr>
              <w:instrText xml:space="preserve"> PAGEREF _Toc65500839 \h </w:instrText>
            </w:r>
            <w:r>
              <w:rPr>
                <w:noProof/>
                <w:webHidden/>
              </w:rPr>
            </w:r>
            <w:r>
              <w:rPr>
                <w:noProof/>
                <w:webHidden/>
              </w:rPr>
              <w:fldChar w:fldCharType="separate"/>
            </w:r>
            <w:r>
              <w:rPr>
                <w:noProof/>
                <w:webHidden/>
              </w:rPr>
              <w:t>52</w:t>
            </w:r>
            <w:r>
              <w:rPr>
                <w:noProof/>
                <w:webHidden/>
              </w:rPr>
              <w:fldChar w:fldCharType="end"/>
            </w:r>
          </w:hyperlink>
        </w:p>
        <w:p w:rsidR="005A0DB3" w:rsidRDefault="005A0DB3">
          <w:pPr>
            <w:pStyle w:val="Sumrio2"/>
            <w:tabs>
              <w:tab w:val="left" w:pos="1200"/>
              <w:tab w:val="right" w:leader="dot" w:pos="10456"/>
            </w:tabs>
            <w:rPr>
              <w:rFonts w:asciiTheme="minorHAnsi" w:eastAsiaTheme="minorEastAsia" w:hAnsiTheme="minorHAnsi" w:cstheme="minorBidi"/>
              <w:noProof/>
              <w:sz w:val="22"/>
              <w:szCs w:val="22"/>
            </w:rPr>
          </w:pPr>
          <w:hyperlink w:anchor="_Toc65500840" w:history="1">
            <w:r w:rsidRPr="00917043">
              <w:rPr>
                <w:rStyle w:val="Hyperlink"/>
                <w:noProof/>
              </w:rPr>
              <w:t>2.12</w:t>
            </w:r>
            <w:r>
              <w:rPr>
                <w:rFonts w:asciiTheme="minorHAnsi" w:eastAsiaTheme="minorEastAsia" w:hAnsiTheme="minorHAnsi" w:cstheme="minorBidi"/>
                <w:noProof/>
                <w:sz w:val="22"/>
                <w:szCs w:val="22"/>
              </w:rPr>
              <w:tab/>
            </w:r>
            <w:r w:rsidRPr="00917043">
              <w:rPr>
                <w:rStyle w:val="Hyperlink"/>
                <w:noProof/>
              </w:rPr>
              <w:t>Portas</w:t>
            </w:r>
            <w:r>
              <w:rPr>
                <w:noProof/>
                <w:webHidden/>
              </w:rPr>
              <w:tab/>
            </w:r>
            <w:r>
              <w:rPr>
                <w:noProof/>
                <w:webHidden/>
              </w:rPr>
              <w:fldChar w:fldCharType="begin"/>
            </w:r>
            <w:r>
              <w:rPr>
                <w:noProof/>
                <w:webHidden/>
              </w:rPr>
              <w:instrText xml:space="preserve"> PAGEREF _Toc65500840 \h </w:instrText>
            </w:r>
            <w:r>
              <w:rPr>
                <w:noProof/>
                <w:webHidden/>
              </w:rPr>
            </w:r>
            <w:r>
              <w:rPr>
                <w:noProof/>
                <w:webHidden/>
              </w:rPr>
              <w:fldChar w:fldCharType="separate"/>
            </w:r>
            <w:r>
              <w:rPr>
                <w:noProof/>
                <w:webHidden/>
              </w:rPr>
              <w:t>53</w:t>
            </w:r>
            <w:r>
              <w:rPr>
                <w:noProof/>
                <w:webHidden/>
              </w:rPr>
              <w:fldChar w:fldCharType="end"/>
            </w:r>
          </w:hyperlink>
        </w:p>
        <w:p w:rsidR="005A0DB3" w:rsidRDefault="005A0DB3">
          <w:pPr>
            <w:pStyle w:val="Sumrio2"/>
            <w:tabs>
              <w:tab w:val="left" w:pos="1200"/>
              <w:tab w:val="right" w:leader="dot" w:pos="10456"/>
            </w:tabs>
            <w:rPr>
              <w:rFonts w:asciiTheme="minorHAnsi" w:eastAsiaTheme="minorEastAsia" w:hAnsiTheme="minorHAnsi" w:cstheme="minorBidi"/>
              <w:noProof/>
              <w:sz w:val="22"/>
              <w:szCs w:val="22"/>
            </w:rPr>
          </w:pPr>
          <w:hyperlink w:anchor="_Toc65500841" w:history="1">
            <w:r w:rsidRPr="00917043">
              <w:rPr>
                <w:rStyle w:val="Hyperlink"/>
                <w:noProof/>
              </w:rPr>
              <w:t>2.13</w:t>
            </w:r>
            <w:r>
              <w:rPr>
                <w:rFonts w:asciiTheme="minorHAnsi" w:eastAsiaTheme="minorEastAsia" w:hAnsiTheme="minorHAnsi" w:cstheme="minorBidi"/>
                <w:noProof/>
                <w:sz w:val="22"/>
                <w:szCs w:val="22"/>
              </w:rPr>
              <w:tab/>
            </w:r>
            <w:r w:rsidRPr="00917043">
              <w:rPr>
                <w:rStyle w:val="Hyperlink"/>
                <w:noProof/>
              </w:rPr>
              <w:t>Pinturas em Portas</w:t>
            </w:r>
            <w:r>
              <w:rPr>
                <w:noProof/>
                <w:webHidden/>
              </w:rPr>
              <w:tab/>
            </w:r>
            <w:r>
              <w:rPr>
                <w:noProof/>
                <w:webHidden/>
              </w:rPr>
              <w:fldChar w:fldCharType="begin"/>
            </w:r>
            <w:r>
              <w:rPr>
                <w:noProof/>
                <w:webHidden/>
              </w:rPr>
              <w:instrText xml:space="preserve"> PAGEREF _Toc65500841 \h </w:instrText>
            </w:r>
            <w:r>
              <w:rPr>
                <w:noProof/>
                <w:webHidden/>
              </w:rPr>
            </w:r>
            <w:r>
              <w:rPr>
                <w:noProof/>
                <w:webHidden/>
              </w:rPr>
              <w:fldChar w:fldCharType="separate"/>
            </w:r>
            <w:r>
              <w:rPr>
                <w:noProof/>
                <w:webHidden/>
              </w:rPr>
              <w:t>58</w:t>
            </w:r>
            <w:r>
              <w:rPr>
                <w:noProof/>
                <w:webHidden/>
              </w:rPr>
              <w:fldChar w:fldCharType="end"/>
            </w:r>
          </w:hyperlink>
        </w:p>
        <w:p w:rsidR="005A0DB3" w:rsidRDefault="005A0DB3">
          <w:pPr>
            <w:pStyle w:val="Sumrio2"/>
            <w:tabs>
              <w:tab w:val="left" w:pos="1200"/>
              <w:tab w:val="right" w:leader="dot" w:pos="10456"/>
            </w:tabs>
            <w:rPr>
              <w:rFonts w:asciiTheme="minorHAnsi" w:eastAsiaTheme="minorEastAsia" w:hAnsiTheme="minorHAnsi" w:cstheme="minorBidi"/>
              <w:noProof/>
              <w:sz w:val="22"/>
              <w:szCs w:val="22"/>
            </w:rPr>
          </w:pPr>
          <w:hyperlink w:anchor="_Toc65500842" w:history="1">
            <w:r w:rsidRPr="00917043">
              <w:rPr>
                <w:rStyle w:val="Hyperlink"/>
                <w:noProof/>
              </w:rPr>
              <w:t>2.14</w:t>
            </w:r>
            <w:r>
              <w:rPr>
                <w:rFonts w:asciiTheme="minorHAnsi" w:eastAsiaTheme="minorEastAsia" w:hAnsiTheme="minorHAnsi" w:cstheme="minorBidi"/>
                <w:noProof/>
                <w:sz w:val="22"/>
                <w:szCs w:val="22"/>
              </w:rPr>
              <w:tab/>
            </w:r>
            <w:r w:rsidRPr="00917043">
              <w:rPr>
                <w:rStyle w:val="Hyperlink"/>
                <w:noProof/>
              </w:rPr>
              <w:t>Desníveis das portas</w:t>
            </w:r>
            <w:r>
              <w:rPr>
                <w:noProof/>
                <w:webHidden/>
              </w:rPr>
              <w:tab/>
            </w:r>
            <w:r>
              <w:rPr>
                <w:noProof/>
                <w:webHidden/>
              </w:rPr>
              <w:fldChar w:fldCharType="begin"/>
            </w:r>
            <w:r>
              <w:rPr>
                <w:noProof/>
                <w:webHidden/>
              </w:rPr>
              <w:instrText xml:space="preserve"> PAGEREF _Toc65500842 \h </w:instrText>
            </w:r>
            <w:r>
              <w:rPr>
                <w:noProof/>
                <w:webHidden/>
              </w:rPr>
            </w:r>
            <w:r>
              <w:rPr>
                <w:noProof/>
                <w:webHidden/>
              </w:rPr>
              <w:fldChar w:fldCharType="separate"/>
            </w:r>
            <w:r>
              <w:rPr>
                <w:noProof/>
                <w:webHidden/>
              </w:rPr>
              <w:t>60</w:t>
            </w:r>
            <w:r>
              <w:rPr>
                <w:noProof/>
                <w:webHidden/>
              </w:rPr>
              <w:fldChar w:fldCharType="end"/>
            </w:r>
          </w:hyperlink>
        </w:p>
        <w:p w:rsidR="005A0DB3" w:rsidRDefault="005A0DB3">
          <w:pPr>
            <w:pStyle w:val="Sumrio2"/>
            <w:tabs>
              <w:tab w:val="left" w:pos="1200"/>
              <w:tab w:val="right" w:leader="dot" w:pos="10456"/>
            </w:tabs>
            <w:rPr>
              <w:rFonts w:asciiTheme="minorHAnsi" w:eastAsiaTheme="minorEastAsia" w:hAnsiTheme="minorHAnsi" w:cstheme="minorBidi"/>
              <w:noProof/>
              <w:sz w:val="22"/>
              <w:szCs w:val="22"/>
            </w:rPr>
          </w:pPr>
          <w:hyperlink w:anchor="_Toc65500843" w:history="1">
            <w:r w:rsidRPr="00917043">
              <w:rPr>
                <w:rStyle w:val="Hyperlink"/>
                <w:noProof/>
              </w:rPr>
              <w:t>2.15</w:t>
            </w:r>
            <w:r>
              <w:rPr>
                <w:rFonts w:asciiTheme="minorHAnsi" w:eastAsiaTheme="minorEastAsia" w:hAnsiTheme="minorHAnsi" w:cstheme="minorBidi"/>
                <w:noProof/>
                <w:sz w:val="22"/>
                <w:szCs w:val="22"/>
              </w:rPr>
              <w:tab/>
            </w:r>
            <w:r w:rsidRPr="00917043">
              <w:rPr>
                <w:rStyle w:val="Hyperlink"/>
                <w:noProof/>
              </w:rPr>
              <w:t>Janelas</w:t>
            </w:r>
            <w:r>
              <w:rPr>
                <w:noProof/>
                <w:webHidden/>
              </w:rPr>
              <w:tab/>
            </w:r>
            <w:r>
              <w:rPr>
                <w:noProof/>
                <w:webHidden/>
              </w:rPr>
              <w:fldChar w:fldCharType="begin"/>
            </w:r>
            <w:r>
              <w:rPr>
                <w:noProof/>
                <w:webHidden/>
              </w:rPr>
              <w:instrText xml:space="preserve"> PAGEREF _Toc65500843 \h </w:instrText>
            </w:r>
            <w:r>
              <w:rPr>
                <w:noProof/>
                <w:webHidden/>
              </w:rPr>
            </w:r>
            <w:r>
              <w:rPr>
                <w:noProof/>
                <w:webHidden/>
              </w:rPr>
              <w:fldChar w:fldCharType="separate"/>
            </w:r>
            <w:r>
              <w:rPr>
                <w:noProof/>
                <w:webHidden/>
              </w:rPr>
              <w:t>60</w:t>
            </w:r>
            <w:r>
              <w:rPr>
                <w:noProof/>
                <w:webHidden/>
              </w:rPr>
              <w:fldChar w:fldCharType="end"/>
            </w:r>
          </w:hyperlink>
        </w:p>
        <w:p w:rsidR="005A0DB3" w:rsidRDefault="005A0DB3">
          <w:pPr>
            <w:pStyle w:val="Sumrio2"/>
            <w:tabs>
              <w:tab w:val="left" w:pos="1200"/>
              <w:tab w:val="right" w:leader="dot" w:pos="10456"/>
            </w:tabs>
            <w:rPr>
              <w:rFonts w:asciiTheme="minorHAnsi" w:eastAsiaTheme="minorEastAsia" w:hAnsiTheme="minorHAnsi" w:cstheme="minorBidi"/>
              <w:noProof/>
              <w:sz w:val="22"/>
              <w:szCs w:val="22"/>
            </w:rPr>
          </w:pPr>
          <w:hyperlink w:anchor="_Toc65500844" w:history="1">
            <w:r w:rsidRPr="00917043">
              <w:rPr>
                <w:rStyle w:val="Hyperlink"/>
                <w:noProof/>
              </w:rPr>
              <w:t>2.16</w:t>
            </w:r>
            <w:r>
              <w:rPr>
                <w:rFonts w:asciiTheme="minorHAnsi" w:eastAsiaTheme="minorEastAsia" w:hAnsiTheme="minorHAnsi" w:cstheme="minorBidi"/>
                <w:noProof/>
                <w:sz w:val="22"/>
                <w:szCs w:val="22"/>
              </w:rPr>
              <w:tab/>
            </w:r>
            <w:r w:rsidRPr="00917043">
              <w:rPr>
                <w:rStyle w:val="Hyperlink"/>
                <w:noProof/>
              </w:rPr>
              <w:t>Cozinha</w:t>
            </w:r>
            <w:r>
              <w:rPr>
                <w:noProof/>
                <w:webHidden/>
              </w:rPr>
              <w:tab/>
            </w:r>
            <w:r>
              <w:rPr>
                <w:noProof/>
                <w:webHidden/>
              </w:rPr>
              <w:fldChar w:fldCharType="begin"/>
            </w:r>
            <w:r>
              <w:rPr>
                <w:noProof/>
                <w:webHidden/>
              </w:rPr>
              <w:instrText xml:space="preserve"> PAGEREF _Toc65500844 \h </w:instrText>
            </w:r>
            <w:r>
              <w:rPr>
                <w:noProof/>
                <w:webHidden/>
              </w:rPr>
            </w:r>
            <w:r>
              <w:rPr>
                <w:noProof/>
                <w:webHidden/>
              </w:rPr>
              <w:fldChar w:fldCharType="separate"/>
            </w:r>
            <w:r>
              <w:rPr>
                <w:noProof/>
                <w:webHidden/>
              </w:rPr>
              <w:t>62</w:t>
            </w:r>
            <w:r>
              <w:rPr>
                <w:noProof/>
                <w:webHidden/>
              </w:rPr>
              <w:fldChar w:fldCharType="end"/>
            </w:r>
          </w:hyperlink>
        </w:p>
        <w:p w:rsidR="005A0DB3" w:rsidRDefault="005A0DB3">
          <w:pPr>
            <w:pStyle w:val="Sumrio2"/>
            <w:tabs>
              <w:tab w:val="left" w:pos="1200"/>
              <w:tab w:val="right" w:leader="dot" w:pos="10456"/>
            </w:tabs>
            <w:rPr>
              <w:rFonts w:asciiTheme="minorHAnsi" w:eastAsiaTheme="minorEastAsia" w:hAnsiTheme="minorHAnsi" w:cstheme="minorBidi"/>
              <w:noProof/>
              <w:sz w:val="22"/>
              <w:szCs w:val="22"/>
            </w:rPr>
          </w:pPr>
          <w:hyperlink w:anchor="_Toc65500845" w:history="1">
            <w:r w:rsidRPr="00917043">
              <w:rPr>
                <w:rStyle w:val="Hyperlink"/>
                <w:noProof/>
              </w:rPr>
              <w:t>2.17</w:t>
            </w:r>
            <w:r>
              <w:rPr>
                <w:rFonts w:asciiTheme="minorHAnsi" w:eastAsiaTheme="minorEastAsia" w:hAnsiTheme="minorHAnsi" w:cstheme="minorBidi"/>
                <w:noProof/>
                <w:sz w:val="22"/>
                <w:szCs w:val="22"/>
              </w:rPr>
              <w:tab/>
            </w:r>
            <w:r w:rsidRPr="00917043">
              <w:rPr>
                <w:rStyle w:val="Hyperlink"/>
                <w:noProof/>
              </w:rPr>
              <w:t>Sanitários Coletivos Masculino | Feminino Alunos e Professores</w:t>
            </w:r>
            <w:r>
              <w:rPr>
                <w:noProof/>
                <w:webHidden/>
              </w:rPr>
              <w:tab/>
            </w:r>
            <w:r>
              <w:rPr>
                <w:noProof/>
                <w:webHidden/>
              </w:rPr>
              <w:fldChar w:fldCharType="begin"/>
            </w:r>
            <w:r>
              <w:rPr>
                <w:noProof/>
                <w:webHidden/>
              </w:rPr>
              <w:instrText xml:space="preserve"> PAGEREF _Toc65500845 \h </w:instrText>
            </w:r>
            <w:r>
              <w:rPr>
                <w:noProof/>
                <w:webHidden/>
              </w:rPr>
            </w:r>
            <w:r>
              <w:rPr>
                <w:noProof/>
                <w:webHidden/>
              </w:rPr>
              <w:fldChar w:fldCharType="separate"/>
            </w:r>
            <w:r>
              <w:rPr>
                <w:noProof/>
                <w:webHidden/>
              </w:rPr>
              <w:t>64</w:t>
            </w:r>
            <w:r>
              <w:rPr>
                <w:noProof/>
                <w:webHidden/>
              </w:rPr>
              <w:fldChar w:fldCharType="end"/>
            </w:r>
          </w:hyperlink>
        </w:p>
        <w:p w:rsidR="005A0DB3" w:rsidRDefault="005A0DB3">
          <w:pPr>
            <w:pStyle w:val="Sumrio2"/>
            <w:tabs>
              <w:tab w:val="left" w:pos="1200"/>
              <w:tab w:val="right" w:leader="dot" w:pos="10456"/>
            </w:tabs>
            <w:rPr>
              <w:rFonts w:asciiTheme="minorHAnsi" w:eastAsiaTheme="minorEastAsia" w:hAnsiTheme="minorHAnsi" w:cstheme="minorBidi"/>
              <w:noProof/>
              <w:sz w:val="22"/>
              <w:szCs w:val="22"/>
            </w:rPr>
          </w:pPr>
          <w:hyperlink w:anchor="_Toc65500846" w:history="1">
            <w:r w:rsidRPr="00917043">
              <w:rPr>
                <w:rStyle w:val="Hyperlink"/>
                <w:noProof/>
              </w:rPr>
              <w:t>2.18</w:t>
            </w:r>
            <w:r>
              <w:rPr>
                <w:rFonts w:asciiTheme="minorHAnsi" w:eastAsiaTheme="minorEastAsia" w:hAnsiTheme="minorHAnsi" w:cstheme="minorBidi"/>
                <w:noProof/>
                <w:sz w:val="22"/>
                <w:szCs w:val="22"/>
              </w:rPr>
              <w:tab/>
            </w:r>
            <w:r w:rsidRPr="00917043">
              <w:rPr>
                <w:rStyle w:val="Hyperlink"/>
                <w:noProof/>
              </w:rPr>
              <w:t>Sanitário Acessível Unissex | Alunos e Professores</w:t>
            </w:r>
            <w:r>
              <w:rPr>
                <w:noProof/>
                <w:webHidden/>
              </w:rPr>
              <w:tab/>
            </w:r>
            <w:r>
              <w:rPr>
                <w:noProof/>
                <w:webHidden/>
              </w:rPr>
              <w:fldChar w:fldCharType="begin"/>
            </w:r>
            <w:r>
              <w:rPr>
                <w:noProof/>
                <w:webHidden/>
              </w:rPr>
              <w:instrText xml:space="preserve"> PAGEREF _Toc65500846 \h </w:instrText>
            </w:r>
            <w:r>
              <w:rPr>
                <w:noProof/>
                <w:webHidden/>
              </w:rPr>
            </w:r>
            <w:r>
              <w:rPr>
                <w:noProof/>
                <w:webHidden/>
              </w:rPr>
              <w:fldChar w:fldCharType="separate"/>
            </w:r>
            <w:r>
              <w:rPr>
                <w:noProof/>
                <w:webHidden/>
              </w:rPr>
              <w:t>67</w:t>
            </w:r>
            <w:r>
              <w:rPr>
                <w:noProof/>
                <w:webHidden/>
              </w:rPr>
              <w:fldChar w:fldCharType="end"/>
            </w:r>
          </w:hyperlink>
        </w:p>
        <w:p w:rsidR="00504BB4" w:rsidRPr="00526E84" w:rsidRDefault="00504BB4" w:rsidP="008E61BB">
          <w:pPr>
            <w:jc w:val="both"/>
          </w:pPr>
          <w:r w:rsidRPr="00AC32DB">
            <w:fldChar w:fldCharType="end"/>
          </w:r>
        </w:p>
      </w:sdtContent>
    </w:sdt>
    <w:p w:rsidR="00F2229E" w:rsidRDefault="00F2229E" w:rsidP="00F2229E">
      <w:pPr>
        <w:jc w:val="both"/>
      </w:pPr>
      <w:bookmarkStart w:id="1" w:name="_Toc388536444"/>
      <w:bookmarkStart w:id="2" w:name="_Toc208380345"/>
      <w:bookmarkStart w:id="3" w:name="_Toc208381835"/>
      <w:bookmarkStart w:id="4" w:name="_Toc208384126"/>
      <w:bookmarkStart w:id="5" w:name="_Toc321128567"/>
    </w:p>
    <w:p w:rsidR="00F2229E" w:rsidRDefault="00F2229E" w:rsidP="00F2229E">
      <w:pPr>
        <w:jc w:val="both"/>
      </w:pPr>
    </w:p>
    <w:bookmarkEnd w:id="1"/>
    <w:bookmarkEnd w:id="2"/>
    <w:bookmarkEnd w:id="3"/>
    <w:bookmarkEnd w:id="4"/>
    <w:bookmarkEnd w:id="5"/>
    <w:p w:rsidR="000767BD" w:rsidRDefault="000767BD" w:rsidP="00C03D8A">
      <w:pPr>
        <w:pStyle w:val="Ttulo1"/>
        <w:rPr>
          <w:rFonts w:ascii="Futura Md BT" w:hAnsi="Futura Md BT" w:cs="Arial"/>
        </w:rPr>
      </w:pPr>
    </w:p>
    <w:p w:rsidR="000767BD" w:rsidRDefault="000767BD" w:rsidP="00C03D8A">
      <w:pPr>
        <w:pStyle w:val="Ttulo1"/>
        <w:rPr>
          <w:rFonts w:ascii="Futura Md BT" w:hAnsi="Futura Md BT" w:cs="Arial"/>
        </w:rPr>
      </w:pPr>
    </w:p>
    <w:p w:rsidR="00504BB4" w:rsidRPr="00C03D8A" w:rsidRDefault="00504BB4" w:rsidP="00C03D8A">
      <w:pPr>
        <w:pStyle w:val="Ttulo1"/>
        <w:rPr>
          <w:rFonts w:ascii="Futura Md BT" w:hAnsi="Futura Md BT" w:cs="Arial"/>
        </w:rPr>
      </w:pPr>
      <w:bookmarkStart w:id="6" w:name="_Toc65500807"/>
      <w:r w:rsidRPr="008F7F83">
        <w:rPr>
          <w:rFonts w:ascii="Futura Md BT" w:hAnsi="Futura Md BT" w:cs="Arial"/>
        </w:rPr>
        <w:t>APRESENTAÇÃO</w:t>
      </w:r>
      <w:bookmarkEnd w:id="6"/>
      <w:r w:rsidRPr="008F7F83">
        <w:rPr>
          <w:rFonts w:ascii="Futura Md BT" w:hAnsi="Futura Md BT" w:cs="Arial"/>
        </w:rPr>
        <w:tab/>
      </w:r>
    </w:p>
    <w:p w:rsidR="00C03D8A" w:rsidRDefault="00C03D8A" w:rsidP="00C03D8A">
      <w:pPr>
        <w:pStyle w:val="Legenda"/>
      </w:pPr>
    </w:p>
    <w:p w:rsidR="00504BB4" w:rsidRPr="00D34A78" w:rsidRDefault="00504BB4" w:rsidP="00C03D8A">
      <w:pPr>
        <w:pStyle w:val="Legenda"/>
      </w:pPr>
      <w:r w:rsidRPr="00D34A78">
        <w:tab/>
      </w:r>
    </w:p>
    <w:p w:rsidR="00D24EA1" w:rsidRDefault="00D24EA1" w:rsidP="00D24EA1">
      <w:pPr>
        <w:jc w:val="both"/>
        <w:rPr>
          <w:rFonts w:cs="Arial"/>
        </w:rPr>
      </w:pPr>
      <w:r w:rsidRPr="00084420">
        <w:rPr>
          <w:rFonts w:cs="Arial"/>
        </w:rPr>
        <w:t xml:space="preserve">O presente memorial trata das especificações técnicas dos materiais e procedimentos de execução para </w:t>
      </w:r>
      <w:r>
        <w:rPr>
          <w:rFonts w:cs="Arial"/>
        </w:rPr>
        <w:t xml:space="preserve">projeto de acessibilidade </w:t>
      </w:r>
      <w:r w:rsidRPr="00084420">
        <w:rPr>
          <w:rFonts w:cs="Arial"/>
        </w:rPr>
        <w:t xml:space="preserve">da seguinte </w:t>
      </w:r>
      <w:r>
        <w:rPr>
          <w:rFonts w:cs="Arial"/>
        </w:rPr>
        <w:t>escola</w:t>
      </w:r>
      <w:r w:rsidRPr="00084420">
        <w:rPr>
          <w:rFonts w:cs="Arial"/>
        </w:rPr>
        <w:t>:</w:t>
      </w:r>
    </w:p>
    <w:p w:rsidR="00D24EA1" w:rsidRPr="00D24EA1" w:rsidRDefault="00165EF1" w:rsidP="00D24EA1">
      <w:pPr>
        <w:jc w:val="both"/>
        <w:rPr>
          <w:rFonts w:cs="Arial"/>
          <w:b/>
        </w:rPr>
      </w:pPr>
      <w:r>
        <w:rPr>
          <w:rFonts w:cs="Arial"/>
          <w:b/>
        </w:rPr>
        <w:t>CEMEB</w:t>
      </w:r>
      <w:r w:rsidR="005320C5">
        <w:rPr>
          <w:rFonts w:cs="Arial"/>
          <w:b/>
        </w:rPr>
        <w:t xml:space="preserve"> </w:t>
      </w:r>
      <w:r w:rsidR="004717D9">
        <w:rPr>
          <w:rFonts w:cs="Arial"/>
          <w:b/>
        </w:rPr>
        <w:t>CECÍLIA BELLI</w:t>
      </w:r>
    </w:p>
    <w:p w:rsidR="00D24EA1" w:rsidRDefault="00D24EA1" w:rsidP="00D24EA1">
      <w:pPr>
        <w:jc w:val="both"/>
        <w:rPr>
          <w:rFonts w:cs="Arial"/>
        </w:rPr>
      </w:pPr>
      <w:r w:rsidRPr="00084420">
        <w:rPr>
          <w:rFonts w:cs="Arial"/>
        </w:rPr>
        <w:t>O memorial tem por objetivo estabelecer os requisitos</w:t>
      </w:r>
      <w:r>
        <w:rPr>
          <w:rFonts w:cs="Arial"/>
        </w:rPr>
        <w:t xml:space="preserve"> e as </w:t>
      </w:r>
      <w:r w:rsidRPr="00084420">
        <w:rPr>
          <w:rFonts w:cs="Arial"/>
        </w:rPr>
        <w:t>condi</w:t>
      </w:r>
      <w:r>
        <w:rPr>
          <w:rFonts w:cs="Arial"/>
        </w:rPr>
        <w:t>ções.</w:t>
      </w:r>
    </w:p>
    <w:p w:rsidR="009F7A48" w:rsidRPr="00084420" w:rsidRDefault="009F7A48" w:rsidP="00D24EA1">
      <w:pPr>
        <w:jc w:val="both"/>
        <w:rPr>
          <w:rFonts w:cs="Arial"/>
        </w:rPr>
      </w:pPr>
      <w:r>
        <w:rPr>
          <w:rFonts w:cs="Arial"/>
        </w:rPr>
        <w:t xml:space="preserve">Foi solicitado pela Prefeitura que fosse consultado e utilizado os componentes e material padrão da FDE. Este material </w:t>
      </w:r>
      <w:r w:rsidR="004505E0">
        <w:rPr>
          <w:rFonts w:cs="Arial"/>
        </w:rPr>
        <w:t>foi entrega à</w:t>
      </w:r>
      <w:r>
        <w:rPr>
          <w:rFonts w:cs="Arial"/>
        </w:rPr>
        <w:t xml:space="preserve"> TB Arquitetura e, diante das necessidades de reformas para atender a </w:t>
      </w:r>
      <w:r w:rsidR="007C6C1C">
        <w:rPr>
          <w:rFonts w:cs="Arial"/>
        </w:rPr>
        <w:t>Acessibilidade, os componentes estão sendo usados, porém adaptados de forma a atender primeiramente as Leis e Normas de Acessibilidade em Vigor. As adaptações dos componentes do FDE também estão sendo feitas em razão de ser uma obra de reforma, onde o padrão muitas vezes não é compatível com a realidade.</w:t>
      </w:r>
    </w:p>
    <w:p w:rsidR="00D24EA1" w:rsidRDefault="00D24EA1" w:rsidP="00D24EA1">
      <w:pPr>
        <w:jc w:val="both"/>
      </w:pPr>
      <w:r>
        <w:t xml:space="preserve">Conforme informações apresentadas pela </w:t>
      </w:r>
      <w:r>
        <w:rPr>
          <w:b/>
        </w:rPr>
        <w:t>PREFEITURA MUNICIPAL DE ITAPEVI</w:t>
      </w:r>
      <w:r>
        <w:t>, a</w:t>
      </w:r>
      <w:r w:rsidRPr="00265D26">
        <w:t xml:space="preserve"> </w:t>
      </w:r>
      <w:r>
        <w:t>Escola precisa</w:t>
      </w:r>
      <w:r w:rsidR="009A758D">
        <w:t xml:space="preserve"> de</w:t>
      </w:r>
      <w:r>
        <w:t xml:space="preserve"> adequações para atender</w:t>
      </w:r>
      <w:r w:rsidR="001D75A7">
        <w:t xml:space="preserve"> </w:t>
      </w:r>
      <w:r>
        <w:t>as exigências contida</w:t>
      </w:r>
      <w:r w:rsidR="00165EF1">
        <w:t>s na Norma Técnica NBR 9050/2020</w:t>
      </w:r>
      <w:r>
        <w:t>, NBR 16537/2016, NBR 15599/2008, Decreto nº 5.296, entre outros.</w:t>
      </w:r>
    </w:p>
    <w:p w:rsidR="00D24EA1" w:rsidRDefault="00D24EA1" w:rsidP="00D24EA1">
      <w:pPr>
        <w:jc w:val="both"/>
      </w:pPr>
      <w:r>
        <w:t>As seguintes intervenções de Acessibilidade foram:</w:t>
      </w:r>
    </w:p>
    <w:p w:rsidR="00D24EA1" w:rsidRDefault="00D24EA1" w:rsidP="009F7A48">
      <w:pPr>
        <w:pStyle w:val="PargrafodaLista"/>
        <w:numPr>
          <w:ilvl w:val="0"/>
          <w:numId w:val="15"/>
        </w:numPr>
        <w:jc w:val="both"/>
      </w:pPr>
      <w:r>
        <w:t>Guias rebaixadas;</w:t>
      </w:r>
    </w:p>
    <w:p w:rsidR="00D24EA1" w:rsidRDefault="00D24EA1" w:rsidP="009F7A48">
      <w:pPr>
        <w:pStyle w:val="PargrafodaLista"/>
        <w:numPr>
          <w:ilvl w:val="0"/>
          <w:numId w:val="15"/>
        </w:numPr>
        <w:jc w:val="both"/>
      </w:pPr>
      <w:r>
        <w:t>Vagas acessíveis;</w:t>
      </w:r>
    </w:p>
    <w:p w:rsidR="00D24EA1" w:rsidRDefault="00D24EA1" w:rsidP="009F7A48">
      <w:pPr>
        <w:pStyle w:val="PargrafodaLista"/>
        <w:numPr>
          <w:ilvl w:val="0"/>
          <w:numId w:val="15"/>
        </w:numPr>
        <w:jc w:val="both"/>
      </w:pPr>
      <w:r>
        <w:t>Passeio público;</w:t>
      </w:r>
    </w:p>
    <w:p w:rsidR="00281596" w:rsidRDefault="00D24EA1" w:rsidP="009F7A48">
      <w:pPr>
        <w:pStyle w:val="PargrafodaLista"/>
        <w:numPr>
          <w:ilvl w:val="0"/>
          <w:numId w:val="15"/>
        </w:numPr>
        <w:jc w:val="both"/>
      </w:pPr>
      <w:r>
        <w:t>Rota Acessível;</w:t>
      </w:r>
    </w:p>
    <w:p w:rsidR="00D24EA1" w:rsidRDefault="009A758D" w:rsidP="009F7A48">
      <w:pPr>
        <w:pStyle w:val="PargrafodaLista"/>
        <w:numPr>
          <w:ilvl w:val="0"/>
          <w:numId w:val="15"/>
        </w:numPr>
        <w:jc w:val="both"/>
      </w:pPr>
      <w:r>
        <w:t>Elevadores</w:t>
      </w:r>
      <w:r w:rsidR="009A7B2C">
        <w:t>, desníveis</w:t>
      </w:r>
      <w:r w:rsidR="00D24EA1">
        <w:t xml:space="preserve"> e escadas;</w:t>
      </w:r>
    </w:p>
    <w:p w:rsidR="00D24EA1" w:rsidRDefault="00D24EA1" w:rsidP="009F7A48">
      <w:pPr>
        <w:pStyle w:val="PargrafodaLista"/>
        <w:numPr>
          <w:ilvl w:val="0"/>
          <w:numId w:val="15"/>
        </w:numPr>
        <w:jc w:val="both"/>
      </w:pPr>
      <w:r>
        <w:t>Guarda corpos e corrimãos;</w:t>
      </w:r>
    </w:p>
    <w:p w:rsidR="009F7A48" w:rsidRDefault="009F7A48" w:rsidP="009F7A48">
      <w:pPr>
        <w:pStyle w:val="PargrafodaLista"/>
        <w:numPr>
          <w:ilvl w:val="0"/>
          <w:numId w:val="15"/>
        </w:numPr>
        <w:jc w:val="both"/>
      </w:pPr>
      <w:r>
        <w:t>Detalhamento de mobiliário e esquadrias;</w:t>
      </w:r>
    </w:p>
    <w:p w:rsidR="009F7A48" w:rsidRDefault="009F7A48" w:rsidP="009F7A48">
      <w:pPr>
        <w:pStyle w:val="PargrafodaLista"/>
        <w:numPr>
          <w:ilvl w:val="0"/>
          <w:numId w:val="15"/>
        </w:numPr>
        <w:jc w:val="both"/>
      </w:pPr>
      <w:r>
        <w:t>Adequação nos Sanitários Coletivos;</w:t>
      </w:r>
    </w:p>
    <w:p w:rsidR="009F7A48" w:rsidRDefault="009F7A48" w:rsidP="009F7A48">
      <w:pPr>
        <w:pStyle w:val="PargrafodaLista"/>
        <w:numPr>
          <w:ilvl w:val="0"/>
          <w:numId w:val="15"/>
        </w:numPr>
        <w:jc w:val="both"/>
      </w:pPr>
      <w:r>
        <w:t>Sanitários Acessíveis;</w:t>
      </w:r>
    </w:p>
    <w:p w:rsidR="009F7A48" w:rsidRDefault="009F7A48" w:rsidP="009F7A48">
      <w:pPr>
        <w:pStyle w:val="PargrafodaLista"/>
        <w:numPr>
          <w:ilvl w:val="0"/>
          <w:numId w:val="15"/>
        </w:numPr>
        <w:jc w:val="both"/>
      </w:pPr>
      <w:r>
        <w:t>Sinalizações visuais e táteis;</w:t>
      </w:r>
    </w:p>
    <w:p w:rsidR="009F7A48" w:rsidRDefault="009F7A48" w:rsidP="009F7A48">
      <w:pPr>
        <w:pStyle w:val="PargrafodaLista"/>
        <w:numPr>
          <w:ilvl w:val="0"/>
          <w:numId w:val="15"/>
        </w:numPr>
        <w:jc w:val="both"/>
      </w:pPr>
      <w:r>
        <w:t>Mapa tátil;</w:t>
      </w:r>
    </w:p>
    <w:p w:rsidR="009A7B2C" w:rsidRDefault="009A7B2C" w:rsidP="009F7A48">
      <w:pPr>
        <w:pStyle w:val="PargrafodaLista"/>
        <w:numPr>
          <w:ilvl w:val="0"/>
          <w:numId w:val="15"/>
        </w:numPr>
        <w:jc w:val="both"/>
      </w:pPr>
      <w:r>
        <w:t>Bebedouros;</w:t>
      </w:r>
    </w:p>
    <w:p w:rsidR="009A7B2C" w:rsidRDefault="009A7B2C" w:rsidP="009F7A48">
      <w:pPr>
        <w:pStyle w:val="PargrafodaLista"/>
        <w:numPr>
          <w:ilvl w:val="0"/>
          <w:numId w:val="15"/>
        </w:numPr>
        <w:jc w:val="both"/>
      </w:pPr>
      <w:r>
        <w:t>Balcão de atendimento;</w:t>
      </w:r>
    </w:p>
    <w:p w:rsidR="009F7A48" w:rsidRDefault="009F7A48" w:rsidP="009F7A48">
      <w:pPr>
        <w:pStyle w:val="PargrafodaLista"/>
        <w:numPr>
          <w:ilvl w:val="0"/>
          <w:numId w:val="15"/>
        </w:numPr>
        <w:jc w:val="both"/>
      </w:pPr>
      <w:r>
        <w:t>Layout dos ambientes;</w:t>
      </w:r>
    </w:p>
    <w:p w:rsidR="009F7A48" w:rsidRDefault="009F7A48" w:rsidP="009F7A48">
      <w:pPr>
        <w:pStyle w:val="PargrafodaLista"/>
        <w:numPr>
          <w:ilvl w:val="0"/>
          <w:numId w:val="15"/>
        </w:numPr>
        <w:jc w:val="both"/>
      </w:pPr>
      <w:r>
        <w:t>Sinalização de elementos suspensos;</w:t>
      </w:r>
    </w:p>
    <w:p w:rsidR="009F7A48" w:rsidRDefault="009F7A48" w:rsidP="009F7A48">
      <w:pPr>
        <w:pStyle w:val="PargrafodaLista"/>
        <w:numPr>
          <w:ilvl w:val="0"/>
          <w:numId w:val="15"/>
        </w:numPr>
        <w:jc w:val="both"/>
      </w:pPr>
      <w:r>
        <w:t>Piso tátil direcional e de alerta;</w:t>
      </w:r>
    </w:p>
    <w:p w:rsidR="009F7A48" w:rsidRDefault="009F7A48" w:rsidP="009F7A48">
      <w:pPr>
        <w:pStyle w:val="PargrafodaLista"/>
        <w:numPr>
          <w:ilvl w:val="0"/>
          <w:numId w:val="15"/>
        </w:numPr>
        <w:jc w:val="both"/>
      </w:pPr>
      <w:r>
        <w:t>Eliminação dos desníveis e barreiras ao longo da rota acessível;</w:t>
      </w:r>
    </w:p>
    <w:p w:rsidR="009F7A48" w:rsidRDefault="009F7A48" w:rsidP="009F7A48">
      <w:pPr>
        <w:jc w:val="both"/>
      </w:pPr>
      <w:r>
        <w:t xml:space="preserve">Definiu-se o prazo máximo de </w:t>
      </w:r>
      <w:r w:rsidR="00E06ED7">
        <w:rPr>
          <w:b/>
        </w:rPr>
        <w:t>05</w:t>
      </w:r>
      <w:r w:rsidR="00E74933">
        <w:rPr>
          <w:b/>
        </w:rPr>
        <w:t xml:space="preserve"> </w:t>
      </w:r>
      <w:r>
        <w:t>meses para execução completa dos serviços e entrega definitiva da obra, exclusos os prazos para trâmites documentais (aprovação prefeitura).</w:t>
      </w:r>
    </w:p>
    <w:p w:rsidR="002C2D7C" w:rsidRDefault="002C2D7C" w:rsidP="009F7A48">
      <w:pPr>
        <w:jc w:val="both"/>
      </w:pPr>
    </w:p>
    <w:p w:rsidR="002C2D7C" w:rsidRDefault="002C2D7C" w:rsidP="009F7A48">
      <w:pPr>
        <w:jc w:val="both"/>
      </w:pPr>
    </w:p>
    <w:p w:rsidR="00165EF1" w:rsidRPr="008F7F83" w:rsidRDefault="00165EF1" w:rsidP="00165EF1">
      <w:pPr>
        <w:rPr>
          <w:rFonts w:ascii="Futura Md BT" w:hAnsi="Futura Md BT" w:cs="Arial"/>
        </w:rPr>
      </w:pPr>
      <w:bookmarkStart w:id="7" w:name="_Toc17906172"/>
      <w:r w:rsidRPr="008F7F83">
        <w:rPr>
          <w:rFonts w:ascii="Futura Md BT" w:hAnsi="Futura Md BT" w:cs="Arial"/>
        </w:rPr>
        <w:t>DISPOSIÇÕES GERAIS</w:t>
      </w:r>
      <w:bookmarkEnd w:id="7"/>
    </w:p>
    <w:p w:rsidR="00165EF1" w:rsidRDefault="00165EF1" w:rsidP="00165EF1">
      <w:pPr>
        <w:jc w:val="both"/>
      </w:pPr>
      <w:r w:rsidRPr="005907C1">
        <w:t>Em caso de dúvida quanto à interpretação dos desenhos, das normas ou das especificações, orçamentos ou procedimentos contidos no conjunto técnico documental, será consultada a CONTRATANTE através da fiscalização.</w:t>
      </w:r>
    </w:p>
    <w:p w:rsidR="00165EF1" w:rsidRDefault="00165EF1" w:rsidP="00165EF1">
      <w:pPr>
        <w:jc w:val="both"/>
      </w:pPr>
      <w:r>
        <w:t>Na falta de anexos do FDE referente a este projeto deverá ser consultado todo o manual do Sistema de Sinalização pata Edificações Escolares do FDE.</w:t>
      </w:r>
    </w:p>
    <w:p w:rsidR="00165EF1" w:rsidRDefault="00165EF1" w:rsidP="00165EF1">
      <w:pPr>
        <w:pStyle w:val="Ttulo"/>
        <w:jc w:val="both"/>
      </w:pPr>
      <w:r>
        <w:t>Projetos Complementares</w:t>
      </w:r>
    </w:p>
    <w:p w:rsidR="00165EF1" w:rsidRDefault="00165EF1" w:rsidP="00165EF1">
      <w:pPr>
        <w:jc w:val="both"/>
      </w:pPr>
      <w:r>
        <w:t>Para a execução perfeita da obra, será necessário elaborar projetos complementares de engenharia civil para que a reforma de adequação de acessibilidade possa ser garantida na sua integridade. Os projetos devem ser elaborados por profissionais especializados e, antes da elaboração dos projetos, deverá ser avaliado a estrutura existente da escola e verificar a possibilidade de se fazer as adequações com segurança</w:t>
      </w:r>
      <w:r w:rsidRPr="00274ED6">
        <w:t xml:space="preserve"> </w:t>
      </w:r>
      <w:r>
        <w:t xml:space="preserve">e, caso não seja possível, o projeto de acessibilidade deverá ser reavaliado. Os respectivos projetos de engenharia deverão ser elaborados como sondagem, fundação, estrutural, </w:t>
      </w:r>
      <w:proofErr w:type="spellStart"/>
      <w:r>
        <w:t>hidrossanitário</w:t>
      </w:r>
      <w:proofErr w:type="spellEnd"/>
      <w:r>
        <w:t>, elétrico e adequação do projeto preventivo, drenagem e, só assim será possível ter a quantificação correta dos materiais a serem ser considerados no orçamento.</w:t>
      </w:r>
    </w:p>
    <w:p w:rsidR="00165EF1" w:rsidRDefault="00165EF1" w:rsidP="00165EF1">
      <w:pPr>
        <w:pStyle w:val="Ttulo"/>
        <w:jc w:val="both"/>
      </w:pPr>
      <w:r>
        <w:t>Hierarquia de informações</w:t>
      </w:r>
    </w:p>
    <w:p w:rsidR="00165EF1" w:rsidRDefault="00165EF1" w:rsidP="00165EF1">
      <w:pPr>
        <w:jc w:val="both"/>
      </w:pPr>
      <w:r w:rsidRPr="003D3C06">
        <w:t xml:space="preserve">Os serviços </w:t>
      </w:r>
      <w:r>
        <w:t>deverão ser</w:t>
      </w:r>
      <w:r w:rsidRPr="003D3C06">
        <w:t xml:space="preserve"> executados em total e </w:t>
      </w:r>
      <w:r>
        <w:t>r</w:t>
      </w:r>
      <w:r w:rsidRPr="003D3C06">
        <w:t xml:space="preserve">estrita observância </w:t>
      </w:r>
      <w:r>
        <w:t>à</w:t>
      </w:r>
      <w:r w:rsidRPr="003D3C06">
        <w:t xml:space="preserve">s indicações constantes </w:t>
      </w:r>
      <w:r>
        <w:t>n</w:t>
      </w:r>
      <w:r w:rsidRPr="003D3C06">
        <w:t xml:space="preserve">os projetos fornecidos pela CONTRATANTE e </w:t>
      </w:r>
      <w:r>
        <w:t>detalhados</w:t>
      </w:r>
      <w:r w:rsidRPr="003D3C06">
        <w:t xml:space="preserve"> </w:t>
      </w:r>
      <w:r>
        <w:t>em</w:t>
      </w:r>
      <w:r w:rsidRPr="003D3C06">
        <w:t xml:space="preserve"> memorial.  Para solucionar divergências entre documentos contratuais, fica estabelecido que:</w:t>
      </w:r>
    </w:p>
    <w:p w:rsidR="00165EF1" w:rsidRPr="0084690A" w:rsidRDefault="00165EF1" w:rsidP="00165EF1">
      <w:pPr>
        <w:pStyle w:val="PargrafodaLista"/>
        <w:numPr>
          <w:ilvl w:val="0"/>
          <w:numId w:val="14"/>
        </w:numPr>
        <w:ind w:left="851" w:hanging="425"/>
        <w:jc w:val="both"/>
      </w:pPr>
      <w:r w:rsidRPr="0084690A">
        <w:t>Em caso de divergência entre o Memorial Descritivo e os desenhos dos projetos, prevalecerão sempre estes últimos;</w:t>
      </w:r>
    </w:p>
    <w:p w:rsidR="00165EF1" w:rsidRPr="0084690A" w:rsidRDefault="00165EF1" w:rsidP="00165EF1">
      <w:pPr>
        <w:pStyle w:val="PargrafodaLista"/>
        <w:numPr>
          <w:ilvl w:val="0"/>
          <w:numId w:val="14"/>
        </w:numPr>
        <w:ind w:left="851" w:hanging="425"/>
        <w:jc w:val="both"/>
      </w:pPr>
      <w:r w:rsidRPr="0084690A">
        <w:t>Em caso de divergência entre as cotas dos desenhos e suas dimensões, medidas em escala, prevalecerão sempre as primeiras;</w:t>
      </w:r>
    </w:p>
    <w:p w:rsidR="00165EF1" w:rsidRPr="0084690A" w:rsidRDefault="00165EF1" w:rsidP="00165EF1">
      <w:pPr>
        <w:pStyle w:val="PargrafodaLista"/>
        <w:numPr>
          <w:ilvl w:val="0"/>
          <w:numId w:val="14"/>
        </w:numPr>
        <w:ind w:left="851" w:hanging="425"/>
        <w:jc w:val="both"/>
      </w:pPr>
      <w:r w:rsidRPr="0084690A">
        <w:t>Em caso de divergência entre os desenhos de escalas diferentes, prevalecerão sempre os de maior escala;</w:t>
      </w:r>
    </w:p>
    <w:p w:rsidR="00165EF1" w:rsidRPr="0084690A" w:rsidRDefault="00165EF1" w:rsidP="00165EF1">
      <w:pPr>
        <w:pStyle w:val="PargrafodaLista"/>
        <w:numPr>
          <w:ilvl w:val="0"/>
          <w:numId w:val="14"/>
        </w:numPr>
        <w:ind w:left="851" w:hanging="425"/>
        <w:jc w:val="both"/>
      </w:pPr>
      <w:r w:rsidRPr="0084690A">
        <w:t>Em caso de divergência entre desenhos de datas diferentes, prevalecerão sempre os mais recentes;</w:t>
      </w:r>
    </w:p>
    <w:p w:rsidR="00165EF1" w:rsidRPr="0084690A" w:rsidRDefault="00165EF1" w:rsidP="00165EF1">
      <w:pPr>
        <w:pStyle w:val="PargrafodaLista"/>
        <w:numPr>
          <w:ilvl w:val="0"/>
          <w:numId w:val="14"/>
        </w:numPr>
        <w:ind w:left="851" w:hanging="425"/>
        <w:jc w:val="both"/>
      </w:pPr>
      <w:r w:rsidRPr="0084690A">
        <w:t>Em caso de divergência entre o quadro-resumo de esquadrias e as localizações destas nos desenhos, prevalecerão sempre essas últimas.</w:t>
      </w:r>
    </w:p>
    <w:p w:rsidR="00165EF1" w:rsidRDefault="00165EF1" w:rsidP="00165EF1">
      <w:pPr>
        <w:pStyle w:val="Ttulo"/>
        <w:jc w:val="both"/>
      </w:pPr>
      <w:r>
        <w:t>Detalhes complementares</w:t>
      </w:r>
    </w:p>
    <w:p w:rsidR="00165EF1" w:rsidRDefault="00165EF1" w:rsidP="00165EF1">
      <w:pPr>
        <w:jc w:val="both"/>
        <w:rPr>
          <w:rFonts w:cs="Arial"/>
        </w:rPr>
      </w:pPr>
      <w:r w:rsidRPr="00A93119">
        <w:rPr>
          <w:rFonts w:cs="Arial"/>
        </w:rPr>
        <w:t xml:space="preserve">Cabe à CONTRATADA elaborar, de acordo com as necessidades da obra, desenhos complementares, os quais serão previamente examinados e autenticados, se for o caso, pela CONTRATANTE, não gerando este ato qualquer direito a aditivo contratual. </w:t>
      </w:r>
    </w:p>
    <w:p w:rsidR="00165EF1" w:rsidRDefault="00165EF1" w:rsidP="00165EF1">
      <w:pPr>
        <w:jc w:val="both"/>
        <w:rPr>
          <w:rFonts w:cs="Arial"/>
        </w:rPr>
      </w:pPr>
    </w:p>
    <w:p w:rsidR="00165EF1" w:rsidRDefault="00165EF1" w:rsidP="00165EF1">
      <w:pPr>
        <w:jc w:val="both"/>
        <w:rPr>
          <w:rFonts w:cs="Arial"/>
        </w:rPr>
      </w:pPr>
    </w:p>
    <w:p w:rsidR="00165EF1" w:rsidRDefault="00165EF1" w:rsidP="00165EF1">
      <w:pPr>
        <w:jc w:val="both"/>
        <w:rPr>
          <w:rFonts w:cs="Arial"/>
        </w:rPr>
      </w:pPr>
      <w:r w:rsidRPr="00A93119">
        <w:rPr>
          <w:rFonts w:cs="Arial"/>
        </w:rPr>
        <w:t>Durante a construção, poderá a CONTRATANTE apresentar desenhos complementares, os quais serão, também, devidamente autenticados pela CONTRATADA. Quando necessário, a CONTRATANTE consultará a empresa responsável pelos projetos para esclarecimentos.</w:t>
      </w:r>
    </w:p>
    <w:p w:rsidR="00165EF1" w:rsidRPr="00A93119" w:rsidRDefault="00165EF1" w:rsidP="00165EF1">
      <w:pPr>
        <w:jc w:val="both"/>
        <w:rPr>
          <w:rFonts w:cs="Arial"/>
        </w:rPr>
      </w:pPr>
      <w:r w:rsidRPr="00A93119">
        <w:rPr>
          <w:rFonts w:cs="Arial"/>
        </w:rPr>
        <w:t>Os detalhes de serviços constantes e não mencionados nos memoriais descritivos, assim como todos os detalhes de serviços neles mencionados, que não constem nos desenhos, serão interpretados como fazendo parte do projeto.</w:t>
      </w:r>
    </w:p>
    <w:p w:rsidR="00165EF1" w:rsidRPr="00A93119" w:rsidRDefault="00165EF1" w:rsidP="00165EF1">
      <w:pPr>
        <w:jc w:val="both"/>
        <w:rPr>
          <w:rFonts w:cs="Arial"/>
        </w:rPr>
      </w:pPr>
      <w:r w:rsidRPr="00A93119">
        <w:rPr>
          <w:rFonts w:cs="Arial"/>
        </w:rPr>
        <w:t>O presente documento traz algumas imagens para melhor compreensão de alguns sistemas e soluções, mas as mesmas são apenas ilustrativas.</w:t>
      </w:r>
    </w:p>
    <w:p w:rsidR="00165EF1" w:rsidRDefault="00165EF1" w:rsidP="00165EF1">
      <w:pPr>
        <w:pStyle w:val="Ttulo"/>
        <w:jc w:val="both"/>
      </w:pPr>
      <w:r>
        <w:t>Orçamento referência da obra</w:t>
      </w:r>
    </w:p>
    <w:p w:rsidR="00165EF1" w:rsidRPr="001543CC" w:rsidRDefault="00165EF1" w:rsidP="00165EF1">
      <w:pPr>
        <w:jc w:val="both"/>
      </w:pPr>
      <w:r w:rsidRPr="001543CC">
        <w:rPr>
          <w:rFonts w:cs="Arial"/>
        </w:rPr>
        <w:t>ATENÇÃO: É de suma importância que os itens dos catálogos de</w:t>
      </w:r>
      <w:r>
        <w:rPr>
          <w:rFonts w:cs="Arial"/>
        </w:rPr>
        <w:t xml:space="preserve"> </w:t>
      </w:r>
      <w:r w:rsidRPr="001543CC">
        <w:rPr>
          <w:rFonts w:cs="Arial"/>
        </w:rPr>
        <w:t>componentes e serviços da FDE:2017 se</w:t>
      </w:r>
      <w:r>
        <w:rPr>
          <w:rFonts w:cs="Arial"/>
        </w:rPr>
        <w:t>jam</w:t>
      </w:r>
      <w:r w:rsidRPr="001543CC">
        <w:rPr>
          <w:rFonts w:cs="Arial"/>
        </w:rPr>
        <w:t xml:space="preserve"> observados e analisados, todavia</w:t>
      </w:r>
      <w:r>
        <w:rPr>
          <w:rFonts w:cs="Arial"/>
        </w:rPr>
        <w:t xml:space="preserve"> </w:t>
      </w:r>
      <w:r w:rsidRPr="001543CC">
        <w:rPr>
          <w:rFonts w:cs="Arial"/>
        </w:rPr>
        <w:t>só serão construídos, reformados e/ou entregue na integra, se estiverem</w:t>
      </w:r>
      <w:r>
        <w:rPr>
          <w:rFonts w:cs="Arial"/>
        </w:rPr>
        <w:t xml:space="preserve"> </w:t>
      </w:r>
      <w:r w:rsidRPr="001543CC">
        <w:rPr>
          <w:rFonts w:cs="Arial"/>
        </w:rPr>
        <w:t>chancelados com as normas vigentes, caso haja alguma cizânia, o responsável</w:t>
      </w:r>
      <w:r>
        <w:rPr>
          <w:rFonts w:cs="Arial"/>
        </w:rPr>
        <w:t xml:space="preserve"> </w:t>
      </w:r>
      <w:r w:rsidRPr="001543CC">
        <w:rPr>
          <w:rFonts w:cs="Arial"/>
        </w:rPr>
        <w:t>técnico da prefeitura deverá ser comunicado, pois sempre prevalecerá as</w:t>
      </w:r>
      <w:r>
        <w:rPr>
          <w:rFonts w:cs="Arial"/>
        </w:rPr>
        <w:t xml:space="preserve"> </w:t>
      </w:r>
      <w:r w:rsidRPr="001543CC">
        <w:rPr>
          <w:rFonts w:cs="Arial"/>
        </w:rPr>
        <w:t>normas em vigor.</w:t>
      </w:r>
    </w:p>
    <w:p w:rsidR="00165EF1" w:rsidRDefault="00165EF1" w:rsidP="00165EF1">
      <w:pPr>
        <w:jc w:val="both"/>
      </w:pPr>
      <w:r>
        <w:t>A orçamentação de referência da obra utilizou os seguintes critérios:</w:t>
      </w:r>
    </w:p>
    <w:p w:rsidR="00165EF1" w:rsidRDefault="00165EF1" w:rsidP="00165EF1">
      <w:pPr>
        <w:pStyle w:val="Legenda"/>
      </w:pPr>
    </w:p>
    <w:p w:rsidR="00165EF1" w:rsidRPr="00C55C41" w:rsidRDefault="00165EF1" w:rsidP="00165EF1">
      <w:pPr>
        <w:pStyle w:val="PargrafodaLista"/>
        <w:numPr>
          <w:ilvl w:val="0"/>
          <w:numId w:val="14"/>
        </w:numPr>
        <w:ind w:left="851" w:hanging="425"/>
        <w:jc w:val="both"/>
      </w:pPr>
      <w:r w:rsidRPr="00272FA5">
        <w:rPr>
          <w:u w:val="single"/>
        </w:rPr>
        <w:t xml:space="preserve">Origem </w:t>
      </w:r>
      <w:r>
        <w:rPr>
          <w:u w:val="single"/>
        </w:rPr>
        <w:t>dos itens do quantitativo</w:t>
      </w:r>
      <w:r w:rsidRPr="00272FA5">
        <w:t xml:space="preserve">: todos os </w:t>
      </w:r>
      <w:r>
        <w:t>itens</w:t>
      </w:r>
      <w:r w:rsidRPr="00272FA5">
        <w:t xml:space="preserve"> utilizados possuem origem em b</w:t>
      </w:r>
      <w:r>
        <w:t>ases públicas como planilha do FDE disponibilizado pela prefeitura e quando necessário, são consultados itens do SINAPI (CEF), IPPUJ e DEINFRA</w:t>
      </w:r>
      <w:r w:rsidRPr="00272FA5">
        <w:t xml:space="preserve">. Destaque-se que tais serviços são resultantes de composições unitárias com coeficiente já pré-determinados, podendo ser utilizados de forma direta, ou através de novas composições com os respectivos insumos da base. </w:t>
      </w:r>
    </w:p>
    <w:p w:rsidR="00165EF1" w:rsidRDefault="00165EF1" w:rsidP="00165EF1">
      <w:pPr>
        <w:pStyle w:val="Ttulo"/>
        <w:jc w:val="both"/>
      </w:pPr>
      <w:r w:rsidRPr="00F124B7">
        <w:t>Fiscalização</w:t>
      </w:r>
      <w:r>
        <w:t xml:space="preserve"> da obra</w:t>
      </w:r>
    </w:p>
    <w:p w:rsidR="00165EF1" w:rsidRPr="00272FA5" w:rsidRDefault="00165EF1" w:rsidP="00165EF1">
      <w:pPr>
        <w:jc w:val="both"/>
      </w:pPr>
      <w:r>
        <w:t>A</w:t>
      </w:r>
      <w:r w:rsidRPr="00272FA5">
        <w:t xml:space="preserve"> </w:t>
      </w:r>
      <w:r>
        <w:rPr>
          <w:b/>
        </w:rPr>
        <w:t xml:space="preserve">PREFEITURA MUNICIPAL DE ITAPEVI </w:t>
      </w:r>
      <w:r w:rsidRPr="00272FA5">
        <w:t>efetuará fiscalização periódica na obra, desde o início dos serviços até o seu recebimento definitivo. A fiscalização deverá realizar, dentre outras, as seguintes atividades:</w:t>
      </w:r>
    </w:p>
    <w:p w:rsidR="00165EF1" w:rsidRPr="00272FA5" w:rsidRDefault="00165EF1" w:rsidP="00165EF1">
      <w:pPr>
        <w:pStyle w:val="PargrafodaLista"/>
        <w:numPr>
          <w:ilvl w:val="0"/>
          <w:numId w:val="14"/>
        </w:numPr>
        <w:spacing w:after="0"/>
        <w:ind w:left="850" w:hanging="425"/>
        <w:jc w:val="both"/>
      </w:pPr>
      <w:r w:rsidRPr="00272FA5">
        <w:t>Solucionar, através das providências que se fizerem necessárias, as incoerências, falhas e omissões constatadas nos desenhos, especificações e demais elementos do projeto;</w:t>
      </w:r>
    </w:p>
    <w:p w:rsidR="00165EF1" w:rsidRPr="00272FA5" w:rsidRDefault="00165EF1" w:rsidP="00165EF1">
      <w:pPr>
        <w:pStyle w:val="PargrafodaLista"/>
        <w:numPr>
          <w:ilvl w:val="0"/>
          <w:numId w:val="14"/>
        </w:numPr>
        <w:spacing w:after="0"/>
        <w:ind w:left="850" w:hanging="425"/>
        <w:jc w:val="both"/>
      </w:pPr>
      <w:r w:rsidRPr="00272FA5">
        <w:t>Fornecer detalhes construtivos que achar necessário para a execução da obra;</w:t>
      </w:r>
    </w:p>
    <w:p w:rsidR="00165EF1" w:rsidRPr="00272FA5" w:rsidRDefault="00165EF1" w:rsidP="00165EF1">
      <w:pPr>
        <w:pStyle w:val="PargrafodaLista"/>
        <w:numPr>
          <w:ilvl w:val="0"/>
          <w:numId w:val="14"/>
        </w:numPr>
        <w:spacing w:after="0"/>
        <w:ind w:left="850" w:hanging="425"/>
        <w:jc w:val="both"/>
      </w:pPr>
      <w:r w:rsidRPr="00272FA5">
        <w:t>Paralisar qualquer serviço que, a seu critério, não esteja sendo executado em conformidade com a técnica construtiva, normas de segurança ou qualquer disposição oficial aplicável ao objeto do contrato;</w:t>
      </w:r>
    </w:p>
    <w:p w:rsidR="00165EF1" w:rsidRDefault="00165EF1" w:rsidP="00165EF1">
      <w:pPr>
        <w:pStyle w:val="PargrafodaLista"/>
        <w:numPr>
          <w:ilvl w:val="0"/>
          <w:numId w:val="14"/>
        </w:numPr>
        <w:spacing w:after="0"/>
        <w:ind w:left="850" w:hanging="425"/>
        <w:jc w:val="both"/>
      </w:pPr>
      <w:r w:rsidRPr="00272FA5">
        <w:t>Ordenar a substituição de materiais e equipamentos que, a seu critério, sejam considerados defeituosos, inadequados ou inservíveis para a obra;</w:t>
      </w:r>
    </w:p>
    <w:p w:rsidR="00165EF1" w:rsidRDefault="00165EF1" w:rsidP="00165EF1">
      <w:pPr>
        <w:spacing w:after="0"/>
        <w:jc w:val="both"/>
      </w:pPr>
    </w:p>
    <w:p w:rsidR="00165EF1" w:rsidRDefault="00165EF1" w:rsidP="00165EF1">
      <w:pPr>
        <w:spacing w:after="0"/>
        <w:jc w:val="both"/>
      </w:pPr>
    </w:p>
    <w:p w:rsidR="00165EF1" w:rsidRPr="00272FA5" w:rsidRDefault="00165EF1" w:rsidP="00165EF1">
      <w:pPr>
        <w:spacing w:after="0"/>
        <w:jc w:val="both"/>
      </w:pPr>
    </w:p>
    <w:p w:rsidR="00165EF1" w:rsidRPr="00272FA5" w:rsidRDefault="00165EF1" w:rsidP="00165EF1">
      <w:pPr>
        <w:pStyle w:val="PargrafodaLista"/>
        <w:numPr>
          <w:ilvl w:val="0"/>
          <w:numId w:val="14"/>
        </w:numPr>
        <w:spacing w:after="0"/>
        <w:ind w:left="850" w:hanging="425"/>
        <w:jc w:val="both"/>
      </w:pPr>
      <w:r w:rsidRPr="00272FA5">
        <w:t>Ordenar que para que seja refeito qualquer trabalho que não obedeça aos elementos de projeto e demais disposições contratuais, correndo por conta da contratada as despesas decorrentes da correção realizada;</w:t>
      </w:r>
    </w:p>
    <w:p w:rsidR="00165EF1" w:rsidRDefault="00165EF1" w:rsidP="00165EF1">
      <w:pPr>
        <w:pStyle w:val="PargrafodaLista"/>
        <w:numPr>
          <w:ilvl w:val="0"/>
          <w:numId w:val="14"/>
        </w:numPr>
        <w:spacing w:after="0"/>
        <w:ind w:left="850" w:hanging="425"/>
        <w:jc w:val="both"/>
      </w:pPr>
      <w:r w:rsidRPr="00272FA5">
        <w:t>Aprovar os serviços executados e realizar as respectivas medições.</w:t>
      </w:r>
    </w:p>
    <w:p w:rsidR="00165EF1" w:rsidRDefault="00165EF1" w:rsidP="00165EF1">
      <w:pPr>
        <w:spacing w:after="0"/>
        <w:jc w:val="both"/>
      </w:pPr>
    </w:p>
    <w:p w:rsidR="00165EF1" w:rsidRDefault="00165EF1" w:rsidP="00165EF1">
      <w:pPr>
        <w:jc w:val="both"/>
        <w:rPr>
          <w:rFonts w:cs="Arial"/>
        </w:rPr>
      </w:pPr>
      <w:r w:rsidRPr="00A93119">
        <w:rPr>
          <w:rFonts w:cs="Arial"/>
        </w:rPr>
        <w:t>A presença da fiscalização durante a execução dos serviços, quaisquer que sejam os atos praticados no desempenho de suas funções, não implica solidariedade ou corresponsabilidade com a CONTRATADA, que responderá única e integralmente pela execução dos serviços, inclusive pelos serviços executados por suas subcontratadas, na forma da legislação em vigor.</w:t>
      </w:r>
    </w:p>
    <w:p w:rsidR="00165EF1" w:rsidRPr="00A93119" w:rsidRDefault="00165EF1" w:rsidP="00165EF1">
      <w:pPr>
        <w:jc w:val="both"/>
        <w:rPr>
          <w:rFonts w:cs="Arial"/>
        </w:rPr>
      </w:pPr>
      <w:r w:rsidRPr="00A93119">
        <w:rPr>
          <w:rFonts w:cs="Arial"/>
        </w:rPr>
        <w:t>Quando da apresentação do orçamento, fica subentendido que o construtor não teve qualquer dúvida relacionada com a interpretação dos projetos e demais elementos fornecidos, permitindo-lhe</w:t>
      </w:r>
      <w:r>
        <w:rPr>
          <w:rFonts w:cs="Arial"/>
        </w:rPr>
        <w:t xml:space="preserve"> </w:t>
      </w:r>
      <w:r w:rsidRPr="00A93119">
        <w:rPr>
          <w:rFonts w:cs="Arial"/>
        </w:rPr>
        <w:t>assim elaborar proposta completa. Portanto, fica estabelecido que a realização, pelo construtor, de qualquer elemento ou seção de serviços implicará na tácita aceitação e ratificação, por parte dele, dos materiais, processos e dispositivos adotados e preconizados nestas especificações e orçamento, para o elemento ou seção de serviços executados.</w:t>
      </w:r>
    </w:p>
    <w:p w:rsidR="00165EF1" w:rsidRPr="00A93119" w:rsidRDefault="00165EF1" w:rsidP="00165EF1">
      <w:pPr>
        <w:jc w:val="both"/>
        <w:rPr>
          <w:rFonts w:cs="Arial"/>
        </w:rPr>
      </w:pPr>
      <w:r w:rsidRPr="00A93119">
        <w:rPr>
          <w:rFonts w:cs="Arial"/>
        </w:rPr>
        <w:t>Os serviços contratados serão executados rigorosamente de acordo com as normas a seguir:</w:t>
      </w:r>
    </w:p>
    <w:p w:rsidR="00165EF1" w:rsidRDefault="00165EF1" w:rsidP="00165EF1">
      <w:pPr>
        <w:pStyle w:val="PargrafodaLista"/>
        <w:numPr>
          <w:ilvl w:val="0"/>
          <w:numId w:val="14"/>
        </w:numPr>
        <w:spacing w:after="0"/>
        <w:ind w:left="850" w:hanging="425"/>
        <w:jc w:val="both"/>
      </w:pPr>
      <w:r w:rsidRPr="00272FA5">
        <w:t>A mão de obra a empregar pela CONTRATADA deverá ser corretamente dimensionada para atender ao Cronograma de Execução das obras, além de tecnicamente qualificada e especiali</w:t>
      </w:r>
      <w:r>
        <w:t>zada sempre que for necessário;</w:t>
      </w:r>
    </w:p>
    <w:p w:rsidR="00165EF1" w:rsidRPr="00272FA5" w:rsidRDefault="00165EF1" w:rsidP="00165EF1">
      <w:pPr>
        <w:pStyle w:val="PargrafodaLista"/>
        <w:numPr>
          <w:ilvl w:val="0"/>
          <w:numId w:val="14"/>
        </w:numPr>
        <w:spacing w:after="0"/>
        <w:ind w:left="850" w:hanging="425"/>
        <w:jc w:val="both"/>
      </w:pPr>
      <w:r w:rsidRPr="00272FA5">
        <w:t>A CONTRATADA, ainda na condição de proponente, terá procedido a prévia visita ao local onde será realizada a obra a fim de tomar ciência das condições hoje existentes, locação e níveis, bem como minucioso estudo, verificação e comparação de todos os desenhos dos projetos de Arquitetura, inclusive detalhes, das especificações e demais documentos técnicos fornecidos pela CONTRATANTE para a execução da obra. Dos resultados dessa verificação preliminar, terá a CONTRATADA, ainda na condição de proponente, dado imediata comunicação por escrito à CONTRATANTE antes da apresentação da proposta, apontando discrepâncias sobre qualquer transgressão a normas técnicas, regulamentos ou posturas de leis em vigor, de forma a serem sanados os erros, omissões ou discrepâncias que possam trazer embaraços ao perfeito desenvolvimento da obra. Isto posto, a CONTRATANTE não aceitará, “a posteriori”, que a CONTRATADA venha a considerar como serviços extraordinários aqueles resultantes da interpretação dos desenhos do projeto, inclusive detalhes, e do prescrito nos memoriais de cada disciplina;</w:t>
      </w:r>
    </w:p>
    <w:p w:rsidR="00165EF1" w:rsidRDefault="00165EF1" w:rsidP="00165EF1">
      <w:pPr>
        <w:pStyle w:val="PargrafodaLista"/>
        <w:numPr>
          <w:ilvl w:val="0"/>
          <w:numId w:val="14"/>
        </w:numPr>
        <w:spacing w:after="0"/>
        <w:ind w:left="850" w:hanging="425"/>
        <w:jc w:val="both"/>
      </w:pPr>
      <w:r w:rsidRPr="00272FA5">
        <w:t>A contratada deverá obrigatoriamente manter na obra cópias de todos os projetos, be</w:t>
      </w:r>
      <w:r>
        <w:t>m como os memoriais descritivos;</w:t>
      </w:r>
    </w:p>
    <w:p w:rsidR="00165EF1" w:rsidRDefault="00165EF1" w:rsidP="00165EF1">
      <w:pPr>
        <w:pStyle w:val="PargrafodaLista"/>
        <w:numPr>
          <w:ilvl w:val="0"/>
          <w:numId w:val="14"/>
        </w:numPr>
        <w:spacing w:after="0"/>
        <w:ind w:left="850" w:hanging="425"/>
        <w:jc w:val="both"/>
      </w:pPr>
      <w:r>
        <w:t>A CONTRATADA deverá manter o diário de obras sempre atualizado e em local de fácil acesso no canteiro de obras.</w:t>
      </w:r>
    </w:p>
    <w:p w:rsidR="00165EF1" w:rsidRDefault="00165EF1" w:rsidP="00165EF1">
      <w:pPr>
        <w:spacing w:after="0"/>
        <w:jc w:val="both"/>
      </w:pPr>
    </w:p>
    <w:p w:rsidR="00165EF1" w:rsidRDefault="00165EF1" w:rsidP="00165EF1">
      <w:pPr>
        <w:spacing w:after="0"/>
        <w:jc w:val="both"/>
      </w:pPr>
    </w:p>
    <w:p w:rsidR="00165EF1" w:rsidRDefault="00165EF1" w:rsidP="00165EF1">
      <w:pPr>
        <w:spacing w:after="0"/>
        <w:jc w:val="both"/>
      </w:pPr>
    </w:p>
    <w:p w:rsidR="00165EF1" w:rsidRDefault="00165EF1" w:rsidP="00165EF1">
      <w:pPr>
        <w:spacing w:after="0"/>
        <w:jc w:val="both"/>
      </w:pPr>
    </w:p>
    <w:p w:rsidR="00165EF1" w:rsidRDefault="00165EF1" w:rsidP="00165EF1">
      <w:pPr>
        <w:spacing w:after="0"/>
        <w:jc w:val="both"/>
      </w:pPr>
    </w:p>
    <w:p w:rsidR="00165EF1" w:rsidRDefault="00165EF1" w:rsidP="00165EF1">
      <w:pPr>
        <w:pStyle w:val="Ttulo"/>
        <w:jc w:val="both"/>
      </w:pPr>
      <w:r>
        <w:t>Amostras e critérios de analogias</w:t>
      </w:r>
    </w:p>
    <w:p w:rsidR="00165EF1" w:rsidRDefault="00165EF1" w:rsidP="00165EF1">
      <w:pPr>
        <w:tabs>
          <w:tab w:val="left" w:pos="0"/>
        </w:tabs>
        <w:overflowPunct w:val="0"/>
        <w:autoSpaceDE w:val="0"/>
        <w:autoSpaceDN w:val="0"/>
        <w:adjustRightInd w:val="0"/>
        <w:jc w:val="both"/>
        <w:textAlignment w:val="baseline"/>
      </w:pPr>
      <w:r w:rsidRPr="00272FA5">
        <w:t>A CONTRATADA deverá submeter à apreciação da fiscalização amostras dos materiais e/ou acabamentos a serem utilizados na obra, podendo ser danificadas no processo de verificação.</w:t>
      </w:r>
    </w:p>
    <w:p w:rsidR="00165EF1" w:rsidRDefault="00165EF1" w:rsidP="00165EF1">
      <w:pPr>
        <w:tabs>
          <w:tab w:val="left" w:pos="0"/>
        </w:tabs>
        <w:overflowPunct w:val="0"/>
        <w:autoSpaceDE w:val="0"/>
        <w:autoSpaceDN w:val="0"/>
        <w:adjustRightInd w:val="0"/>
        <w:jc w:val="both"/>
        <w:textAlignment w:val="baseline"/>
      </w:pPr>
      <w:r w:rsidRPr="00272FA5">
        <w:t>Todos os materiais e/ou equipamentos a empregar nas obras deverão ser novos, compatível com o serviço respectivo. Não será admitido o emprego de materiais usados ou de materiais diferentes dos especificados.</w:t>
      </w:r>
    </w:p>
    <w:p w:rsidR="00165EF1" w:rsidRDefault="00165EF1" w:rsidP="00165EF1">
      <w:pPr>
        <w:tabs>
          <w:tab w:val="left" w:pos="0"/>
        </w:tabs>
        <w:overflowPunct w:val="0"/>
        <w:autoSpaceDE w:val="0"/>
        <w:autoSpaceDN w:val="0"/>
        <w:adjustRightInd w:val="0"/>
        <w:jc w:val="both"/>
        <w:textAlignment w:val="baseline"/>
      </w:pPr>
      <w:r w:rsidRPr="00272FA5">
        <w:t>A CONTRATADA só poderá aplicar qualquer material e/ou equipamento depois de submetê-lo a exame e aprovação da Fiscalização, a quem caberá impugnar o seu emprego, quando em desacordo com o previsto.</w:t>
      </w:r>
    </w:p>
    <w:p w:rsidR="00165EF1" w:rsidRPr="00272FA5" w:rsidRDefault="00165EF1" w:rsidP="00165EF1">
      <w:pPr>
        <w:tabs>
          <w:tab w:val="left" w:pos="0"/>
          <w:tab w:val="left" w:pos="1134"/>
        </w:tabs>
        <w:overflowPunct w:val="0"/>
        <w:autoSpaceDE w:val="0"/>
        <w:autoSpaceDN w:val="0"/>
        <w:adjustRightInd w:val="0"/>
        <w:jc w:val="both"/>
        <w:textAlignment w:val="baseline"/>
      </w:pPr>
      <w:r>
        <w:t>A</w:t>
      </w:r>
      <w:r w:rsidRPr="00272FA5">
        <w:t xml:space="preserve"> </w:t>
      </w:r>
      <w:r>
        <w:rPr>
          <w:b/>
        </w:rPr>
        <w:t xml:space="preserve">PREFEITURA MUNICIPAL DE ITAPEVI </w:t>
      </w:r>
      <w:r w:rsidRPr="00272FA5">
        <w:t>se reserva o direito de, em qualquer época, testar e ensaiar qualquer peça, elemento ou parte da construção, podendo rejeitá-las, observadas as normas e especificações da ABNT, com despesas a cargo da CONTRATADA.</w:t>
      </w:r>
    </w:p>
    <w:p w:rsidR="00165EF1" w:rsidRPr="00272FA5" w:rsidRDefault="00165EF1" w:rsidP="00165EF1">
      <w:pPr>
        <w:tabs>
          <w:tab w:val="left" w:pos="0"/>
          <w:tab w:val="left" w:pos="1134"/>
        </w:tabs>
        <w:overflowPunct w:val="0"/>
        <w:autoSpaceDE w:val="0"/>
        <w:autoSpaceDN w:val="0"/>
        <w:adjustRightInd w:val="0"/>
        <w:jc w:val="both"/>
        <w:textAlignment w:val="baseline"/>
      </w:pPr>
      <w:r w:rsidRPr="00272FA5">
        <w:t>As amostras de materiais, depois de aprovadas pela fiscalização, serão cuidadosamente conservadas no canteiro da obra, até o fim dos trabalhos, de forma a facultar, a qualquer tempo, a verificação de sua correspondência aos materiais fornecidos ou já empregados.</w:t>
      </w:r>
    </w:p>
    <w:p w:rsidR="00165EF1" w:rsidRPr="00272FA5" w:rsidRDefault="00165EF1" w:rsidP="00165EF1">
      <w:pPr>
        <w:tabs>
          <w:tab w:val="left" w:pos="0"/>
          <w:tab w:val="left" w:pos="1134"/>
        </w:tabs>
        <w:overflowPunct w:val="0"/>
        <w:autoSpaceDE w:val="0"/>
        <w:autoSpaceDN w:val="0"/>
        <w:adjustRightInd w:val="0"/>
        <w:jc w:val="both"/>
        <w:textAlignment w:val="baseline"/>
      </w:pPr>
      <w:r w:rsidRPr="00272FA5">
        <w:t>Quando houver motivos ponderáveis para substituição de um material especificado por outro, a CONTRATADA apresentará, por escrito, a proposta de substituição, instruindo-a com as razões determinantes do pedido, com o orçamento do material especificado na substituição da proposta.</w:t>
      </w:r>
    </w:p>
    <w:p w:rsidR="00165EF1" w:rsidRPr="00272FA5" w:rsidRDefault="00165EF1" w:rsidP="00165EF1">
      <w:pPr>
        <w:tabs>
          <w:tab w:val="left" w:pos="0"/>
          <w:tab w:val="left" w:pos="1134"/>
        </w:tabs>
        <w:overflowPunct w:val="0"/>
        <w:autoSpaceDE w:val="0"/>
        <w:autoSpaceDN w:val="0"/>
        <w:adjustRightInd w:val="0"/>
        <w:jc w:val="both"/>
        <w:textAlignment w:val="baseline"/>
      </w:pPr>
      <w:r w:rsidRPr="00272FA5">
        <w:t>A consulta sobre similaridade deverá ser efetuada pela CONTRATADA em tempo oportuno, não admitindo a Fiscalização, em nenhuma hipótese, que a referida consulta sirva para justificar o não cumprimento dos prazos estabelecidos no Contrato.</w:t>
      </w:r>
    </w:p>
    <w:p w:rsidR="00165EF1" w:rsidRDefault="00165EF1" w:rsidP="00165EF1">
      <w:pPr>
        <w:tabs>
          <w:tab w:val="left" w:pos="0"/>
          <w:tab w:val="left" w:pos="1134"/>
        </w:tabs>
        <w:overflowPunct w:val="0"/>
        <w:autoSpaceDE w:val="0"/>
        <w:autoSpaceDN w:val="0"/>
        <w:adjustRightInd w:val="0"/>
        <w:jc w:val="both"/>
        <w:textAlignment w:val="baseline"/>
      </w:pPr>
      <w:r w:rsidRPr="00272FA5">
        <w:t>Caberá à parte interessada na substituição o ônus da apresentação de toda a documentação necessária à análise.</w:t>
      </w:r>
    </w:p>
    <w:p w:rsidR="00165EF1" w:rsidRPr="00272FA5" w:rsidRDefault="00165EF1" w:rsidP="00165EF1">
      <w:pPr>
        <w:tabs>
          <w:tab w:val="left" w:pos="0"/>
          <w:tab w:val="left" w:pos="1134"/>
        </w:tabs>
        <w:overflowPunct w:val="0"/>
        <w:autoSpaceDE w:val="0"/>
        <w:autoSpaceDN w:val="0"/>
        <w:adjustRightInd w:val="0"/>
        <w:jc w:val="both"/>
        <w:textAlignment w:val="baseline"/>
        <w:rPr>
          <w:b/>
        </w:rPr>
      </w:pPr>
      <w:r w:rsidRPr="00272FA5">
        <w:t>A similaridade será</w:t>
      </w:r>
      <w:r>
        <w:t xml:space="preserve"> julgada, em qualquer caso, pela</w:t>
      </w:r>
      <w:r w:rsidRPr="00272FA5">
        <w:t xml:space="preserve"> </w:t>
      </w:r>
      <w:r>
        <w:rPr>
          <w:b/>
        </w:rPr>
        <w:t>PREFEITURA MUNICIPAL DE ITAPEVI</w:t>
      </w:r>
      <w:r w:rsidRPr="00272FA5">
        <w:rPr>
          <w:b/>
        </w:rPr>
        <w:t>.</w:t>
      </w:r>
    </w:p>
    <w:p w:rsidR="00165EF1" w:rsidRPr="00272FA5" w:rsidRDefault="00165EF1" w:rsidP="00165EF1">
      <w:pPr>
        <w:tabs>
          <w:tab w:val="left" w:pos="0"/>
          <w:tab w:val="left" w:pos="1134"/>
        </w:tabs>
        <w:overflowPunct w:val="0"/>
        <w:autoSpaceDE w:val="0"/>
        <w:autoSpaceDN w:val="0"/>
        <w:adjustRightInd w:val="0"/>
        <w:jc w:val="both"/>
        <w:textAlignment w:val="baseline"/>
      </w:pPr>
      <w:r w:rsidRPr="00272FA5">
        <w:t>A Contratada assumirá a integral responsabilidade e garantia pela execução de qualquer modificação ou projeto alternativo que forem eventualmente por ele propostos e aceitos pelo Contratante e pelo Autor do Projeto, incluindo eventuais consequências destas modificações nos serviços seguintes.</w:t>
      </w:r>
    </w:p>
    <w:p w:rsidR="00165EF1" w:rsidRDefault="00165EF1" w:rsidP="00165EF1">
      <w:pPr>
        <w:tabs>
          <w:tab w:val="left" w:pos="0"/>
          <w:tab w:val="left" w:pos="1134"/>
        </w:tabs>
        <w:overflowPunct w:val="0"/>
        <w:autoSpaceDE w:val="0"/>
        <w:autoSpaceDN w:val="0"/>
        <w:adjustRightInd w:val="0"/>
        <w:jc w:val="both"/>
        <w:textAlignment w:val="baseline"/>
      </w:pPr>
      <w:r w:rsidRPr="00272FA5">
        <w:t xml:space="preserve">Após o recebimento provisório da obra ou serviço, e até o seu recebimento definitivo, a CONTRATADA deverá fornecer toda a assistência técnica necessária à solução das imperfeições detectadas na vistoria final, bem como as surgidas neste período, </w:t>
      </w:r>
      <w:proofErr w:type="spellStart"/>
      <w:r w:rsidRPr="00272FA5">
        <w:t>independente</w:t>
      </w:r>
      <w:proofErr w:type="spellEnd"/>
      <w:r w:rsidRPr="00272FA5">
        <w:t xml:space="preserve"> de sua responsabilidade civil.</w:t>
      </w:r>
    </w:p>
    <w:p w:rsidR="00165EF1" w:rsidRDefault="00165EF1" w:rsidP="00165EF1">
      <w:pPr>
        <w:tabs>
          <w:tab w:val="left" w:pos="0"/>
          <w:tab w:val="left" w:pos="1134"/>
        </w:tabs>
        <w:overflowPunct w:val="0"/>
        <w:autoSpaceDE w:val="0"/>
        <w:autoSpaceDN w:val="0"/>
        <w:adjustRightInd w:val="0"/>
        <w:jc w:val="both"/>
        <w:textAlignment w:val="baseline"/>
      </w:pPr>
    </w:p>
    <w:p w:rsidR="00165EF1" w:rsidRDefault="00165EF1" w:rsidP="00165EF1">
      <w:pPr>
        <w:tabs>
          <w:tab w:val="left" w:pos="0"/>
          <w:tab w:val="left" w:pos="1134"/>
        </w:tabs>
        <w:overflowPunct w:val="0"/>
        <w:autoSpaceDE w:val="0"/>
        <w:autoSpaceDN w:val="0"/>
        <w:adjustRightInd w:val="0"/>
        <w:jc w:val="both"/>
        <w:textAlignment w:val="baseline"/>
      </w:pPr>
    </w:p>
    <w:p w:rsidR="00165EF1" w:rsidRPr="00272FA5" w:rsidRDefault="00165EF1" w:rsidP="00165EF1">
      <w:pPr>
        <w:pStyle w:val="Ttulo"/>
        <w:jc w:val="both"/>
        <w:rPr>
          <w:rFonts w:eastAsia="Times New Roman" w:cstheme="minorHAnsi"/>
          <w:spacing w:val="0"/>
          <w:kern w:val="0"/>
          <w:sz w:val="22"/>
          <w:szCs w:val="22"/>
        </w:rPr>
      </w:pPr>
      <w:r w:rsidRPr="00272FA5">
        <w:rPr>
          <w:rFonts w:eastAsia="Times New Roman" w:cstheme="minorHAnsi"/>
          <w:spacing w:val="0"/>
          <w:kern w:val="0"/>
          <w:sz w:val="22"/>
          <w:szCs w:val="22"/>
        </w:rPr>
        <w:t>Canteiro de Obra</w:t>
      </w:r>
    </w:p>
    <w:p w:rsidR="00165EF1" w:rsidRDefault="00165EF1" w:rsidP="00165EF1">
      <w:pPr>
        <w:tabs>
          <w:tab w:val="left" w:pos="0"/>
        </w:tabs>
        <w:jc w:val="both"/>
      </w:pPr>
      <w:r w:rsidRPr="00272FA5">
        <w:t xml:space="preserve">O canteiro de obras será dirigido por profissional habilitado, devidamente inscrito no Conselho Regional de Engenharia – CREA, ou Conselhos de Arquitetura e Urbanismo – CAU, da região sob a qual esteja jurisdicionada a obra.  </w:t>
      </w:r>
    </w:p>
    <w:p w:rsidR="00165EF1" w:rsidRDefault="00165EF1" w:rsidP="00165EF1">
      <w:pPr>
        <w:tabs>
          <w:tab w:val="left" w:pos="0"/>
        </w:tabs>
        <w:jc w:val="both"/>
      </w:pPr>
      <w:r w:rsidRPr="00272FA5">
        <w:t>Todo o contato entre a fiscalização e a CONTRATADA será, de preferência, procedido através do referido profissional. O dimensionamento da equipe de encarregados e auxiliares ficará a cargo da CONTRATADA, de acordo com o plano de construção previamente estabelecido.</w:t>
      </w:r>
    </w:p>
    <w:p w:rsidR="00165EF1" w:rsidRDefault="00165EF1" w:rsidP="00165EF1">
      <w:pPr>
        <w:tabs>
          <w:tab w:val="left" w:pos="0"/>
        </w:tabs>
        <w:overflowPunct w:val="0"/>
        <w:autoSpaceDE w:val="0"/>
        <w:autoSpaceDN w:val="0"/>
        <w:adjustRightInd w:val="0"/>
        <w:ind w:right="-2"/>
        <w:jc w:val="both"/>
        <w:textAlignment w:val="baseline"/>
      </w:pPr>
      <w:r w:rsidRPr="00272FA5">
        <w:t>Em todos os itens da obra, deverão ser fornecidos e instalados os equipamentos de proteção coletiva que se fizerem necessários no decorrer das diversas etapas, de acordo com o previsto na NR-18 do Ministério do Trabalho, bem como em qualquer outra norma vigente.</w:t>
      </w:r>
    </w:p>
    <w:p w:rsidR="00165EF1" w:rsidRDefault="00165EF1" w:rsidP="00165EF1">
      <w:pPr>
        <w:tabs>
          <w:tab w:val="left" w:pos="0"/>
          <w:tab w:val="left" w:pos="1134"/>
        </w:tabs>
        <w:overflowPunct w:val="0"/>
        <w:autoSpaceDE w:val="0"/>
        <w:autoSpaceDN w:val="0"/>
        <w:adjustRightInd w:val="0"/>
        <w:jc w:val="both"/>
        <w:textAlignment w:val="baseline"/>
      </w:pPr>
      <w:r w:rsidRPr="00272FA5">
        <w:t>Deverão ser fornecidos pela CONTRATADA, a seus funcionários e/ou subcontratados, todos os equipamentos de proteção individual (EPI), necessários ao desenvolvimento de cada tarefa nas diversas etapas da obra, conforme previsto na NR-06 e NR-18 da Portaria nº 3214 do Ministério do trabalho, bem como nos demais dispositivos de segurança e legislação vigentes.</w:t>
      </w:r>
    </w:p>
    <w:p w:rsidR="00165EF1" w:rsidRDefault="00165EF1" w:rsidP="00165EF1">
      <w:pPr>
        <w:pStyle w:val="Ttulo"/>
        <w:jc w:val="both"/>
        <w:rPr>
          <w:rFonts w:eastAsia="Times New Roman" w:cstheme="minorHAnsi"/>
          <w:spacing w:val="0"/>
          <w:kern w:val="0"/>
          <w:sz w:val="22"/>
          <w:szCs w:val="22"/>
        </w:rPr>
      </w:pPr>
      <w:r>
        <w:rPr>
          <w:rFonts w:eastAsia="Times New Roman" w:cstheme="minorHAnsi"/>
          <w:spacing w:val="0"/>
          <w:kern w:val="0"/>
          <w:sz w:val="22"/>
          <w:szCs w:val="22"/>
        </w:rPr>
        <w:t>Demolição</w:t>
      </w:r>
    </w:p>
    <w:p w:rsidR="00165EF1" w:rsidRDefault="00165EF1" w:rsidP="00165EF1">
      <w:pPr>
        <w:pStyle w:val="Ttulo"/>
        <w:numPr>
          <w:ilvl w:val="0"/>
          <w:numId w:val="0"/>
        </w:numPr>
        <w:jc w:val="both"/>
        <w:rPr>
          <w:rFonts w:eastAsiaTheme="minorEastAsia" w:cstheme="minorBidi"/>
          <w:b w:val="0"/>
          <w:spacing w:val="0"/>
          <w:kern w:val="0"/>
          <w:szCs w:val="22"/>
        </w:rPr>
      </w:pPr>
    </w:p>
    <w:p w:rsidR="00165EF1" w:rsidRPr="00517D22" w:rsidRDefault="00165EF1" w:rsidP="00165EF1">
      <w:pPr>
        <w:pStyle w:val="Ttulo"/>
        <w:numPr>
          <w:ilvl w:val="0"/>
          <w:numId w:val="0"/>
        </w:numPr>
        <w:jc w:val="both"/>
        <w:rPr>
          <w:rFonts w:eastAsiaTheme="minorEastAsia" w:cstheme="minorBidi"/>
          <w:b w:val="0"/>
          <w:spacing w:val="0"/>
          <w:kern w:val="0"/>
          <w:szCs w:val="22"/>
        </w:rPr>
      </w:pPr>
      <w:r>
        <w:rPr>
          <w:rFonts w:eastAsiaTheme="minorEastAsia" w:cstheme="minorBidi"/>
          <w:b w:val="0"/>
          <w:spacing w:val="0"/>
          <w:kern w:val="0"/>
          <w:szCs w:val="22"/>
        </w:rPr>
        <w:t xml:space="preserve">Antes de qualquer processo de demolição </w:t>
      </w:r>
      <w:r w:rsidRPr="00517D22">
        <w:rPr>
          <w:rFonts w:eastAsiaTheme="minorEastAsia" w:cstheme="minorBidi"/>
          <w:b w:val="0"/>
          <w:spacing w:val="0"/>
          <w:kern w:val="0"/>
          <w:szCs w:val="22"/>
        </w:rPr>
        <w:t xml:space="preserve">deve sempre ser providenciado o escoramento da estrutura na região em que está sendo feita a demolição. Esse escoramento pode ser feito com madeira, escoras metálicas ou qualquer outra tecnologia. As escoras devem estar dispostas alternadamente (de cada lado da parede), à distância máxima de 1,20m uma da outra. Após concluída a demolição, as escoras devem ser removidas aos poucos, sempre de fora para dentro, de forma a permitir a acomodação da estrutura aos poucos, evitando choques. </w:t>
      </w:r>
    </w:p>
    <w:p w:rsidR="00165EF1" w:rsidRDefault="00165EF1" w:rsidP="00165EF1">
      <w:pPr>
        <w:jc w:val="both"/>
      </w:pPr>
      <w:r>
        <w:t>A demolição é uma atividade que demanda impactos repetitivos sobre um determinado elemento construtivo, com o intuito de rompê-lo e reduzi-lo a pedaços menores, que podem ser transportados. Por se tratar de uma atividade de impacto, é muito importante controlar a intensidade com que a mesma será executada, para evitar reflexos negativos sobre as partes que não serão demolidas. O ideal, especialmente em estruturas mais antigas, é limitar a carga dos marteletes a, no máximo 5Kg. Em condições específicas, em que sejam necessários equipamentos maiores, o mais recomendado é consultar um especialista em estruturas, que poderá dimensionar o tipo de máquina a ser adotado com segurança.</w:t>
      </w:r>
    </w:p>
    <w:p w:rsidR="00165EF1" w:rsidRDefault="00165EF1" w:rsidP="00165EF1">
      <w:pPr>
        <w:jc w:val="both"/>
      </w:pPr>
      <w:r>
        <w:t xml:space="preserve">Nas edificações de alvenaria estrutural ou bloco estrutural, odos os elementos que compõem sua estrutura devem estar intactos, da forma como dimensionados pelo engenheiro calculista responsável, mantendo assim a estabilidade estrutural. </w:t>
      </w:r>
      <w:r w:rsidRPr="00517D22">
        <w:t>Caso esses elementos sofram danos, colocam em risco a estrutura como um todo, podendo chegar, em última instância, à ruptura e colapso</w:t>
      </w:r>
      <w:r>
        <w:t xml:space="preserve">. Quaisquer alterações necessárias nestes elementos, devem passar por uma avaliação criteriosa do engenheiro calculista, sendo necessários, na maioria dos casos, prever reforços </w:t>
      </w:r>
    </w:p>
    <w:p w:rsidR="00165EF1" w:rsidRDefault="00165EF1" w:rsidP="00165EF1">
      <w:pPr>
        <w:jc w:val="both"/>
      </w:pPr>
    </w:p>
    <w:p w:rsidR="00165EF1" w:rsidRDefault="00165EF1" w:rsidP="00165EF1">
      <w:pPr>
        <w:jc w:val="both"/>
      </w:pPr>
    </w:p>
    <w:p w:rsidR="00165EF1" w:rsidRDefault="00165EF1" w:rsidP="00165EF1">
      <w:pPr>
        <w:jc w:val="both"/>
      </w:pPr>
      <w:proofErr w:type="gramStart"/>
      <w:r w:rsidRPr="00517D22">
        <w:t>estruturais</w:t>
      </w:r>
      <w:proofErr w:type="gramEnd"/>
      <w:r w:rsidRPr="00517D22">
        <w:t xml:space="preserve"> a fim de redistribuir os carregamentos atuantes na edificação para outros elementos estruturais resistentes. </w:t>
      </w:r>
      <w:r>
        <w:t xml:space="preserve">As </w:t>
      </w:r>
      <w:r w:rsidRPr="00517D22">
        <w:rPr>
          <w:bCs/>
        </w:rPr>
        <w:t>alterações como furos, rasgos ou demolições nas paredes têm impacto direto na estrutura.</w:t>
      </w:r>
      <w:r w:rsidRPr="00517D22">
        <w:t xml:space="preserve"> Essas intervenções alteram as condições de estabilidade e segurança da edificação e em nenhuma hipótese devem ser realizados sem a avaliação</w:t>
      </w:r>
      <w:r>
        <w:t xml:space="preserve"> do calculista estrutural.</w:t>
      </w:r>
    </w:p>
    <w:p w:rsidR="00165EF1" w:rsidRPr="00517D22" w:rsidRDefault="00165EF1" w:rsidP="00165EF1">
      <w:pPr>
        <w:jc w:val="both"/>
      </w:pPr>
      <w:r w:rsidRPr="00517D22">
        <w:t xml:space="preserve">Da mesma forma que não </w:t>
      </w:r>
      <w:proofErr w:type="gramStart"/>
      <w:r w:rsidRPr="00517D22">
        <w:t>deve-se</w:t>
      </w:r>
      <w:proofErr w:type="gramEnd"/>
      <w:r w:rsidRPr="00517D22">
        <w:t xml:space="preserve"> remover um elemento estrutural (como vigas e pilares) de uma estrutura reticulada, também não deve-se remover elementos estruturais de estruturas autoportantes, como é o caso das paredes em sistemas de alvenaria estrutural.</w:t>
      </w:r>
      <w:r w:rsidRPr="00517D22">
        <w:rPr>
          <w:bCs/>
        </w:rPr>
        <w:t xml:space="preserve"> Se existir esta necessidade em alguma reforma</w:t>
      </w:r>
      <w:r w:rsidRPr="00517D22">
        <w:t xml:space="preserve"> ou alteração de uma edificação, em ambos os casos, </w:t>
      </w:r>
      <w:r>
        <w:rPr>
          <w:bCs/>
        </w:rPr>
        <w:t xml:space="preserve">precisa da avaliação </w:t>
      </w:r>
      <w:proofErr w:type="gramStart"/>
      <w:r>
        <w:rPr>
          <w:bCs/>
        </w:rPr>
        <w:t xml:space="preserve">de </w:t>
      </w:r>
      <w:r w:rsidRPr="00517D22">
        <w:rPr>
          <w:bCs/>
        </w:rPr>
        <w:t xml:space="preserve"> engenheiro</w:t>
      </w:r>
      <w:proofErr w:type="gramEnd"/>
      <w:r w:rsidRPr="00517D22">
        <w:t xml:space="preserve"> que seja capaz de avaliar, fazer as verificações e indicar quais reforços estruturais serão necessários para manter a segurança e estabilidade da edificação.</w:t>
      </w:r>
    </w:p>
    <w:p w:rsidR="00165EF1" w:rsidRPr="00517D22" w:rsidRDefault="00165EF1" w:rsidP="00165EF1">
      <w:pPr>
        <w:pStyle w:val="Ttulo"/>
        <w:numPr>
          <w:ilvl w:val="0"/>
          <w:numId w:val="0"/>
        </w:numPr>
        <w:ind w:left="360"/>
        <w:jc w:val="both"/>
        <w:rPr>
          <w:rFonts w:eastAsia="Times New Roman" w:cstheme="minorHAnsi"/>
          <w:spacing w:val="0"/>
          <w:kern w:val="0"/>
          <w:sz w:val="22"/>
          <w:szCs w:val="22"/>
        </w:rPr>
      </w:pPr>
    </w:p>
    <w:p w:rsidR="00165EF1" w:rsidRDefault="00165EF1" w:rsidP="00165EF1">
      <w:pPr>
        <w:pStyle w:val="Ttulo"/>
        <w:jc w:val="both"/>
        <w:rPr>
          <w:rFonts w:eastAsia="Times New Roman" w:cstheme="minorHAnsi"/>
          <w:spacing w:val="0"/>
          <w:kern w:val="0"/>
          <w:sz w:val="22"/>
          <w:szCs w:val="22"/>
        </w:rPr>
      </w:pPr>
      <w:r>
        <w:rPr>
          <w:rFonts w:eastAsia="Times New Roman" w:cstheme="minorHAnsi"/>
          <w:spacing w:val="0"/>
          <w:kern w:val="0"/>
          <w:sz w:val="22"/>
          <w:szCs w:val="22"/>
        </w:rPr>
        <w:t>Carga e Descarga de entulho</w:t>
      </w:r>
    </w:p>
    <w:p w:rsidR="00165EF1" w:rsidRDefault="00165EF1" w:rsidP="00165EF1">
      <w:pPr>
        <w:autoSpaceDE w:val="0"/>
        <w:autoSpaceDN w:val="0"/>
        <w:adjustRightInd w:val="0"/>
        <w:jc w:val="both"/>
      </w:pPr>
      <w:r>
        <w:t>Todo o material proveniente das demolições e/ou retiradas, após vistoria e liberação por parte da FISCALIZAÇÃO deverá ficar à disposição da CONTRATADA, que providenciará sua remoção do local, seguindo todos os quesitos de segurança e limpeza.</w:t>
      </w:r>
    </w:p>
    <w:p w:rsidR="00165EF1" w:rsidRPr="00EE39EE" w:rsidRDefault="00165EF1" w:rsidP="00165EF1">
      <w:pPr>
        <w:pStyle w:val="PargrafodaLista"/>
        <w:ind w:left="0"/>
        <w:jc w:val="both"/>
      </w:pPr>
      <w:r w:rsidRPr="00EE39EE">
        <w:t>O transporte e destinação final dos entulhos deverão seguir condições e exigências da Municipalidade local. Não será permitida a incineração de qualquer material, exceto nos casos permitido pela legislação municipal.</w:t>
      </w:r>
    </w:p>
    <w:p w:rsidR="00165EF1" w:rsidRDefault="00165EF1" w:rsidP="00165EF1">
      <w:pPr>
        <w:autoSpaceDE w:val="0"/>
        <w:autoSpaceDN w:val="0"/>
        <w:adjustRightInd w:val="0"/>
        <w:jc w:val="both"/>
      </w:pPr>
      <w:r>
        <w:t>Todo o material que a</w:t>
      </w:r>
      <w:r>
        <w:rPr>
          <w:b/>
        </w:rPr>
        <w:t xml:space="preserve"> PREFEITURA MUNICIPAL DE ITAPEVI </w:t>
      </w:r>
      <w:r>
        <w:t>julgar indispensável ficará à disposição da Prefeitura.</w:t>
      </w:r>
    </w:p>
    <w:p w:rsidR="00165EF1" w:rsidRDefault="00165EF1" w:rsidP="00165EF1">
      <w:pPr>
        <w:autoSpaceDE w:val="0"/>
        <w:autoSpaceDN w:val="0"/>
        <w:adjustRightInd w:val="0"/>
        <w:jc w:val="both"/>
      </w:pPr>
      <w:r>
        <w:t>Todo e qualquer dano ocorrido em consequência das obras, em qualquer parte do empreendimento, deverá ser reparado pela CONTRATADA, sem ônus para a Prefeitura.</w:t>
      </w:r>
    </w:p>
    <w:p w:rsidR="00165EF1" w:rsidRDefault="00165EF1" w:rsidP="00165EF1">
      <w:pPr>
        <w:autoSpaceDE w:val="0"/>
        <w:autoSpaceDN w:val="0"/>
        <w:adjustRightInd w:val="0"/>
        <w:jc w:val="both"/>
      </w:pPr>
      <w:r>
        <w:t>A contratada é responsável pela destinação final dos resíduos gerados na obra de acordo com a legislação municipal e de acordo com a RESOLUÇÃO CONAMA nº 307, de 5 de julho de 2002 publicada no DOU no 136, de 17 de julho de 2002, Seção 1, páginas 95-96.</w:t>
      </w:r>
    </w:p>
    <w:p w:rsidR="00165EF1" w:rsidRPr="00460256" w:rsidRDefault="00165EF1" w:rsidP="00165EF1">
      <w:pPr>
        <w:jc w:val="both"/>
      </w:pPr>
      <w:r w:rsidRPr="00460256">
        <w:t>Ao final dos serviços de demolição, a Contratada deverá providenciar a limpeza completa dos ambientes, possibilitando perfeita continuidade na obra.</w:t>
      </w:r>
    </w:p>
    <w:p w:rsidR="00165EF1" w:rsidRPr="00EE39EE" w:rsidRDefault="00165EF1" w:rsidP="00165EF1">
      <w:pPr>
        <w:jc w:val="both"/>
      </w:pPr>
    </w:p>
    <w:p w:rsidR="00165EF1" w:rsidRPr="00EE39EE" w:rsidRDefault="00165EF1" w:rsidP="00165EF1">
      <w:pPr>
        <w:jc w:val="both"/>
      </w:pPr>
    </w:p>
    <w:p w:rsidR="00165EF1" w:rsidRDefault="00165EF1" w:rsidP="00165EF1">
      <w:pPr>
        <w:jc w:val="both"/>
        <w:rPr>
          <w:b/>
          <w:color w:val="FF0000"/>
        </w:rPr>
      </w:pPr>
    </w:p>
    <w:p w:rsidR="00165EF1" w:rsidRDefault="00165EF1" w:rsidP="00165EF1">
      <w:pPr>
        <w:rPr>
          <w:rFonts w:ascii="Futura Md BT" w:hAnsi="Futura Md BT" w:cs="Arial"/>
        </w:rPr>
      </w:pPr>
      <w:r>
        <w:rPr>
          <w:rFonts w:ascii="Futura Md BT" w:hAnsi="Futura Md BT" w:cs="Arial"/>
        </w:rPr>
        <w:br w:type="page"/>
      </w:r>
    </w:p>
    <w:p w:rsidR="00165EF1" w:rsidRDefault="00165EF1" w:rsidP="00165EF1">
      <w:pPr>
        <w:rPr>
          <w:rFonts w:ascii="Futura Md BT" w:hAnsi="Futura Md BT" w:cs="Arial"/>
        </w:rPr>
      </w:pPr>
    </w:p>
    <w:p w:rsidR="00165EF1" w:rsidRDefault="00165EF1" w:rsidP="00165EF1">
      <w:pPr>
        <w:rPr>
          <w:rFonts w:ascii="Futura Md BT" w:hAnsi="Futura Md BT" w:cs="Arial"/>
        </w:rPr>
      </w:pPr>
    </w:p>
    <w:p w:rsidR="00165EF1" w:rsidRDefault="00165EF1" w:rsidP="00165EF1">
      <w:pPr>
        <w:pStyle w:val="Ttulo1"/>
        <w:rPr>
          <w:rFonts w:ascii="Futura Bk BT" w:hAnsi="Futura Bk BT"/>
        </w:rPr>
      </w:pPr>
      <w:bookmarkStart w:id="8" w:name="_Toc65344983"/>
      <w:bookmarkStart w:id="9" w:name="_Toc65500808"/>
      <w:r w:rsidRPr="00C03D8A">
        <w:rPr>
          <w:rFonts w:ascii="Futura Bk BT" w:hAnsi="Futura Bk BT"/>
        </w:rPr>
        <w:t>LEGISLAÇÃO | NORMAS APLICÁVEIS</w:t>
      </w:r>
      <w:bookmarkEnd w:id="8"/>
      <w:bookmarkEnd w:id="9"/>
    </w:p>
    <w:p w:rsidR="00165EF1" w:rsidRPr="00C03D8A" w:rsidRDefault="00165EF1" w:rsidP="00165EF1"/>
    <w:p w:rsidR="00165EF1" w:rsidRPr="00FF6FAA" w:rsidRDefault="00165EF1" w:rsidP="00165EF1">
      <w:pPr>
        <w:jc w:val="both"/>
      </w:pPr>
      <w:r w:rsidRPr="00FF6FAA">
        <w:t>O Projeto de Acessibilidade foi elaborado com base na Legislaç</w:t>
      </w:r>
      <w:r w:rsidRPr="00FF6FAA">
        <w:rPr>
          <w:sz w:val="22"/>
        </w:rPr>
        <w:t>ão específica sobre acessibilidade, em vigor nas esferas federais, estaduais e municipais, especialmente no que se refere ao atendimento à:</w:t>
      </w:r>
    </w:p>
    <w:p w:rsidR="00165EF1" w:rsidRPr="00FF6FAA" w:rsidRDefault="00165EF1" w:rsidP="00165EF1">
      <w:pPr>
        <w:autoSpaceDE w:val="0"/>
        <w:autoSpaceDN w:val="0"/>
        <w:adjustRightInd w:val="0"/>
        <w:spacing w:after="0" w:line="240" w:lineRule="auto"/>
        <w:jc w:val="both"/>
        <w:rPr>
          <w:b/>
          <w:u w:val="single"/>
        </w:rPr>
      </w:pPr>
      <w:r w:rsidRPr="00FF6FAA">
        <w:rPr>
          <w:b/>
          <w:sz w:val="22"/>
          <w:u w:val="single"/>
        </w:rPr>
        <w:t>NORMAS</w:t>
      </w:r>
    </w:p>
    <w:p w:rsidR="00165EF1" w:rsidRPr="00FF6FAA" w:rsidRDefault="00165EF1" w:rsidP="00165EF1">
      <w:pPr>
        <w:autoSpaceDE w:val="0"/>
        <w:autoSpaceDN w:val="0"/>
        <w:adjustRightInd w:val="0"/>
        <w:spacing w:after="0" w:line="240" w:lineRule="auto"/>
        <w:jc w:val="both"/>
        <w:rPr>
          <w:b/>
          <w:sz w:val="22"/>
        </w:rPr>
      </w:pPr>
    </w:p>
    <w:p w:rsidR="00165EF1" w:rsidRPr="00FF6FAA" w:rsidRDefault="00165EF1" w:rsidP="00165EF1">
      <w:pPr>
        <w:autoSpaceDE w:val="0"/>
        <w:autoSpaceDN w:val="0"/>
        <w:adjustRightInd w:val="0"/>
        <w:spacing w:after="0" w:line="240" w:lineRule="auto"/>
        <w:jc w:val="both"/>
        <w:rPr>
          <w:sz w:val="22"/>
        </w:rPr>
      </w:pPr>
      <w:r>
        <w:rPr>
          <w:b/>
          <w:sz w:val="22"/>
        </w:rPr>
        <w:t>ABNT NBR 9050/2020</w:t>
      </w:r>
      <w:r w:rsidRPr="00FF6FAA">
        <w:rPr>
          <w:sz w:val="22"/>
        </w:rPr>
        <w:t xml:space="preserve"> - Acessibilidade a edificações, mobiliário, espaços e equipamentos urbanos.</w:t>
      </w:r>
    </w:p>
    <w:p w:rsidR="00165EF1" w:rsidRPr="00FF6FAA" w:rsidRDefault="00165EF1" w:rsidP="00165EF1">
      <w:pPr>
        <w:autoSpaceDE w:val="0"/>
        <w:autoSpaceDN w:val="0"/>
        <w:adjustRightInd w:val="0"/>
        <w:spacing w:after="0" w:line="240" w:lineRule="auto"/>
        <w:jc w:val="both"/>
        <w:rPr>
          <w:sz w:val="22"/>
        </w:rPr>
      </w:pPr>
      <w:r w:rsidRPr="00FF6FAA">
        <w:rPr>
          <w:b/>
          <w:sz w:val="22"/>
        </w:rPr>
        <w:t>ABNT NBR 16537/2016</w:t>
      </w:r>
      <w:r w:rsidRPr="00FF6FAA">
        <w:rPr>
          <w:sz w:val="22"/>
        </w:rPr>
        <w:t xml:space="preserve"> - Acessibilidade — Sinalização tátil no piso — Diretrizes para elaboração de projetos e instalação</w:t>
      </w:r>
    </w:p>
    <w:p w:rsidR="00165EF1" w:rsidRPr="00FF6FAA" w:rsidRDefault="00165EF1" w:rsidP="00165EF1">
      <w:pPr>
        <w:autoSpaceDE w:val="0"/>
        <w:autoSpaceDN w:val="0"/>
        <w:adjustRightInd w:val="0"/>
        <w:spacing w:after="0" w:line="240" w:lineRule="auto"/>
        <w:jc w:val="both"/>
        <w:rPr>
          <w:sz w:val="22"/>
        </w:rPr>
      </w:pPr>
      <w:r w:rsidRPr="00FF6FAA">
        <w:rPr>
          <w:b/>
          <w:sz w:val="22"/>
        </w:rPr>
        <w:t>ABNT NBR ISO 9386-1/2013</w:t>
      </w:r>
      <w:r w:rsidRPr="00FF6FAA">
        <w:rPr>
          <w:sz w:val="22"/>
        </w:rPr>
        <w:t xml:space="preserve"> - Plataformas de elevação motorizadas para pessoas com mobilidade reduzida </w:t>
      </w:r>
      <w:r w:rsidRPr="00FF6FAA">
        <w:rPr>
          <w:rFonts w:ascii="Arial" w:hAnsi="Arial" w:cs="Arial"/>
          <w:sz w:val="22"/>
        </w:rPr>
        <w:t>‒</w:t>
      </w:r>
      <w:r w:rsidRPr="00FF6FAA">
        <w:rPr>
          <w:sz w:val="22"/>
        </w:rPr>
        <w:t xml:space="preserve"> Requisitos para segurança, dimensões e operação</w:t>
      </w:r>
    </w:p>
    <w:p w:rsidR="00165EF1" w:rsidRPr="00FF6FAA" w:rsidRDefault="00165EF1" w:rsidP="00165EF1">
      <w:pPr>
        <w:autoSpaceDE w:val="0"/>
        <w:autoSpaceDN w:val="0"/>
        <w:adjustRightInd w:val="0"/>
        <w:spacing w:after="0" w:line="240" w:lineRule="auto"/>
        <w:jc w:val="both"/>
        <w:rPr>
          <w:sz w:val="22"/>
        </w:rPr>
      </w:pPr>
      <w:r w:rsidRPr="00FF6FAA">
        <w:rPr>
          <w:b/>
          <w:sz w:val="22"/>
        </w:rPr>
        <w:t>ABNT NBR NM 313/2007</w:t>
      </w:r>
      <w:r w:rsidRPr="00FF6FAA">
        <w:rPr>
          <w:sz w:val="22"/>
        </w:rPr>
        <w:t xml:space="preserve"> - Elevadores de passageiros – Requisitos de segurança para construção e instalação – Requisitos particulares para a acessibilidade das pessoas, incluindo pessoas com deficiência.</w:t>
      </w:r>
    </w:p>
    <w:p w:rsidR="00165EF1" w:rsidRPr="00FF6FAA" w:rsidRDefault="00165EF1" w:rsidP="00165EF1">
      <w:pPr>
        <w:jc w:val="both"/>
        <w:rPr>
          <w:sz w:val="22"/>
        </w:rPr>
      </w:pPr>
      <w:r w:rsidRPr="00FF6FAA">
        <w:rPr>
          <w:b/>
          <w:sz w:val="22"/>
        </w:rPr>
        <w:t>ABNT NBR 15599/ 2008</w:t>
      </w:r>
      <w:r w:rsidRPr="00FF6FAA">
        <w:rPr>
          <w:sz w:val="22"/>
        </w:rPr>
        <w:t>–  Acessibilidade – Comunicação na Prestação de Serviços</w:t>
      </w:r>
    </w:p>
    <w:p w:rsidR="00165EF1" w:rsidRPr="00FF6FAA" w:rsidRDefault="00165EF1" w:rsidP="00165EF1">
      <w:pPr>
        <w:autoSpaceDE w:val="0"/>
        <w:autoSpaceDN w:val="0"/>
        <w:adjustRightInd w:val="0"/>
        <w:spacing w:after="0" w:line="240" w:lineRule="auto"/>
        <w:jc w:val="both"/>
        <w:rPr>
          <w:b/>
          <w:u w:val="single"/>
        </w:rPr>
      </w:pPr>
      <w:r w:rsidRPr="00FF6FAA">
        <w:rPr>
          <w:b/>
          <w:sz w:val="22"/>
          <w:u w:val="single"/>
        </w:rPr>
        <w:t>LEIS</w:t>
      </w:r>
    </w:p>
    <w:p w:rsidR="00165EF1" w:rsidRPr="00FF6FAA" w:rsidRDefault="00165EF1" w:rsidP="00165EF1">
      <w:pPr>
        <w:autoSpaceDE w:val="0"/>
        <w:autoSpaceDN w:val="0"/>
        <w:adjustRightInd w:val="0"/>
        <w:spacing w:after="0" w:line="240" w:lineRule="auto"/>
        <w:jc w:val="both"/>
        <w:rPr>
          <w:b/>
          <w:sz w:val="22"/>
          <w:u w:val="single"/>
        </w:rPr>
      </w:pPr>
    </w:p>
    <w:p w:rsidR="00165EF1" w:rsidRPr="00FF6FAA" w:rsidRDefault="00165EF1" w:rsidP="00165EF1">
      <w:pPr>
        <w:autoSpaceDE w:val="0"/>
        <w:autoSpaceDN w:val="0"/>
        <w:adjustRightInd w:val="0"/>
        <w:spacing w:after="0" w:line="240" w:lineRule="auto"/>
        <w:jc w:val="both"/>
        <w:rPr>
          <w:sz w:val="22"/>
        </w:rPr>
      </w:pPr>
      <w:r w:rsidRPr="00FF6FAA">
        <w:rPr>
          <w:b/>
          <w:sz w:val="22"/>
        </w:rPr>
        <w:t>LEI FEDERAL Nº 13.146, DE 6 DE JULHO DE 2015</w:t>
      </w:r>
      <w:r w:rsidRPr="00FF6FAA">
        <w:rPr>
          <w:sz w:val="22"/>
        </w:rPr>
        <w:t xml:space="preserve"> - Institui a Lei Brasileira de Inclusão da Pessoa com Deficiência (Estatuto da Pessoa com Deficiência)</w:t>
      </w:r>
    </w:p>
    <w:p w:rsidR="00165EF1" w:rsidRPr="00FF6FAA" w:rsidRDefault="00165EF1" w:rsidP="00165EF1">
      <w:pPr>
        <w:autoSpaceDE w:val="0"/>
        <w:autoSpaceDN w:val="0"/>
        <w:adjustRightInd w:val="0"/>
        <w:spacing w:after="0" w:line="240" w:lineRule="auto"/>
        <w:jc w:val="both"/>
        <w:rPr>
          <w:sz w:val="22"/>
        </w:rPr>
      </w:pPr>
    </w:p>
    <w:p w:rsidR="00165EF1" w:rsidRPr="00FF6FAA" w:rsidRDefault="00165EF1" w:rsidP="00165EF1">
      <w:pPr>
        <w:autoSpaceDE w:val="0"/>
        <w:autoSpaceDN w:val="0"/>
        <w:adjustRightInd w:val="0"/>
        <w:spacing w:after="0" w:line="240" w:lineRule="auto"/>
        <w:jc w:val="both"/>
        <w:rPr>
          <w:b/>
          <w:u w:val="single"/>
        </w:rPr>
      </w:pPr>
      <w:r w:rsidRPr="00FF6FAA">
        <w:rPr>
          <w:b/>
          <w:sz w:val="22"/>
          <w:u w:val="single"/>
        </w:rPr>
        <w:t>DECRETOS</w:t>
      </w:r>
    </w:p>
    <w:p w:rsidR="00165EF1" w:rsidRPr="00FF6FAA" w:rsidRDefault="00165EF1" w:rsidP="00165EF1">
      <w:pPr>
        <w:autoSpaceDE w:val="0"/>
        <w:autoSpaceDN w:val="0"/>
        <w:adjustRightInd w:val="0"/>
        <w:spacing w:after="0" w:line="240" w:lineRule="auto"/>
        <w:jc w:val="both"/>
        <w:rPr>
          <w:sz w:val="22"/>
        </w:rPr>
      </w:pPr>
    </w:p>
    <w:p w:rsidR="00165EF1" w:rsidRPr="00FF6FAA" w:rsidRDefault="00165EF1" w:rsidP="00165EF1">
      <w:pPr>
        <w:autoSpaceDE w:val="0"/>
        <w:autoSpaceDN w:val="0"/>
        <w:adjustRightInd w:val="0"/>
        <w:spacing w:after="0" w:line="240" w:lineRule="auto"/>
        <w:jc w:val="both"/>
        <w:rPr>
          <w:sz w:val="22"/>
        </w:rPr>
      </w:pPr>
      <w:r w:rsidRPr="00FF6FAA">
        <w:rPr>
          <w:b/>
          <w:sz w:val="22"/>
        </w:rPr>
        <w:t>DECRETO FEDERAL Nº 5.296, DE 2 DE DEZEMBRO DE 2004</w:t>
      </w:r>
      <w:r w:rsidRPr="00FF6FAA">
        <w:rPr>
          <w:sz w:val="22"/>
        </w:rPr>
        <w:t xml:space="preserve"> - normas gerais e critérios básicos para a promoção da acessibilidade das pessoas portadoras de deficiência ou com mobilidade reduzida. (</w:t>
      </w:r>
      <w:proofErr w:type="spellStart"/>
      <w:proofErr w:type="gramStart"/>
      <w:r w:rsidRPr="00FF6FAA">
        <w:rPr>
          <w:sz w:val="22"/>
        </w:rPr>
        <w:t>obs</w:t>
      </w:r>
      <w:proofErr w:type="spellEnd"/>
      <w:proofErr w:type="gramEnd"/>
      <w:r w:rsidRPr="00FF6FAA">
        <w:rPr>
          <w:sz w:val="22"/>
        </w:rPr>
        <w:t>: este decreto determina que o atendimento seja conforme as normas da ABNT).</w:t>
      </w:r>
    </w:p>
    <w:p w:rsidR="00165EF1" w:rsidRPr="00FF6FAA" w:rsidRDefault="00165EF1" w:rsidP="00165EF1">
      <w:pPr>
        <w:autoSpaceDE w:val="0"/>
        <w:autoSpaceDN w:val="0"/>
        <w:adjustRightInd w:val="0"/>
        <w:spacing w:after="0" w:line="240" w:lineRule="auto"/>
        <w:jc w:val="both"/>
        <w:rPr>
          <w:sz w:val="22"/>
        </w:rPr>
      </w:pPr>
      <w:r w:rsidRPr="00FF6FAA">
        <w:rPr>
          <w:b/>
          <w:sz w:val="22"/>
        </w:rPr>
        <w:t>DECRETO MUNICIPAL Nº 45.122, DE 12 DE AGOSTO DE 2004</w:t>
      </w:r>
      <w:r w:rsidRPr="00FF6FAA">
        <w:rPr>
          <w:sz w:val="22"/>
        </w:rPr>
        <w:t xml:space="preserve"> – dispõe sobre a adequação das edificações à acessibilidade das pessoas com deficiência ou com mobilidade reduzida.</w:t>
      </w:r>
    </w:p>
    <w:p w:rsidR="00165EF1" w:rsidRPr="00FF6FAA" w:rsidRDefault="00165EF1" w:rsidP="00165EF1">
      <w:pPr>
        <w:autoSpaceDE w:val="0"/>
        <w:autoSpaceDN w:val="0"/>
        <w:adjustRightInd w:val="0"/>
        <w:spacing w:after="0" w:line="240" w:lineRule="auto"/>
        <w:jc w:val="both"/>
        <w:rPr>
          <w:sz w:val="22"/>
        </w:rPr>
      </w:pPr>
      <w:r w:rsidRPr="00FF6FAA">
        <w:rPr>
          <w:b/>
          <w:sz w:val="22"/>
        </w:rPr>
        <w:t xml:space="preserve">DECRETO FEDERAL Nº 9.404, DE 11 DE JUNHO DE 2018 – </w:t>
      </w:r>
      <w:r w:rsidRPr="00FF6FAA">
        <w:rPr>
          <w:sz w:val="22"/>
        </w:rPr>
        <w:t>dispor sobre a reserva de espaços e assentos em teatros, cinemas, auditórios, estádios, ginásios de esporte, locais de espetáculos e de conferência e similares para pessoas com deficiência.</w:t>
      </w:r>
    </w:p>
    <w:p w:rsidR="00165EF1" w:rsidRPr="00FF6FAA" w:rsidRDefault="00165EF1" w:rsidP="00165EF1">
      <w:pPr>
        <w:rPr>
          <w:sz w:val="22"/>
        </w:rPr>
      </w:pPr>
      <w:r w:rsidRPr="00FF6FAA">
        <w:rPr>
          <w:b/>
          <w:sz w:val="22"/>
        </w:rPr>
        <w:t xml:space="preserve">DECRETO FEDERAL Nº 9.296, DE 1° DE </w:t>
      </w:r>
      <w:proofErr w:type="gramStart"/>
      <w:r w:rsidRPr="00FF6FAA">
        <w:rPr>
          <w:b/>
          <w:sz w:val="22"/>
        </w:rPr>
        <w:t>MARÇO</w:t>
      </w:r>
      <w:proofErr w:type="gramEnd"/>
      <w:r w:rsidRPr="00FF6FAA">
        <w:rPr>
          <w:b/>
          <w:sz w:val="22"/>
        </w:rPr>
        <w:t xml:space="preserve"> DE 2018 – </w:t>
      </w:r>
      <w:r w:rsidRPr="00FF6FAA">
        <w:rPr>
          <w:sz w:val="22"/>
        </w:rPr>
        <w:t>concepção e implementação dos projetos arquitetônicos de hotéis, pousadas e estruturas similares</w:t>
      </w:r>
    </w:p>
    <w:p w:rsidR="00165EF1" w:rsidRPr="00FF6FAA" w:rsidRDefault="00165EF1" w:rsidP="00165EF1">
      <w:pPr>
        <w:autoSpaceDE w:val="0"/>
        <w:autoSpaceDN w:val="0"/>
        <w:adjustRightInd w:val="0"/>
        <w:spacing w:after="0" w:line="240" w:lineRule="auto"/>
        <w:jc w:val="both"/>
        <w:rPr>
          <w:b/>
          <w:u w:val="single"/>
        </w:rPr>
      </w:pPr>
      <w:r w:rsidRPr="00FF6FAA">
        <w:rPr>
          <w:b/>
          <w:sz w:val="22"/>
          <w:u w:val="single"/>
        </w:rPr>
        <w:t>OUTROS</w:t>
      </w:r>
    </w:p>
    <w:p w:rsidR="00165EF1" w:rsidRPr="00FF6FAA" w:rsidRDefault="00165EF1" w:rsidP="00165EF1">
      <w:pPr>
        <w:rPr>
          <w:sz w:val="22"/>
        </w:rPr>
      </w:pPr>
    </w:p>
    <w:p w:rsidR="00165EF1" w:rsidRPr="00FF6FAA" w:rsidRDefault="00165EF1" w:rsidP="00165EF1">
      <w:pPr>
        <w:spacing w:line="240" w:lineRule="auto"/>
        <w:rPr>
          <w:sz w:val="22"/>
        </w:rPr>
      </w:pPr>
      <w:r w:rsidRPr="00FF6FAA">
        <w:rPr>
          <w:b/>
          <w:sz w:val="22"/>
        </w:rPr>
        <w:t>RESOLUÇÃO 303/2007 – COTRAN</w:t>
      </w:r>
      <w:r w:rsidRPr="00FF6FAA">
        <w:rPr>
          <w:sz w:val="22"/>
        </w:rPr>
        <w:t xml:space="preserve"> - Dispões sobre as vagas de estacionamento exclusiva aos idosos </w:t>
      </w:r>
    </w:p>
    <w:p w:rsidR="00165EF1" w:rsidRPr="00FF6FAA" w:rsidRDefault="00165EF1" w:rsidP="00165EF1">
      <w:pPr>
        <w:spacing w:line="240" w:lineRule="auto"/>
        <w:rPr>
          <w:b/>
          <w:sz w:val="22"/>
        </w:rPr>
      </w:pPr>
      <w:r w:rsidRPr="00FF6FAA">
        <w:rPr>
          <w:b/>
          <w:sz w:val="22"/>
        </w:rPr>
        <w:t xml:space="preserve">RESOLUÇÃO 236/2007 – COTRAN – </w:t>
      </w:r>
      <w:r w:rsidRPr="00BB3CE5">
        <w:rPr>
          <w:sz w:val="22"/>
        </w:rPr>
        <w:t xml:space="preserve">Manual Brasileiro de </w:t>
      </w:r>
      <w:r w:rsidRPr="00FF6FAA">
        <w:rPr>
          <w:sz w:val="22"/>
        </w:rPr>
        <w:t>Sinalização de Trânsito</w:t>
      </w:r>
    </w:p>
    <w:p w:rsidR="00165EF1" w:rsidRPr="00FF6FAA" w:rsidRDefault="00165EF1" w:rsidP="00165EF1">
      <w:pPr>
        <w:spacing w:line="240" w:lineRule="auto"/>
        <w:rPr>
          <w:sz w:val="22"/>
        </w:rPr>
      </w:pPr>
      <w:r w:rsidRPr="00FF6FAA">
        <w:rPr>
          <w:b/>
          <w:sz w:val="22"/>
        </w:rPr>
        <w:t xml:space="preserve">RESOLUÇÃO 304/2008 – COTRAN - </w:t>
      </w:r>
      <w:r w:rsidRPr="00FF6FAA">
        <w:rPr>
          <w:sz w:val="22"/>
        </w:rPr>
        <w:t>Dispões sobre as vagas de estacionamento exclusiva as pessoas com deficiência e dificuldade de locomoção</w:t>
      </w:r>
    </w:p>
    <w:p w:rsidR="00165EF1" w:rsidRDefault="00165EF1" w:rsidP="00165EF1">
      <w:pPr>
        <w:rPr>
          <w:sz w:val="22"/>
        </w:rPr>
      </w:pPr>
      <w:r>
        <w:rPr>
          <w:sz w:val="22"/>
        </w:rPr>
        <w:t>Companhia de Engenharia de Tráfego CET – manual de Sinalização Urbana</w:t>
      </w:r>
    </w:p>
    <w:p w:rsidR="00165EF1" w:rsidRDefault="00165EF1" w:rsidP="00165EF1">
      <w:r>
        <w:rPr>
          <w:sz w:val="22"/>
        </w:rPr>
        <w:t>*A prefeitura não possui código de obras</w:t>
      </w:r>
    </w:p>
    <w:p w:rsidR="00165EF1" w:rsidRDefault="00165EF1" w:rsidP="00165EF1"/>
    <w:p w:rsidR="007D5D3A" w:rsidRDefault="007D5D3A" w:rsidP="00D27CB8"/>
    <w:p w:rsidR="007D5D3A" w:rsidRDefault="007D5D3A" w:rsidP="00D27CB8"/>
    <w:p w:rsidR="00E74933" w:rsidRDefault="00E74933" w:rsidP="000767BD">
      <w:pPr>
        <w:pStyle w:val="Legenda"/>
      </w:pPr>
    </w:p>
    <w:p w:rsidR="007D5D3A" w:rsidRDefault="004505E0" w:rsidP="00C03D8A">
      <w:pPr>
        <w:pStyle w:val="Ttulo1"/>
        <w:rPr>
          <w:rFonts w:ascii="Futura Bk BT" w:hAnsi="Futura Bk BT"/>
        </w:rPr>
      </w:pPr>
      <w:bookmarkStart w:id="10" w:name="_Toc65500809"/>
      <w:r w:rsidRPr="00C03D8A">
        <w:rPr>
          <w:rFonts w:ascii="Futura Bk BT" w:hAnsi="Futura Bk BT"/>
        </w:rPr>
        <w:t>ADEQUAÇÃO DE ACESSIBILIDADE</w:t>
      </w:r>
      <w:bookmarkEnd w:id="10"/>
    </w:p>
    <w:p w:rsidR="00C03D8A" w:rsidRPr="00C03D8A" w:rsidRDefault="00C03D8A" w:rsidP="00C03D8A"/>
    <w:p w:rsidR="00165EF1" w:rsidRDefault="00165EF1" w:rsidP="00165EF1">
      <w:pPr>
        <w:jc w:val="both"/>
      </w:pPr>
      <w:r>
        <w:t>De acordo com a NBR 9050/2020, nas escolas, a</w:t>
      </w:r>
      <w:r w:rsidRPr="005E4774">
        <w:t xml:space="preserve"> entrada de alunos deve estar, preferencialmente, localizada na via de menor fluxo de tr</w:t>
      </w:r>
      <w:r w:rsidRPr="005E4774">
        <w:rPr>
          <w:rFonts w:hint="eastAsia"/>
        </w:rPr>
        <w:t>á</w:t>
      </w:r>
      <w:r w:rsidRPr="005E4774">
        <w:t>fego</w:t>
      </w:r>
      <w:r>
        <w:t xml:space="preserve"> </w:t>
      </w:r>
      <w:r w:rsidRPr="005E4774">
        <w:t>de ve</w:t>
      </w:r>
      <w:r w:rsidRPr="005E4774">
        <w:rPr>
          <w:rFonts w:hint="eastAsia"/>
        </w:rPr>
        <w:t>í</w:t>
      </w:r>
      <w:r>
        <w:t xml:space="preserve">culos e, de acordo com o item 10.15.2, deve existir pelo menos uma rota acessível interligando o acesso de alunos às áreas administrativas, de práticas esportivas, de recreação, de alimentação, salas de aula, laboratórios, bibliotecas, centros de leitura e demais ambientes pedagógicos. </w:t>
      </w:r>
    </w:p>
    <w:p w:rsidR="00165EF1" w:rsidRDefault="00165EF1" w:rsidP="00165EF1">
      <w:pPr>
        <w:autoSpaceDE w:val="0"/>
        <w:autoSpaceDN w:val="0"/>
        <w:adjustRightInd w:val="0"/>
        <w:spacing w:after="0"/>
        <w:jc w:val="both"/>
      </w:pPr>
      <w:r w:rsidRPr="005E4774">
        <w:t>Todos estes ambientes devem ser acess</w:t>
      </w:r>
      <w:r w:rsidRPr="005E4774">
        <w:rPr>
          <w:rFonts w:hint="eastAsia"/>
        </w:rPr>
        <w:t>í</w:t>
      </w:r>
      <w:r w:rsidRPr="005E4774">
        <w:t>veis.</w:t>
      </w:r>
      <w:r>
        <w:t xml:space="preserve"> </w:t>
      </w:r>
      <w:r w:rsidRPr="005E4774">
        <w:t>O n</w:t>
      </w:r>
      <w:r w:rsidRPr="005E4774">
        <w:rPr>
          <w:rFonts w:hint="eastAsia"/>
        </w:rPr>
        <w:t>ú</w:t>
      </w:r>
      <w:r w:rsidRPr="005E4774">
        <w:t>mero m</w:t>
      </w:r>
      <w:r w:rsidRPr="005E4774">
        <w:rPr>
          <w:rFonts w:hint="eastAsia"/>
        </w:rPr>
        <w:t>í</w:t>
      </w:r>
      <w:r w:rsidRPr="005E4774">
        <w:t>nimo de sanit</w:t>
      </w:r>
      <w:r w:rsidRPr="005E4774">
        <w:rPr>
          <w:rFonts w:hint="eastAsia"/>
        </w:rPr>
        <w:t>á</w:t>
      </w:r>
      <w:r w:rsidRPr="005E4774">
        <w:t>rios acess</w:t>
      </w:r>
      <w:r w:rsidRPr="005E4774">
        <w:rPr>
          <w:rFonts w:hint="eastAsia"/>
        </w:rPr>
        <w:t>í</w:t>
      </w:r>
      <w:r w:rsidRPr="005E4774">
        <w:t xml:space="preserve">veis deve atender </w:t>
      </w:r>
      <w:r w:rsidRPr="005E4774">
        <w:rPr>
          <w:rFonts w:hint="eastAsia"/>
        </w:rPr>
        <w:t>à</w:t>
      </w:r>
      <w:r>
        <w:t xml:space="preserve"> Tabela 7 da NBR 9050/2020</w:t>
      </w:r>
      <w:r w:rsidRPr="005E4774">
        <w:t>.</w:t>
      </w:r>
      <w:r>
        <w:t xml:space="preserve"> </w:t>
      </w:r>
      <w:r w:rsidRPr="005E4774">
        <w:t>Recomenda-se que elementos do mobili</w:t>
      </w:r>
      <w:r w:rsidRPr="005E4774">
        <w:rPr>
          <w:rFonts w:hint="eastAsia"/>
        </w:rPr>
        <w:t>á</w:t>
      </w:r>
      <w:r w:rsidRPr="005E4774">
        <w:t>rio interno sejam acess</w:t>
      </w:r>
      <w:r w:rsidRPr="005E4774">
        <w:rPr>
          <w:rFonts w:hint="eastAsia"/>
        </w:rPr>
        <w:t>í</w:t>
      </w:r>
      <w:r w:rsidRPr="005E4774">
        <w:t xml:space="preserve">veis, garantindo-se as </w:t>
      </w:r>
      <w:r w:rsidRPr="005E4774">
        <w:rPr>
          <w:rFonts w:hint="eastAsia"/>
        </w:rPr>
        <w:t>á</w:t>
      </w:r>
      <w:r w:rsidRPr="005E4774">
        <w:t>reas</w:t>
      </w:r>
      <w:r>
        <w:t xml:space="preserve"> </w:t>
      </w:r>
      <w:r w:rsidRPr="005E4774">
        <w:t>de aproxima</w:t>
      </w:r>
      <w:r w:rsidRPr="005E4774">
        <w:rPr>
          <w:rFonts w:hint="eastAsia"/>
        </w:rPr>
        <w:t>çã</w:t>
      </w:r>
      <w:r w:rsidRPr="005E4774">
        <w:t>o e manobra e as faixas de alcance manual, visual e auditivo, conforme especifica</w:t>
      </w:r>
      <w:r w:rsidRPr="005E4774">
        <w:rPr>
          <w:rFonts w:hint="eastAsia"/>
        </w:rPr>
        <w:t>çõ</w:t>
      </w:r>
      <w:r w:rsidRPr="005E4774">
        <w:t>es</w:t>
      </w:r>
      <w:r>
        <w:t xml:space="preserve"> </w:t>
      </w:r>
      <w:r w:rsidRPr="005E4774">
        <w:t>das Se</w:t>
      </w:r>
      <w:r w:rsidRPr="005E4774">
        <w:rPr>
          <w:rFonts w:hint="eastAsia"/>
        </w:rPr>
        <w:t>çõ</w:t>
      </w:r>
      <w:r>
        <w:t>es 4, 5, 8 e 9 da NBR 9050.</w:t>
      </w:r>
      <w:r w:rsidRPr="005E4774">
        <w:t xml:space="preserve"> As lousas devem ser acess</w:t>
      </w:r>
      <w:r w:rsidRPr="005E4774">
        <w:rPr>
          <w:rFonts w:hint="eastAsia"/>
        </w:rPr>
        <w:t>í</w:t>
      </w:r>
      <w:r w:rsidRPr="005E4774">
        <w:t>veis e instaladas a uma altura inferior m</w:t>
      </w:r>
      <w:r w:rsidRPr="005E4774">
        <w:rPr>
          <w:rFonts w:hint="eastAsia"/>
        </w:rPr>
        <w:t>á</w:t>
      </w:r>
      <w:r w:rsidRPr="005E4774">
        <w:t>xima de 0,90 m do piso.</w:t>
      </w:r>
      <w:r>
        <w:t xml:space="preserve"> </w:t>
      </w:r>
      <w:r w:rsidRPr="005E4774">
        <w:t xml:space="preserve">Deve ser garantida a </w:t>
      </w:r>
      <w:r w:rsidRPr="005E4774">
        <w:rPr>
          <w:rFonts w:hint="eastAsia"/>
        </w:rPr>
        <w:t>á</w:t>
      </w:r>
      <w:r w:rsidRPr="005E4774">
        <w:t>rea de aproxima</w:t>
      </w:r>
      <w:r w:rsidRPr="005E4774">
        <w:rPr>
          <w:rFonts w:hint="eastAsia"/>
        </w:rPr>
        <w:t>çã</w:t>
      </w:r>
      <w:r w:rsidRPr="005E4774">
        <w:t>o lateral e manobra da cadeira de rodas, conforme Se</w:t>
      </w:r>
      <w:r w:rsidRPr="005E4774">
        <w:rPr>
          <w:rFonts w:hint="eastAsia"/>
        </w:rPr>
        <w:t>çã</w:t>
      </w:r>
      <w:r>
        <w:t xml:space="preserve">o 4 da NBR 9050/020. </w:t>
      </w:r>
      <w:r w:rsidRPr="005E4774">
        <w:t>Todos os elementos do mobili</w:t>
      </w:r>
      <w:r w:rsidRPr="005E4774">
        <w:rPr>
          <w:rFonts w:hint="eastAsia"/>
        </w:rPr>
        <w:t>á</w:t>
      </w:r>
      <w:r w:rsidRPr="005E4774">
        <w:t>rio da edifica</w:t>
      </w:r>
      <w:r w:rsidRPr="005E4774">
        <w:rPr>
          <w:rFonts w:hint="eastAsia"/>
        </w:rPr>
        <w:t>çã</w:t>
      </w:r>
      <w:r w:rsidRPr="005E4774">
        <w:t>o, como bebedouros, guich</w:t>
      </w:r>
      <w:r w:rsidRPr="005E4774">
        <w:rPr>
          <w:rFonts w:hint="eastAsia"/>
        </w:rPr>
        <w:t>ê</w:t>
      </w:r>
      <w:r w:rsidRPr="005E4774">
        <w:t>s e balc</w:t>
      </w:r>
      <w:r w:rsidRPr="005E4774">
        <w:rPr>
          <w:rFonts w:hint="eastAsia"/>
        </w:rPr>
        <w:t>õ</w:t>
      </w:r>
      <w:r w:rsidRPr="005E4774">
        <w:t>es de</w:t>
      </w:r>
      <w:r>
        <w:t xml:space="preserve"> </w:t>
      </w:r>
      <w:r w:rsidRPr="005E4774">
        <w:t xml:space="preserve">atendimento, bancos de alvenaria, </w:t>
      </w:r>
      <w:r>
        <w:t xml:space="preserve">micro-ondas </w:t>
      </w:r>
      <w:r w:rsidRPr="005E4774">
        <w:t>entre outros, devem ser acess</w:t>
      </w:r>
      <w:r w:rsidRPr="005E4774">
        <w:rPr>
          <w:rFonts w:hint="eastAsia"/>
        </w:rPr>
        <w:t>í</w:t>
      </w:r>
      <w:r w:rsidRPr="005E4774">
        <w:t>veis e atender ao disposto nas</w:t>
      </w:r>
      <w:r>
        <w:t xml:space="preserve"> </w:t>
      </w:r>
      <w:r w:rsidRPr="005E4774">
        <w:t>Se</w:t>
      </w:r>
      <w:r w:rsidRPr="005E4774">
        <w:rPr>
          <w:rFonts w:hint="eastAsia"/>
        </w:rPr>
        <w:t>çõ</w:t>
      </w:r>
      <w:r>
        <w:t>es 8 e 9 da NBR 9050/2020.</w:t>
      </w:r>
    </w:p>
    <w:p w:rsidR="001D75A7" w:rsidRDefault="001D75A7" w:rsidP="001D75A7">
      <w:pPr>
        <w:spacing w:line="240" w:lineRule="auto"/>
        <w:jc w:val="both"/>
      </w:pPr>
    </w:p>
    <w:p w:rsidR="00D91FF9" w:rsidRDefault="00D91FF9" w:rsidP="00D91FF9">
      <w:pPr>
        <w:jc w:val="both"/>
      </w:pPr>
      <w:r>
        <w:t>Nas rotas acessíveis são necessários pelo menos 1 referência que conduza todas as pessoas a caminhar pela edificação.</w:t>
      </w:r>
    </w:p>
    <w:p w:rsidR="00D91FF9" w:rsidRDefault="00F8416F" w:rsidP="00D91FF9">
      <w:pPr>
        <w:jc w:val="both"/>
      </w:pPr>
      <w:r>
        <w:t>Para atender a NBR 9050/2020</w:t>
      </w:r>
      <w:r w:rsidR="00D91FF9">
        <w:t>, tendo como base as orientações acima, foram definidas 02 rotas acessíveis:</w:t>
      </w:r>
    </w:p>
    <w:p w:rsidR="00D91FF9" w:rsidRDefault="00D91FF9" w:rsidP="00D91FF9">
      <w:pPr>
        <w:jc w:val="both"/>
      </w:pPr>
      <w:r>
        <w:t xml:space="preserve">Rota 01 – é a rota de acesso à edificação pela </w:t>
      </w:r>
      <w:r w:rsidR="000B0E8F">
        <w:t xml:space="preserve">Avenida </w:t>
      </w:r>
      <w:r w:rsidR="004717D9">
        <w:t>Benedito Corrêa (lateral escola)</w:t>
      </w:r>
      <w:r>
        <w:t>, sendo utilizado o piso tátil como referência</w:t>
      </w:r>
      <w:r w:rsidR="003060EC">
        <w:t xml:space="preserve">, </w:t>
      </w:r>
      <w:r>
        <w:t xml:space="preserve">até </w:t>
      </w:r>
      <w:r w:rsidR="008B069B">
        <w:t>chegar n</w:t>
      </w:r>
      <w:r>
        <w:t>o mapa tátil.</w:t>
      </w:r>
    </w:p>
    <w:p w:rsidR="00D91FF9" w:rsidRPr="005E4774" w:rsidRDefault="00D91FF9" w:rsidP="00D91FF9">
      <w:pPr>
        <w:jc w:val="both"/>
      </w:pPr>
      <w:r>
        <w:t>Rota 02 – é a rota de acesso aos ambientes internos</w:t>
      </w:r>
      <w:r w:rsidR="007019F5">
        <w:t xml:space="preserve"> </w:t>
      </w:r>
      <w:r>
        <w:t xml:space="preserve">da escola, sendo utilizado o mapa </w:t>
      </w:r>
      <w:r w:rsidRPr="005E4774">
        <w:t>tátil como referência para conduzir todas as pessoas</w:t>
      </w:r>
      <w:r w:rsidR="001D75A7">
        <w:t xml:space="preserve"> a todos os ambientes</w:t>
      </w:r>
      <w:r w:rsidR="004717D9">
        <w:t>.</w:t>
      </w:r>
    </w:p>
    <w:p w:rsidR="0040703A" w:rsidRPr="005E4774" w:rsidRDefault="0040703A" w:rsidP="005E4774">
      <w:pPr>
        <w:jc w:val="both"/>
      </w:pPr>
      <w:r w:rsidRPr="005E4774">
        <w:t>De acordo com a NBR 9050, recomenda-se que todo mobiliário atenda aos princípios do desenho universal.</w:t>
      </w:r>
    </w:p>
    <w:p w:rsidR="00165EF1" w:rsidRDefault="00165EF1" w:rsidP="00165EF1">
      <w:pPr>
        <w:jc w:val="both"/>
      </w:pPr>
      <w:bookmarkStart w:id="11" w:name="_Toc17906176"/>
      <w:r w:rsidRPr="005E4774">
        <w:t xml:space="preserve">De acordo com o item 9.3.1 da NBR 9050, as mesas ou superfícies de trabalho acessíveis devem ser facilmente identificadas e localizadas dentro de uma rota acessível. As mesas ou superfícies de trabalho acessíveis devem garantir um M.R. posicionado para a aproximação frontal. Deve ser garantida ainda circulação adjacente que permita giro de 180° à P.C.R. </w:t>
      </w:r>
    </w:p>
    <w:p w:rsidR="00165EF1" w:rsidRDefault="00165EF1" w:rsidP="00165EF1">
      <w:pPr>
        <w:jc w:val="both"/>
      </w:pPr>
      <w:r w:rsidRPr="005E4774">
        <w:lastRenderedPageBreak/>
        <w:t xml:space="preserve">As mesas ou superfícies de trabalho acessíveis devem possuir tampo com largura mínima de 0,90 m e altura entre 0,75 m e 0,85 m do piso acabado, assegurando-se largura livre mínima sob a superfície de 0,80 m. </w:t>
      </w:r>
    </w:p>
    <w:p w:rsidR="00165EF1" w:rsidRDefault="00165EF1" w:rsidP="00165EF1">
      <w:pPr>
        <w:jc w:val="both"/>
      </w:pPr>
    </w:p>
    <w:p w:rsidR="00165EF1" w:rsidRDefault="00165EF1" w:rsidP="00165EF1">
      <w:pPr>
        <w:jc w:val="both"/>
      </w:pPr>
    </w:p>
    <w:p w:rsidR="00165EF1" w:rsidRDefault="00165EF1" w:rsidP="00165EF1">
      <w:pPr>
        <w:jc w:val="both"/>
      </w:pPr>
      <w:r w:rsidRPr="005E4774">
        <w:t>Deve ser assegurada altura livre sob o tampo de no mínimo 0,73 m, com profundidade livre mínima de 0,50 m, de modo que a P.C.R. tenha a possibilidade de avançar sob a mesa ou superfície. Sempre que a mesa ou superfície de trabalho acessível for utilizada por uma única pessoa, esta pode ser adequada conforme necessidades específicas do usuário, objetivando a melhoria das condições de conforto e autonomia.</w:t>
      </w:r>
    </w:p>
    <w:p w:rsidR="00165EF1" w:rsidRDefault="00165EF1" w:rsidP="00165EF1">
      <w:pPr>
        <w:jc w:val="both"/>
      </w:pPr>
      <w:r>
        <w:rPr>
          <w:noProof/>
        </w:rPr>
        <w:drawing>
          <wp:inline distT="0" distB="0" distL="0" distR="0" wp14:anchorId="3BBC82E5" wp14:editId="49F65BF7">
            <wp:extent cx="6283091" cy="2160000"/>
            <wp:effectExtent l="0" t="0" r="3810" b="0"/>
            <wp:docPr id="148" name="Imagem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83091" cy="2160000"/>
                    </a:xfrm>
                    <a:prstGeom prst="rect">
                      <a:avLst/>
                    </a:prstGeom>
                  </pic:spPr>
                </pic:pic>
              </a:graphicData>
            </a:graphic>
          </wp:inline>
        </w:drawing>
      </w:r>
    </w:p>
    <w:p w:rsidR="00165EF1" w:rsidRPr="00267ED9" w:rsidRDefault="00165EF1" w:rsidP="00165EF1">
      <w:pPr>
        <w:spacing w:after="0" w:line="360" w:lineRule="auto"/>
        <w:jc w:val="center"/>
        <w:rPr>
          <w:sz w:val="20"/>
          <w:szCs w:val="20"/>
          <w:lang w:eastAsia="en-US"/>
        </w:rPr>
      </w:pPr>
      <w:r>
        <w:rPr>
          <w:sz w:val="20"/>
          <w:szCs w:val="20"/>
          <w:lang w:eastAsia="en-US"/>
        </w:rPr>
        <w:t>Mesa – Medidas e área de aproximação</w:t>
      </w:r>
    </w:p>
    <w:p w:rsidR="00165EF1" w:rsidRDefault="00165EF1" w:rsidP="00165EF1">
      <w:pPr>
        <w:spacing w:after="0" w:line="360" w:lineRule="auto"/>
        <w:jc w:val="center"/>
        <w:rPr>
          <w:sz w:val="20"/>
          <w:szCs w:val="20"/>
        </w:rPr>
      </w:pPr>
      <w:r>
        <w:rPr>
          <w:sz w:val="20"/>
          <w:szCs w:val="20"/>
          <w:lang w:eastAsia="en-US"/>
        </w:rPr>
        <w:t xml:space="preserve">Fonte: </w:t>
      </w:r>
      <w:r>
        <w:rPr>
          <w:sz w:val="20"/>
          <w:szCs w:val="20"/>
        </w:rPr>
        <w:t>NBR 9050</w:t>
      </w:r>
    </w:p>
    <w:p w:rsidR="00165EF1" w:rsidRDefault="00165EF1" w:rsidP="00165EF1">
      <w:pPr>
        <w:spacing w:after="0" w:line="360" w:lineRule="auto"/>
        <w:jc w:val="center"/>
        <w:rPr>
          <w:sz w:val="20"/>
          <w:szCs w:val="20"/>
        </w:rPr>
      </w:pPr>
    </w:p>
    <w:p w:rsidR="00165EF1" w:rsidRPr="005E4774" w:rsidRDefault="00165EF1" w:rsidP="00165EF1">
      <w:pPr>
        <w:jc w:val="both"/>
      </w:pPr>
      <w:r w:rsidRPr="005E4774">
        <w:t>De acordo com o item 9.3.2 da NBR 9050, as mesas ou superfícies de refeição acessíveis devem ser facilmente identificadas e localizadas dentro de uma rota acessível e estar distribuídas por todo o espaço. As mesas ou superfícies de refeição acessíveis devem garantir um M.R. posicionado para a aproximação frontal. Deve ser garantida ainda circulação adjacente que permita giro de 180° à P.C.R. As mesas ou superfícies de refeição devem ter altura de tampo entre 0,75 m a 0,85 m do piso acabado. Devem ser asseguradas sob o tampo a largura livre mínima de 0,80 m, altura livre mínima de 0,73 m e profundidade livre mínima de 0,50 m para possibilitar que as P.C.R. avancem sob a mesa ou superfície.</w:t>
      </w:r>
    </w:p>
    <w:p w:rsidR="00165EF1" w:rsidRDefault="00165EF1" w:rsidP="00165EF1">
      <w:pPr>
        <w:autoSpaceDE w:val="0"/>
        <w:autoSpaceDN w:val="0"/>
        <w:adjustRightInd w:val="0"/>
        <w:spacing w:after="0"/>
        <w:jc w:val="both"/>
      </w:pPr>
    </w:p>
    <w:p w:rsidR="00165EF1" w:rsidRDefault="00165EF1" w:rsidP="00165EF1">
      <w:pPr>
        <w:autoSpaceDE w:val="0"/>
        <w:autoSpaceDN w:val="0"/>
        <w:adjustRightInd w:val="0"/>
        <w:spacing w:after="0"/>
        <w:jc w:val="both"/>
      </w:pPr>
      <w:r>
        <w:t xml:space="preserve">De acordo com o item 4.6.9 </w:t>
      </w:r>
      <w:r w:rsidRPr="005E4774">
        <w:t>da NBR 9050</w:t>
      </w:r>
      <w:r>
        <w:t>/2020, a a</w:t>
      </w:r>
      <w:r w:rsidRPr="0046167E">
        <w:t>ltura para comandos e controles</w:t>
      </w:r>
      <w:r>
        <w:t xml:space="preserve"> </w:t>
      </w:r>
      <w:r w:rsidRPr="0046167E">
        <w:t>recomendadas para o posicionamento de diferentes tipos de comandos</w:t>
      </w:r>
      <w:r>
        <w:t xml:space="preserve"> e controles, é conforme figura 26 da NBR 9050/2020, abaixo, porém foi definido pela Prefeitura Municipal que irão manter as alturas conforme Normas da ANBT de padrões de Instalações Elétricas.</w:t>
      </w:r>
    </w:p>
    <w:p w:rsidR="00165EF1" w:rsidRDefault="00165EF1" w:rsidP="00165EF1">
      <w:pPr>
        <w:autoSpaceDE w:val="0"/>
        <w:autoSpaceDN w:val="0"/>
        <w:adjustRightInd w:val="0"/>
        <w:spacing w:after="0"/>
        <w:jc w:val="both"/>
      </w:pPr>
    </w:p>
    <w:p w:rsidR="00165EF1" w:rsidRDefault="00165EF1" w:rsidP="00165EF1">
      <w:pPr>
        <w:autoSpaceDE w:val="0"/>
        <w:autoSpaceDN w:val="0"/>
        <w:adjustRightInd w:val="0"/>
        <w:spacing w:after="0"/>
        <w:jc w:val="both"/>
      </w:pPr>
    </w:p>
    <w:p w:rsidR="00165EF1" w:rsidRDefault="00165EF1" w:rsidP="00165EF1">
      <w:pPr>
        <w:autoSpaceDE w:val="0"/>
        <w:autoSpaceDN w:val="0"/>
        <w:adjustRightInd w:val="0"/>
        <w:spacing w:after="0"/>
        <w:jc w:val="both"/>
      </w:pPr>
    </w:p>
    <w:p w:rsidR="00165EF1" w:rsidRDefault="00165EF1" w:rsidP="00165EF1">
      <w:pPr>
        <w:autoSpaceDE w:val="0"/>
        <w:autoSpaceDN w:val="0"/>
        <w:adjustRightInd w:val="0"/>
        <w:spacing w:after="0"/>
        <w:jc w:val="both"/>
      </w:pPr>
    </w:p>
    <w:p w:rsidR="00165EF1" w:rsidRDefault="00165EF1" w:rsidP="00165EF1">
      <w:pPr>
        <w:autoSpaceDE w:val="0"/>
        <w:autoSpaceDN w:val="0"/>
        <w:adjustRightInd w:val="0"/>
        <w:spacing w:after="0"/>
        <w:jc w:val="both"/>
      </w:pPr>
    </w:p>
    <w:p w:rsidR="00165EF1" w:rsidRDefault="00165EF1" w:rsidP="00165EF1">
      <w:pPr>
        <w:autoSpaceDE w:val="0"/>
        <w:autoSpaceDN w:val="0"/>
        <w:adjustRightInd w:val="0"/>
        <w:spacing w:after="0"/>
        <w:jc w:val="both"/>
      </w:pPr>
    </w:p>
    <w:p w:rsidR="00165EF1" w:rsidRDefault="00165EF1" w:rsidP="00165EF1">
      <w:pPr>
        <w:autoSpaceDE w:val="0"/>
        <w:autoSpaceDN w:val="0"/>
        <w:adjustRightInd w:val="0"/>
        <w:spacing w:after="0"/>
        <w:jc w:val="both"/>
      </w:pPr>
    </w:p>
    <w:p w:rsidR="00165EF1" w:rsidRDefault="00165EF1" w:rsidP="00165EF1">
      <w:pPr>
        <w:autoSpaceDE w:val="0"/>
        <w:autoSpaceDN w:val="0"/>
        <w:adjustRightInd w:val="0"/>
        <w:spacing w:after="0"/>
        <w:jc w:val="both"/>
      </w:pPr>
    </w:p>
    <w:p w:rsidR="00165EF1" w:rsidRDefault="00165EF1" w:rsidP="00165EF1">
      <w:pPr>
        <w:autoSpaceDE w:val="0"/>
        <w:autoSpaceDN w:val="0"/>
        <w:adjustRightInd w:val="0"/>
        <w:spacing w:after="0"/>
        <w:jc w:val="both"/>
      </w:pPr>
      <w:r>
        <w:rPr>
          <w:noProof/>
        </w:rPr>
        <w:drawing>
          <wp:inline distT="0" distB="0" distL="0" distR="0" wp14:anchorId="0B32E53B" wp14:editId="3A90BB63">
            <wp:extent cx="6645910" cy="3029585"/>
            <wp:effectExtent l="0" t="0" r="2540" b="0"/>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645910" cy="3029585"/>
                    </a:xfrm>
                    <a:prstGeom prst="rect">
                      <a:avLst/>
                    </a:prstGeom>
                  </pic:spPr>
                </pic:pic>
              </a:graphicData>
            </a:graphic>
          </wp:inline>
        </w:drawing>
      </w:r>
    </w:p>
    <w:p w:rsidR="00165EF1" w:rsidRPr="00267ED9" w:rsidRDefault="00165EF1" w:rsidP="00165EF1">
      <w:pPr>
        <w:spacing w:after="0" w:line="360" w:lineRule="auto"/>
        <w:jc w:val="center"/>
        <w:rPr>
          <w:sz w:val="20"/>
          <w:szCs w:val="20"/>
          <w:lang w:eastAsia="en-US"/>
        </w:rPr>
      </w:pPr>
      <w:r>
        <w:rPr>
          <w:sz w:val="20"/>
          <w:szCs w:val="20"/>
          <w:lang w:eastAsia="en-US"/>
        </w:rPr>
        <w:t>Altura para comandos e controles</w:t>
      </w:r>
    </w:p>
    <w:p w:rsidR="00165EF1" w:rsidRDefault="00165EF1" w:rsidP="00165EF1">
      <w:pPr>
        <w:spacing w:after="0" w:line="360" w:lineRule="auto"/>
        <w:jc w:val="center"/>
        <w:rPr>
          <w:sz w:val="20"/>
          <w:szCs w:val="20"/>
        </w:rPr>
      </w:pPr>
      <w:r>
        <w:rPr>
          <w:sz w:val="20"/>
          <w:szCs w:val="20"/>
          <w:lang w:eastAsia="en-US"/>
        </w:rPr>
        <w:t xml:space="preserve">Fonte: </w:t>
      </w:r>
      <w:r>
        <w:rPr>
          <w:sz w:val="20"/>
          <w:szCs w:val="20"/>
        </w:rPr>
        <w:t>NBR 9050/2020</w:t>
      </w:r>
    </w:p>
    <w:p w:rsidR="00165EF1" w:rsidRDefault="00165EF1" w:rsidP="00165EF1">
      <w:pPr>
        <w:autoSpaceDE w:val="0"/>
        <w:autoSpaceDN w:val="0"/>
        <w:adjustRightInd w:val="0"/>
        <w:spacing w:after="0"/>
        <w:jc w:val="both"/>
      </w:pPr>
    </w:p>
    <w:p w:rsidR="008B069B" w:rsidRDefault="008B069B" w:rsidP="005E4774">
      <w:pPr>
        <w:autoSpaceDE w:val="0"/>
        <w:autoSpaceDN w:val="0"/>
        <w:adjustRightInd w:val="0"/>
        <w:spacing w:after="0"/>
        <w:jc w:val="both"/>
      </w:pPr>
    </w:p>
    <w:p w:rsidR="00165EF1" w:rsidRDefault="00165EF1" w:rsidP="005E4774">
      <w:pPr>
        <w:autoSpaceDE w:val="0"/>
        <w:autoSpaceDN w:val="0"/>
        <w:adjustRightInd w:val="0"/>
        <w:spacing w:after="0"/>
        <w:jc w:val="both"/>
      </w:pPr>
    </w:p>
    <w:p w:rsidR="00165EF1" w:rsidRDefault="00165EF1" w:rsidP="005E4774">
      <w:pPr>
        <w:autoSpaceDE w:val="0"/>
        <w:autoSpaceDN w:val="0"/>
        <w:adjustRightInd w:val="0"/>
        <w:spacing w:after="0"/>
        <w:jc w:val="both"/>
      </w:pPr>
    </w:p>
    <w:p w:rsidR="00165EF1" w:rsidRDefault="00165EF1" w:rsidP="005E4774">
      <w:pPr>
        <w:autoSpaceDE w:val="0"/>
        <w:autoSpaceDN w:val="0"/>
        <w:adjustRightInd w:val="0"/>
        <w:spacing w:after="0"/>
        <w:jc w:val="both"/>
      </w:pPr>
    </w:p>
    <w:p w:rsidR="00165EF1" w:rsidRDefault="00165EF1" w:rsidP="005E4774">
      <w:pPr>
        <w:autoSpaceDE w:val="0"/>
        <w:autoSpaceDN w:val="0"/>
        <w:adjustRightInd w:val="0"/>
        <w:spacing w:after="0"/>
        <w:jc w:val="both"/>
      </w:pPr>
    </w:p>
    <w:p w:rsidR="00165EF1" w:rsidRDefault="00165EF1" w:rsidP="005E4774">
      <w:pPr>
        <w:autoSpaceDE w:val="0"/>
        <w:autoSpaceDN w:val="0"/>
        <w:adjustRightInd w:val="0"/>
        <w:spacing w:after="0"/>
        <w:jc w:val="both"/>
      </w:pPr>
    </w:p>
    <w:p w:rsidR="00165EF1" w:rsidRDefault="00165EF1" w:rsidP="005E4774">
      <w:pPr>
        <w:autoSpaceDE w:val="0"/>
        <w:autoSpaceDN w:val="0"/>
        <w:adjustRightInd w:val="0"/>
        <w:spacing w:after="0"/>
        <w:jc w:val="both"/>
      </w:pPr>
    </w:p>
    <w:p w:rsidR="00165EF1" w:rsidRDefault="00165EF1" w:rsidP="005E4774">
      <w:pPr>
        <w:autoSpaceDE w:val="0"/>
        <w:autoSpaceDN w:val="0"/>
        <w:adjustRightInd w:val="0"/>
        <w:spacing w:after="0"/>
        <w:jc w:val="both"/>
      </w:pPr>
    </w:p>
    <w:p w:rsidR="00165EF1" w:rsidRDefault="00165EF1" w:rsidP="005E4774">
      <w:pPr>
        <w:autoSpaceDE w:val="0"/>
        <w:autoSpaceDN w:val="0"/>
        <w:adjustRightInd w:val="0"/>
        <w:spacing w:after="0"/>
        <w:jc w:val="both"/>
      </w:pPr>
    </w:p>
    <w:p w:rsidR="008B069B" w:rsidRDefault="008B069B" w:rsidP="005E4774">
      <w:pPr>
        <w:autoSpaceDE w:val="0"/>
        <w:autoSpaceDN w:val="0"/>
        <w:adjustRightInd w:val="0"/>
        <w:spacing w:after="0"/>
        <w:jc w:val="both"/>
      </w:pPr>
    </w:p>
    <w:p w:rsidR="00DB7C28" w:rsidRDefault="00DB7C28" w:rsidP="005E4774">
      <w:pPr>
        <w:autoSpaceDE w:val="0"/>
        <w:autoSpaceDN w:val="0"/>
        <w:adjustRightInd w:val="0"/>
        <w:spacing w:after="0"/>
        <w:jc w:val="both"/>
      </w:pPr>
    </w:p>
    <w:p w:rsidR="00DB7C28" w:rsidRDefault="00DB7C28" w:rsidP="005E4774">
      <w:pPr>
        <w:autoSpaceDE w:val="0"/>
        <w:autoSpaceDN w:val="0"/>
        <w:adjustRightInd w:val="0"/>
        <w:spacing w:after="0"/>
        <w:jc w:val="both"/>
      </w:pPr>
    </w:p>
    <w:p w:rsidR="00DB7C28" w:rsidRDefault="00DB7C28" w:rsidP="005E4774">
      <w:pPr>
        <w:autoSpaceDE w:val="0"/>
        <w:autoSpaceDN w:val="0"/>
        <w:adjustRightInd w:val="0"/>
        <w:spacing w:after="0"/>
        <w:jc w:val="both"/>
      </w:pPr>
    </w:p>
    <w:p w:rsidR="00DB7C28" w:rsidRDefault="00DB7C28" w:rsidP="005E4774">
      <w:pPr>
        <w:autoSpaceDE w:val="0"/>
        <w:autoSpaceDN w:val="0"/>
        <w:adjustRightInd w:val="0"/>
        <w:spacing w:after="0"/>
        <w:jc w:val="both"/>
      </w:pPr>
    </w:p>
    <w:p w:rsidR="00DB7C28" w:rsidRDefault="00DB7C28" w:rsidP="005E4774">
      <w:pPr>
        <w:autoSpaceDE w:val="0"/>
        <w:autoSpaceDN w:val="0"/>
        <w:adjustRightInd w:val="0"/>
        <w:spacing w:after="0"/>
        <w:jc w:val="both"/>
      </w:pPr>
    </w:p>
    <w:p w:rsidR="00DB7C28" w:rsidRDefault="00DB7C28" w:rsidP="005E4774">
      <w:pPr>
        <w:autoSpaceDE w:val="0"/>
        <w:autoSpaceDN w:val="0"/>
        <w:adjustRightInd w:val="0"/>
        <w:spacing w:after="0"/>
        <w:jc w:val="both"/>
      </w:pPr>
    </w:p>
    <w:p w:rsidR="005E4774" w:rsidRDefault="005E4774" w:rsidP="005E4774">
      <w:pPr>
        <w:autoSpaceDE w:val="0"/>
        <w:autoSpaceDN w:val="0"/>
        <w:adjustRightInd w:val="0"/>
        <w:spacing w:after="0"/>
        <w:jc w:val="both"/>
      </w:pPr>
    </w:p>
    <w:p w:rsidR="005E4774" w:rsidRDefault="005E4774" w:rsidP="005E4774">
      <w:pPr>
        <w:autoSpaceDE w:val="0"/>
        <w:autoSpaceDN w:val="0"/>
        <w:adjustRightInd w:val="0"/>
        <w:spacing w:after="0"/>
        <w:jc w:val="both"/>
      </w:pPr>
    </w:p>
    <w:p w:rsidR="005E4774" w:rsidRDefault="005E4774" w:rsidP="005E4774">
      <w:pPr>
        <w:autoSpaceDE w:val="0"/>
        <w:autoSpaceDN w:val="0"/>
        <w:adjustRightInd w:val="0"/>
        <w:spacing w:after="0"/>
        <w:jc w:val="both"/>
      </w:pPr>
    </w:p>
    <w:p w:rsidR="005E4774" w:rsidRDefault="005E4774" w:rsidP="005E4774">
      <w:pPr>
        <w:autoSpaceDE w:val="0"/>
        <w:autoSpaceDN w:val="0"/>
        <w:adjustRightInd w:val="0"/>
        <w:spacing w:after="0"/>
        <w:jc w:val="both"/>
      </w:pPr>
    </w:p>
    <w:p w:rsidR="005E4774" w:rsidRDefault="005E4774" w:rsidP="005E4774">
      <w:pPr>
        <w:autoSpaceDE w:val="0"/>
        <w:autoSpaceDN w:val="0"/>
        <w:adjustRightInd w:val="0"/>
        <w:spacing w:after="0"/>
        <w:jc w:val="both"/>
      </w:pPr>
    </w:p>
    <w:p w:rsidR="005E4774" w:rsidRDefault="005E4774" w:rsidP="005E4774">
      <w:pPr>
        <w:autoSpaceDE w:val="0"/>
        <w:autoSpaceDN w:val="0"/>
        <w:adjustRightInd w:val="0"/>
        <w:spacing w:after="0"/>
        <w:jc w:val="both"/>
      </w:pPr>
    </w:p>
    <w:p w:rsidR="004505E0" w:rsidRDefault="004505E0" w:rsidP="004505E0">
      <w:pPr>
        <w:pStyle w:val="Ttulo3"/>
      </w:pPr>
      <w:bookmarkStart w:id="12" w:name="_Toc65500810"/>
      <w:r>
        <w:t>1 INTERVENÇÃO EXTERNA</w:t>
      </w:r>
      <w:bookmarkEnd w:id="11"/>
      <w:bookmarkEnd w:id="12"/>
    </w:p>
    <w:p w:rsidR="004505E0" w:rsidRDefault="004505E0" w:rsidP="00575AD7">
      <w:pPr>
        <w:pStyle w:val="Ttulo2"/>
        <w:numPr>
          <w:ilvl w:val="0"/>
          <w:numId w:val="0"/>
        </w:numPr>
        <w:ind w:left="720" w:hanging="720"/>
      </w:pPr>
    </w:p>
    <w:p w:rsidR="004505E0" w:rsidRDefault="004505E0" w:rsidP="001F5C76">
      <w:pPr>
        <w:pStyle w:val="Ttulo2"/>
      </w:pPr>
      <w:bookmarkStart w:id="13" w:name="_Toc65500811"/>
      <w:r w:rsidRPr="00C22135">
        <w:t xml:space="preserve">Passeio Público </w:t>
      </w:r>
      <w:r w:rsidR="00CA3A0D">
        <w:t>e Entrada Escola</w:t>
      </w:r>
      <w:bookmarkEnd w:id="13"/>
    </w:p>
    <w:p w:rsidR="00A563D7" w:rsidRPr="00A563D7" w:rsidRDefault="00A563D7" w:rsidP="00575AD7">
      <w:pPr>
        <w:pStyle w:val="Ttulo2"/>
        <w:numPr>
          <w:ilvl w:val="0"/>
          <w:numId w:val="0"/>
        </w:numPr>
        <w:ind w:left="720"/>
      </w:pPr>
    </w:p>
    <w:p w:rsidR="00165EF1" w:rsidRDefault="00165EF1" w:rsidP="00165EF1">
      <w:pPr>
        <w:jc w:val="both"/>
      </w:pPr>
      <w:r>
        <w:t xml:space="preserve">Para atender a acessibilidade nos passeios públicos e guias rebaixadas que compreendem a Escola, foi desenvolvido o projeto de adequação somente de acordo com as </w:t>
      </w:r>
      <w:proofErr w:type="spellStart"/>
      <w:r>
        <w:t>NBRs</w:t>
      </w:r>
      <w:proofErr w:type="spellEnd"/>
      <w:r>
        <w:t xml:space="preserve"> 9050/2020 e 16537 de Acessibilidade, pois a Prefeitura não possui código de obras e nem modelo padrão de calçadas a serem seguidas. </w:t>
      </w:r>
    </w:p>
    <w:p w:rsidR="00165EF1" w:rsidRDefault="00165EF1" w:rsidP="00165EF1">
      <w:pPr>
        <w:jc w:val="both"/>
      </w:pPr>
      <w:r>
        <w:t xml:space="preserve">De acordo com a NBR 9050/2020, a </w:t>
      </w:r>
      <w:r w:rsidRPr="001F5D98">
        <w:t>largura da cal</w:t>
      </w:r>
      <w:r w:rsidRPr="001F5D98">
        <w:rPr>
          <w:rFonts w:hint="eastAsia"/>
        </w:rPr>
        <w:t>ç</w:t>
      </w:r>
      <w:r w:rsidRPr="001F5D98">
        <w:t>ada pode ser dividida em tr</w:t>
      </w:r>
      <w:r w:rsidRPr="001F5D98">
        <w:rPr>
          <w:rFonts w:hint="eastAsia"/>
        </w:rPr>
        <w:t>ê</w:t>
      </w:r>
      <w:r w:rsidRPr="001F5D98">
        <w:t>s faixas de uso, conforme definido a seguir e demonstrado</w:t>
      </w:r>
      <w:r>
        <w:t xml:space="preserve"> baixo: </w:t>
      </w:r>
    </w:p>
    <w:p w:rsidR="00165EF1" w:rsidRPr="001F5D98" w:rsidRDefault="00165EF1" w:rsidP="00165EF1">
      <w:pPr>
        <w:pStyle w:val="PargrafodaLista"/>
        <w:numPr>
          <w:ilvl w:val="0"/>
          <w:numId w:val="36"/>
        </w:numPr>
        <w:spacing w:after="0"/>
        <w:jc w:val="both"/>
      </w:pPr>
      <w:proofErr w:type="gramStart"/>
      <w:r w:rsidRPr="001F5D98">
        <w:t>faixa</w:t>
      </w:r>
      <w:proofErr w:type="gramEnd"/>
      <w:r w:rsidRPr="001F5D98">
        <w:t xml:space="preserve"> de servi</w:t>
      </w:r>
      <w:r w:rsidRPr="001F5D98">
        <w:rPr>
          <w:rFonts w:hint="eastAsia"/>
        </w:rPr>
        <w:t>ç</w:t>
      </w:r>
      <w:r w:rsidRPr="001F5D98">
        <w:t>o: serve para acomodar o mobili</w:t>
      </w:r>
      <w:r w:rsidRPr="001F5D98">
        <w:rPr>
          <w:rFonts w:hint="eastAsia"/>
        </w:rPr>
        <w:t>á</w:t>
      </w:r>
      <w:r w:rsidRPr="001F5D98">
        <w:t xml:space="preserve">rio, os canteiros, as </w:t>
      </w:r>
      <w:r w:rsidRPr="001F5D98">
        <w:rPr>
          <w:rFonts w:hint="eastAsia"/>
        </w:rPr>
        <w:t>á</w:t>
      </w:r>
      <w:r w:rsidRPr="001F5D98">
        <w:t>rvores e os postes de</w:t>
      </w:r>
      <w:r>
        <w:t xml:space="preserve"> </w:t>
      </w:r>
    </w:p>
    <w:p w:rsidR="00165EF1" w:rsidRPr="001F5D98" w:rsidRDefault="00165EF1" w:rsidP="00165EF1">
      <w:pPr>
        <w:spacing w:after="0"/>
        <w:ind w:firstLine="360"/>
        <w:jc w:val="both"/>
      </w:pPr>
      <w:proofErr w:type="gramStart"/>
      <w:r w:rsidRPr="001F5D98">
        <w:t>ilumina</w:t>
      </w:r>
      <w:r w:rsidRPr="001F5D98">
        <w:rPr>
          <w:rFonts w:hint="eastAsia"/>
        </w:rPr>
        <w:t>çã</w:t>
      </w:r>
      <w:r w:rsidRPr="001F5D98">
        <w:t>o</w:t>
      </w:r>
      <w:proofErr w:type="gramEnd"/>
      <w:r w:rsidRPr="001F5D98">
        <w:t xml:space="preserve"> ou sinaliza</w:t>
      </w:r>
      <w:r w:rsidRPr="001F5D98">
        <w:rPr>
          <w:rFonts w:hint="eastAsia"/>
        </w:rPr>
        <w:t>çã</w:t>
      </w:r>
      <w:r w:rsidRPr="001F5D98">
        <w:t>o. Nas cal</w:t>
      </w:r>
      <w:r w:rsidRPr="001F5D98">
        <w:rPr>
          <w:rFonts w:hint="eastAsia"/>
        </w:rPr>
        <w:t>ç</w:t>
      </w:r>
      <w:r w:rsidRPr="001F5D98">
        <w:t>adas a serem constru</w:t>
      </w:r>
      <w:r w:rsidRPr="001F5D98">
        <w:rPr>
          <w:rFonts w:hint="eastAsia"/>
        </w:rPr>
        <w:t>í</w:t>
      </w:r>
      <w:r w:rsidRPr="001F5D98">
        <w:t>das, recomenda-se reservar uma faixa</w:t>
      </w:r>
    </w:p>
    <w:p w:rsidR="00165EF1" w:rsidRPr="001F5D98" w:rsidRDefault="00165EF1" w:rsidP="00165EF1">
      <w:pPr>
        <w:spacing w:after="0"/>
        <w:ind w:firstLine="360"/>
        <w:jc w:val="both"/>
      </w:pPr>
      <w:proofErr w:type="gramStart"/>
      <w:r w:rsidRPr="001F5D98">
        <w:t>de</w:t>
      </w:r>
      <w:proofErr w:type="gramEnd"/>
      <w:r w:rsidRPr="001F5D98">
        <w:t xml:space="preserve"> servi</w:t>
      </w:r>
      <w:r w:rsidRPr="001F5D98">
        <w:rPr>
          <w:rFonts w:hint="eastAsia"/>
        </w:rPr>
        <w:t>ç</w:t>
      </w:r>
      <w:r w:rsidRPr="001F5D98">
        <w:t>o com largura m</w:t>
      </w:r>
      <w:r w:rsidRPr="001F5D98">
        <w:rPr>
          <w:rFonts w:hint="eastAsia"/>
        </w:rPr>
        <w:t>í</w:t>
      </w:r>
      <w:r w:rsidRPr="001F5D98">
        <w:t>nima de 0,70 m;</w:t>
      </w:r>
    </w:p>
    <w:p w:rsidR="00165EF1" w:rsidRPr="001F5D98" w:rsidRDefault="00165EF1" w:rsidP="00165EF1">
      <w:pPr>
        <w:pStyle w:val="PargrafodaLista"/>
        <w:numPr>
          <w:ilvl w:val="0"/>
          <w:numId w:val="36"/>
        </w:numPr>
        <w:spacing w:after="0"/>
        <w:jc w:val="both"/>
      </w:pPr>
      <w:proofErr w:type="gramStart"/>
      <w:r w:rsidRPr="001F5D98">
        <w:t>faixa</w:t>
      </w:r>
      <w:proofErr w:type="gramEnd"/>
      <w:r w:rsidRPr="001F5D98">
        <w:t xml:space="preserve"> livre ou passeio: destina-se exclusivamente </w:t>
      </w:r>
      <w:r w:rsidRPr="001F5D98">
        <w:rPr>
          <w:rFonts w:hint="eastAsia"/>
        </w:rPr>
        <w:t>à</w:t>
      </w:r>
      <w:r w:rsidRPr="001F5D98">
        <w:t xml:space="preserve"> circula</w:t>
      </w:r>
      <w:r w:rsidRPr="001F5D98">
        <w:rPr>
          <w:rFonts w:hint="eastAsia"/>
        </w:rPr>
        <w:t>çã</w:t>
      </w:r>
      <w:r w:rsidRPr="001F5D98">
        <w:t>o de pedestres, deve ser livre</w:t>
      </w:r>
    </w:p>
    <w:p w:rsidR="00165EF1" w:rsidRPr="001F5D98" w:rsidRDefault="00165EF1" w:rsidP="00165EF1">
      <w:pPr>
        <w:spacing w:after="0"/>
        <w:ind w:firstLine="360"/>
        <w:jc w:val="both"/>
      </w:pPr>
      <w:proofErr w:type="gramStart"/>
      <w:r w:rsidRPr="001F5D98">
        <w:t>de</w:t>
      </w:r>
      <w:proofErr w:type="gramEnd"/>
      <w:r w:rsidRPr="001F5D98">
        <w:t xml:space="preserve"> qualquer obst</w:t>
      </w:r>
      <w:r w:rsidRPr="001F5D98">
        <w:rPr>
          <w:rFonts w:hint="eastAsia"/>
        </w:rPr>
        <w:t>á</w:t>
      </w:r>
      <w:r w:rsidRPr="001F5D98">
        <w:t>culo, ter inclina</w:t>
      </w:r>
      <w:r w:rsidRPr="001F5D98">
        <w:rPr>
          <w:rFonts w:hint="eastAsia"/>
        </w:rPr>
        <w:t>çã</w:t>
      </w:r>
      <w:r w:rsidRPr="001F5D98">
        <w:t>o transversal at</w:t>
      </w:r>
      <w:r w:rsidRPr="001F5D98">
        <w:rPr>
          <w:rFonts w:hint="eastAsia"/>
        </w:rPr>
        <w:t>é</w:t>
      </w:r>
      <w:r w:rsidRPr="001F5D98">
        <w:t xml:space="preserve"> 3 %, ser cont</w:t>
      </w:r>
      <w:r w:rsidRPr="001F5D98">
        <w:rPr>
          <w:rFonts w:hint="eastAsia"/>
        </w:rPr>
        <w:t>í</w:t>
      </w:r>
      <w:r w:rsidRPr="001F5D98">
        <w:t>nua entre lotes e ter no m</w:t>
      </w:r>
      <w:r w:rsidRPr="001F5D98">
        <w:rPr>
          <w:rFonts w:hint="eastAsia"/>
        </w:rPr>
        <w:t>í</w:t>
      </w:r>
      <w:r w:rsidRPr="001F5D98">
        <w:t>nimo</w:t>
      </w:r>
    </w:p>
    <w:p w:rsidR="00165EF1" w:rsidRPr="001F5D98" w:rsidRDefault="00165EF1" w:rsidP="00165EF1">
      <w:pPr>
        <w:spacing w:after="0"/>
        <w:ind w:firstLine="360"/>
        <w:jc w:val="both"/>
      </w:pPr>
      <w:r w:rsidRPr="001F5D98">
        <w:t>1,20 m de largura e 2,10 m de altura livre;</w:t>
      </w:r>
    </w:p>
    <w:p w:rsidR="00165EF1" w:rsidRPr="001F5D98" w:rsidRDefault="00165EF1" w:rsidP="00165EF1">
      <w:pPr>
        <w:pStyle w:val="PargrafodaLista"/>
        <w:numPr>
          <w:ilvl w:val="0"/>
          <w:numId w:val="36"/>
        </w:numPr>
        <w:spacing w:after="0"/>
        <w:jc w:val="both"/>
      </w:pPr>
      <w:proofErr w:type="gramStart"/>
      <w:r w:rsidRPr="001F5D98">
        <w:t>faixa</w:t>
      </w:r>
      <w:proofErr w:type="gramEnd"/>
      <w:r w:rsidRPr="001F5D98">
        <w:t xml:space="preserve"> de acesso: consiste no espa</w:t>
      </w:r>
      <w:r w:rsidRPr="001F5D98">
        <w:rPr>
          <w:rFonts w:hint="eastAsia"/>
        </w:rPr>
        <w:t>ç</w:t>
      </w:r>
      <w:r w:rsidRPr="001F5D98">
        <w:t xml:space="preserve">o de passagem da </w:t>
      </w:r>
      <w:r w:rsidRPr="001F5D98">
        <w:rPr>
          <w:rFonts w:hint="eastAsia"/>
        </w:rPr>
        <w:t>á</w:t>
      </w:r>
      <w:r w:rsidRPr="001F5D98">
        <w:t>rea p</w:t>
      </w:r>
      <w:r w:rsidRPr="001F5D98">
        <w:rPr>
          <w:rFonts w:hint="eastAsia"/>
        </w:rPr>
        <w:t>ú</w:t>
      </w:r>
      <w:r w:rsidRPr="001F5D98">
        <w:t>blica para o lote. Esta faixa</w:t>
      </w:r>
      <w:r>
        <w:t xml:space="preserve"> </w:t>
      </w:r>
    </w:p>
    <w:p w:rsidR="00165EF1" w:rsidRPr="001F5D98" w:rsidRDefault="00165EF1" w:rsidP="00165EF1">
      <w:pPr>
        <w:spacing w:after="0"/>
        <w:ind w:firstLine="360"/>
        <w:jc w:val="both"/>
      </w:pPr>
      <w:proofErr w:type="gramStart"/>
      <w:r w:rsidRPr="001F5D98">
        <w:rPr>
          <w:rFonts w:hint="eastAsia"/>
        </w:rPr>
        <w:t>é</w:t>
      </w:r>
      <w:proofErr w:type="gramEnd"/>
      <w:r w:rsidRPr="001F5D98">
        <w:t xml:space="preserve"> poss</w:t>
      </w:r>
      <w:r w:rsidRPr="001F5D98">
        <w:rPr>
          <w:rFonts w:hint="eastAsia"/>
        </w:rPr>
        <w:t>í</w:t>
      </w:r>
      <w:r w:rsidRPr="001F5D98">
        <w:t>vel apenas em cal</w:t>
      </w:r>
      <w:r w:rsidRPr="001F5D98">
        <w:rPr>
          <w:rFonts w:hint="eastAsia"/>
        </w:rPr>
        <w:t>ç</w:t>
      </w:r>
      <w:r w:rsidRPr="001F5D98">
        <w:t>adas com largura superior a 2,00 m. Serve para acomodar a rampa</w:t>
      </w:r>
    </w:p>
    <w:p w:rsidR="00165EF1" w:rsidRDefault="00165EF1" w:rsidP="00165EF1">
      <w:pPr>
        <w:spacing w:after="0"/>
        <w:ind w:firstLine="360"/>
        <w:jc w:val="both"/>
      </w:pPr>
      <w:proofErr w:type="gramStart"/>
      <w:r w:rsidRPr="001F5D98">
        <w:t>de</w:t>
      </w:r>
      <w:proofErr w:type="gramEnd"/>
      <w:r w:rsidRPr="001F5D98">
        <w:t xml:space="preserve"> acesso aos lotes </w:t>
      </w:r>
      <w:proofErr w:type="spellStart"/>
      <w:r w:rsidRPr="001F5D98">
        <w:t>lindeiros</w:t>
      </w:r>
      <w:proofErr w:type="spellEnd"/>
      <w:r w:rsidRPr="001F5D98">
        <w:t xml:space="preserve"> sob autoriza</w:t>
      </w:r>
      <w:r w:rsidRPr="001F5D98">
        <w:rPr>
          <w:rFonts w:hint="eastAsia"/>
        </w:rPr>
        <w:t>çã</w:t>
      </w:r>
      <w:r w:rsidRPr="001F5D98">
        <w:t>o do munic</w:t>
      </w:r>
      <w:r w:rsidRPr="001F5D98">
        <w:rPr>
          <w:rFonts w:hint="eastAsia"/>
        </w:rPr>
        <w:t>í</w:t>
      </w:r>
      <w:r w:rsidRPr="001F5D98">
        <w:t>pio para edifica</w:t>
      </w:r>
      <w:r w:rsidRPr="001F5D98">
        <w:rPr>
          <w:rFonts w:hint="eastAsia"/>
        </w:rPr>
        <w:t>çõ</w:t>
      </w:r>
      <w:r w:rsidRPr="001F5D98">
        <w:t>es j</w:t>
      </w:r>
      <w:r w:rsidRPr="001F5D98">
        <w:rPr>
          <w:rFonts w:hint="eastAsia"/>
        </w:rPr>
        <w:t>á</w:t>
      </w:r>
      <w:r w:rsidRPr="001F5D98">
        <w:t xml:space="preserve"> constru</w:t>
      </w:r>
      <w:r w:rsidRPr="001F5D98">
        <w:rPr>
          <w:rFonts w:hint="eastAsia"/>
        </w:rPr>
        <w:t>í</w:t>
      </w:r>
      <w:r w:rsidRPr="001F5D98">
        <w:t>das.</w:t>
      </w:r>
    </w:p>
    <w:p w:rsidR="00165EF1" w:rsidRDefault="00165EF1" w:rsidP="00165EF1">
      <w:pPr>
        <w:spacing w:after="0"/>
        <w:ind w:firstLine="360"/>
        <w:jc w:val="center"/>
      </w:pPr>
      <w:r>
        <w:rPr>
          <w:noProof/>
        </w:rPr>
        <w:drawing>
          <wp:inline distT="0" distB="0" distL="0" distR="0" wp14:anchorId="5C94C6AC" wp14:editId="5296AACC">
            <wp:extent cx="3943985" cy="3483076"/>
            <wp:effectExtent l="0" t="0" r="0" b="3175"/>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949486" cy="3487934"/>
                    </a:xfrm>
                    <a:prstGeom prst="rect">
                      <a:avLst/>
                    </a:prstGeom>
                  </pic:spPr>
                </pic:pic>
              </a:graphicData>
            </a:graphic>
          </wp:inline>
        </w:drawing>
      </w:r>
    </w:p>
    <w:p w:rsidR="00165EF1" w:rsidRPr="00267ED9" w:rsidRDefault="00165EF1" w:rsidP="00165EF1">
      <w:pPr>
        <w:spacing w:after="0" w:line="360" w:lineRule="auto"/>
        <w:jc w:val="center"/>
        <w:rPr>
          <w:sz w:val="20"/>
          <w:szCs w:val="20"/>
          <w:lang w:eastAsia="en-US"/>
        </w:rPr>
      </w:pPr>
      <w:r>
        <w:rPr>
          <w:sz w:val="20"/>
          <w:szCs w:val="20"/>
          <w:lang w:eastAsia="en-US"/>
        </w:rPr>
        <w:t>Faixas de uso da calçada - corte</w:t>
      </w:r>
    </w:p>
    <w:p w:rsidR="00165EF1" w:rsidRDefault="00165EF1" w:rsidP="00165EF1">
      <w:pPr>
        <w:spacing w:after="0" w:line="360" w:lineRule="auto"/>
        <w:jc w:val="center"/>
        <w:rPr>
          <w:sz w:val="20"/>
          <w:szCs w:val="20"/>
        </w:rPr>
      </w:pPr>
      <w:r>
        <w:rPr>
          <w:sz w:val="20"/>
          <w:szCs w:val="20"/>
          <w:lang w:eastAsia="en-US"/>
        </w:rPr>
        <w:t xml:space="preserve">Fonte: </w:t>
      </w:r>
      <w:r>
        <w:rPr>
          <w:sz w:val="20"/>
          <w:szCs w:val="20"/>
        </w:rPr>
        <w:t>NBR 9050/2020</w:t>
      </w:r>
    </w:p>
    <w:p w:rsidR="00165EF1" w:rsidRDefault="00165EF1" w:rsidP="00165EF1">
      <w:pPr>
        <w:spacing w:after="0"/>
        <w:ind w:firstLine="360"/>
        <w:jc w:val="center"/>
      </w:pPr>
    </w:p>
    <w:p w:rsidR="00165EF1" w:rsidRDefault="00165EF1" w:rsidP="00165EF1">
      <w:pPr>
        <w:spacing w:after="0"/>
        <w:ind w:firstLine="360"/>
        <w:jc w:val="both"/>
      </w:pPr>
    </w:p>
    <w:p w:rsidR="00165EF1" w:rsidRDefault="00165EF1" w:rsidP="00165EF1">
      <w:pPr>
        <w:spacing w:after="0"/>
        <w:jc w:val="both"/>
      </w:pPr>
    </w:p>
    <w:p w:rsidR="00165EF1" w:rsidRDefault="00165EF1" w:rsidP="00165EF1">
      <w:pPr>
        <w:spacing w:after="0"/>
        <w:jc w:val="both"/>
      </w:pPr>
    </w:p>
    <w:p w:rsidR="00165EF1" w:rsidRDefault="00165EF1" w:rsidP="00165EF1">
      <w:pPr>
        <w:spacing w:after="0"/>
        <w:jc w:val="both"/>
      </w:pPr>
      <w:r>
        <w:t xml:space="preserve">De acordo com a NBR 16537, </w:t>
      </w:r>
      <w:r w:rsidRPr="002C2CD5">
        <w:t>deve haver pelo menos 1,00 m de dist</w:t>
      </w:r>
      <w:r w:rsidRPr="002C2CD5">
        <w:rPr>
          <w:rFonts w:hint="eastAsia"/>
        </w:rPr>
        <w:t>â</w:t>
      </w:r>
      <w:r w:rsidRPr="002C2CD5">
        <w:t>ncia entre a sinaliza</w:t>
      </w:r>
      <w:r w:rsidRPr="002C2CD5">
        <w:rPr>
          <w:rFonts w:hint="eastAsia"/>
        </w:rPr>
        <w:t>çã</w:t>
      </w:r>
      <w:r w:rsidRPr="002C2CD5">
        <w:t>o t</w:t>
      </w:r>
      <w:r w:rsidRPr="002C2CD5">
        <w:rPr>
          <w:rFonts w:hint="eastAsia"/>
        </w:rPr>
        <w:t>á</w:t>
      </w:r>
      <w:r w:rsidRPr="002C2CD5">
        <w:t>til de direcionamento e as</w:t>
      </w:r>
      <w:r>
        <w:t xml:space="preserve"> </w:t>
      </w:r>
      <w:r w:rsidRPr="002C2CD5">
        <w:t>paredes, os pilares ou outros objetos, contando-se 1,00 m desde a borda da sinaliza</w:t>
      </w:r>
      <w:r w:rsidRPr="002C2CD5">
        <w:rPr>
          <w:rFonts w:hint="eastAsia"/>
        </w:rPr>
        <w:t>çã</w:t>
      </w:r>
      <w:r w:rsidRPr="002C2CD5">
        <w:t>o t</w:t>
      </w:r>
      <w:r w:rsidRPr="002C2CD5">
        <w:rPr>
          <w:rFonts w:hint="eastAsia"/>
        </w:rPr>
        <w:t>á</w:t>
      </w:r>
      <w:r w:rsidRPr="002C2CD5">
        <w:t>til</w:t>
      </w:r>
      <w:r>
        <w:t xml:space="preserve"> e, </w:t>
      </w:r>
      <w:r w:rsidRPr="000F4EB1">
        <w:t>nos casos de adequa</w:t>
      </w:r>
      <w:r w:rsidRPr="000F4EB1">
        <w:rPr>
          <w:rFonts w:hint="eastAsia"/>
        </w:rPr>
        <w:t>çã</w:t>
      </w:r>
      <w:r w:rsidRPr="000F4EB1">
        <w:t>o de cal</w:t>
      </w:r>
      <w:r w:rsidRPr="000F4EB1">
        <w:rPr>
          <w:rFonts w:hint="eastAsia"/>
        </w:rPr>
        <w:t>ç</w:t>
      </w:r>
      <w:r w:rsidRPr="000F4EB1">
        <w:t>adas ou edifica</w:t>
      </w:r>
      <w:r w:rsidRPr="000F4EB1">
        <w:rPr>
          <w:rFonts w:hint="eastAsia"/>
        </w:rPr>
        <w:t>çõ</w:t>
      </w:r>
      <w:r w:rsidRPr="000F4EB1">
        <w:t>es existentes, podem ser admitidas dist</w:t>
      </w:r>
      <w:r w:rsidRPr="000F4EB1">
        <w:rPr>
          <w:rFonts w:hint="eastAsia"/>
        </w:rPr>
        <w:t>â</w:t>
      </w:r>
      <w:r w:rsidRPr="000F4EB1">
        <w:t>ncias</w:t>
      </w:r>
      <w:r>
        <w:t xml:space="preserve"> </w:t>
      </w:r>
      <w:r w:rsidRPr="000F4EB1">
        <w:t>menores do que 1,00 m, desde que os obst</w:t>
      </w:r>
      <w:r w:rsidRPr="000F4EB1">
        <w:rPr>
          <w:rFonts w:hint="eastAsia"/>
        </w:rPr>
        <w:t>á</w:t>
      </w:r>
      <w:r w:rsidRPr="000F4EB1">
        <w:t>culos sejam detect</w:t>
      </w:r>
      <w:r w:rsidRPr="000F4EB1">
        <w:rPr>
          <w:rFonts w:hint="eastAsia"/>
        </w:rPr>
        <w:t>á</w:t>
      </w:r>
      <w:r w:rsidRPr="000F4EB1">
        <w:t>veis pelas bengalas de rastreamento</w:t>
      </w:r>
      <w:r>
        <w:t xml:space="preserve"> </w:t>
      </w:r>
      <w:r w:rsidRPr="000F4EB1">
        <w:t>ou sinalizados com sinaliza</w:t>
      </w:r>
      <w:r w:rsidRPr="000F4EB1">
        <w:rPr>
          <w:rFonts w:hint="eastAsia"/>
        </w:rPr>
        <w:t>çã</w:t>
      </w:r>
      <w:r w:rsidRPr="000F4EB1">
        <w:t>o t</w:t>
      </w:r>
      <w:r w:rsidRPr="000F4EB1">
        <w:rPr>
          <w:rFonts w:hint="eastAsia"/>
        </w:rPr>
        <w:t>á</w:t>
      </w:r>
      <w:r w:rsidRPr="000F4EB1">
        <w:t>til de alerta</w:t>
      </w:r>
      <w:r>
        <w:t>. As faixas laterais do piso tátil direcional devem ter 0,60m de largura cada uma com piso liso para permitir a percepção do relevo da sinalização tátil no piso.</w:t>
      </w:r>
    </w:p>
    <w:p w:rsidR="00165EF1" w:rsidRDefault="00165EF1" w:rsidP="00165EF1">
      <w:pPr>
        <w:spacing w:after="0"/>
        <w:ind w:firstLine="360"/>
        <w:jc w:val="both"/>
      </w:pPr>
    </w:p>
    <w:p w:rsidR="00165EF1" w:rsidRDefault="00165EF1" w:rsidP="00165EF1">
      <w:pPr>
        <w:spacing w:after="0"/>
        <w:jc w:val="both"/>
      </w:pPr>
      <w:r>
        <w:t>Portanto, entende-se que em calçadas existentes, com menos de 1,45m de largura (considerando piso tátil direcional de 25cm) não poderá ser usado piso tátil direcional como guia de referência, utilizando-se então o muro da escola como linha guia de referência.</w:t>
      </w:r>
    </w:p>
    <w:p w:rsidR="00165EF1" w:rsidRDefault="00165EF1" w:rsidP="00165EF1">
      <w:pPr>
        <w:spacing w:after="0"/>
        <w:ind w:firstLine="360"/>
        <w:jc w:val="both"/>
      </w:pPr>
    </w:p>
    <w:p w:rsidR="00165EF1" w:rsidRDefault="00165EF1" w:rsidP="00165EF1">
      <w:pPr>
        <w:jc w:val="both"/>
      </w:pPr>
      <w:r>
        <w:t>As guias rebaixadas foram demarcadas associadas a travessia de pedestre e as vagas acessíveis.</w:t>
      </w:r>
    </w:p>
    <w:p w:rsidR="00165EF1" w:rsidRDefault="00165EF1" w:rsidP="00165EF1">
      <w:pPr>
        <w:jc w:val="both"/>
      </w:pPr>
      <w:r>
        <w:t>As calçadas deverão ser executadas com piso antiderrapante, regular, firme, não trepidante e estável. Na presença de tampas nas calçadas, deverão ficar alinhadas com o piso acabado.</w:t>
      </w:r>
    </w:p>
    <w:p w:rsidR="004505E0" w:rsidRPr="0094667A" w:rsidRDefault="004505E0" w:rsidP="004505E0">
      <w:pPr>
        <w:jc w:val="both"/>
        <w:rPr>
          <w:i/>
        </w:rPr>
      </w:pPr>
      <w:r w:rsidRPr="0094667A">
        <w:rPr>
          <w:i/>
        </w:rPr>
        <w:t>Especificações técnicas dos materiais</w:t>
      </w:r>
    </w:p>
    <w:p w:rsidR="004505E0" w:rsidRDefault="004505E0" w:rsidP="004505E0">
      <w:pPr>
        <w:pStyle w:val="PargrafodaLista"/>
        <w:numPr>
          <w:ilvl w:val="0"/>
          <w:numId w:val="17"/>
        </w:numPr>
        <w:jc w:val="both"/>
      </w:pPr>
      <w:r>
        <w:t>Meio fio concreto pré-moldado;</w:t>
      </w:r>
    </w:p>
    <w:p w:rsidR="004505E0" w:rsidRDefault="004505E0" w:rsidP="004505E0">
      <w:pPr>
        <w:pStyle w:val="PargrafodaLista"/>
        <w:numPr>
          <w:ilvl w:val="0"/>
          <w:numId w:val="17"/>
        </w:numPr>
        <w:jc w:val="both"/>
      </w:pPr>
      <w:r>
        <w:t>Piso de concreto alisado antiderrapante;</w:t>
      </w:r>
    </w:p>
    <w:p w:rsidR="00165EF1" w:rsidRPr="005113EE" w:rsidRDefault="00165EF1" w:rsidP="00165EF1">
      <w:pPr>
        <w:pStyle w:val="PargrafodaLista"/>
        <w:numPr>
          <w:ilvl w:val="0"/>
          <w:numId w:val="17"/>
        </w:numPr>
        <w:jc w:val="both"/>
      </w:pPr>
      <w:r w:rsidRPr="005113EE">
        <w:t>Piso tátil de borracha sintética de alerta e direcional na cor vermelha nas dimensões de 25 x 25cm e de 40x40cm, fixado com argamassa, embutido/integrado ao piso existente (consultar projeto de acessibilidade);</w:t>
      </w:r>
    </w:p>
    <w:p w:rsidR="004505E0" w:rsidRDefault="004505E0" w:rsidP="004505E0">
      <w:pPr>
        <w:pStyle w:val="PargrafodaLista"/>
        <w:numPr>
          <w:ilvl w:val="0"/>
          <w:numId w:val="17"/>
        </w:numPr>
        <w:jc w:val="both"/>
      </w:pPr>
      <w:r>
        <w:t>Pintura acrílica e selador para sinalização em piso;</w:t>
      </w:r>
    </w:p>
    <w:p w:rsidR="004505E0" w:rsidRDefault="004505E0" w:rsidP="004505E0">
      <w:pPr>
        <w:pStyle w:val="PargrafodaLista"/>
        <w:numPr>
          <w:ilvl w:val="0"/>
          <w:numId w:val="17"/>
        </w:numPr>
        <w:jc w:val="both"/>
      </w:pPr>
      <w:r>
        <w:t>Placa Sinalização estacionamento exclusivo em ACM;</w:t>
      </w:r>
    </w:p>
    <w:p w:rsidR="00165EF1" w:rsidRPr="005113EE" w:rsidRDefault="00165EF1" w:rsidP="00165EF1">
      <w:pPr>
        <w:pStyle w:val="PargrafodaLista"/>
        <w:numPr>
          <w:ilvl w:val="0"/>
          <w:numId w:val="17"/>
        </w:numPr>
        <w:jc w:val="both"/>
      </w:pPr>
      <w:r w:rsidRPr="005113EE">
        <w:t>Travessia de pedestres;</w:t>
      </w:r>
    </w:p>
    <w:p w:rsidR="004505E0" w:rsidRDefault="004505E0" w:rsidP="004505E0">
      <w:pPr>
        <w:jc w:val="both"/>
        <w:rPr>
          <w:i/>
        </w:rPr>
      </w:pPr>
      <w:r w:rsidRPr="0094667A">
        <w:rPr>
          <w:i/>
        </w:rPr>
        <w:t>Procedimentos de execução</w:t>
      </w:r>
    </w:p>
    <w:p w:rsidR="00165EF1" w:rsidRPr="006242C6" w:rsidRDefault="00165EF1" w:rsidP="00165EF1">
      <w:pPr>
        <w:jc w:val="both"/>
      </w:pPr>
      <w:r>
        <w:t xml:space="preserve">Deverá ser verificada a irregularidade do passeio público em toda sua extensão, devendo ser corrigido imperfeições como, irregularidades de níveis, inclinação transversal máximo 3%, retirada de matos entre peças, pisos e meio fio danificados, e outras situações verificadas </w:t>
      </w:r>
      <w:r w:rsidRPr="006242C6">
        <w:rPr>
          <w:i/>
        </w:rPr>
        <w:t>in loco</w:t>
      </w:r>
      <w:r>
        <w:rPr>
          <w:i/>
        </w:rPr>
        <w:t xml:space="preserve">, </w:t>
      </w:r>
      <w:r>
        <w:t>para a perfeita acessibilidade de todas as pessoas. A correção deverá ser feita com uma camada de concreto alisado antiderrapante, com inclinação máxima de 3% de 1 a 2cm de espessura.</w:t>
      </w:r>
    </w:p>
    <w:p w:rsidR="00165EF1" w:rsidRDefault="00165EF1" w:rsidP="00165EF1">
      <w:pPr>
        <w:jc w:val="both"/>
      </w:pPr>
      <w:r>
        <w:t xml:space="preserve">Para a execução das guias rebaixadas de acesso ao Passeio Público, é necessário fazer uma movimentação de terra para corrigir as inclinações e os locais corretos de instalação, retirando piso de concreto e meio fios. Deverá ser realizado algumas retiradas de terra e </w:t>
      </w:r>
      <w:proofErr w:type="spellStart"/>
      <w:r>
        <w:t>reaterros</w:t>
      </w:r>
      <w:proofErr w:type="spellEnd"/>
      <w:r>
        <w:t xml:space="preserve"> e, to</w:t>
      </w:r>
      <w:r w:rsidRPr="0094667A">
        <w:t>do material proveniente do corte poderá ser utilizado para aterro se este estive</w:t>
      </w:r>
      <w:r>
        <w:t xml:space="preserve">r isento de materiais orgânicos, respeitando as cotas do projeto arquitetônico. </w:t>
      </w:r>
    </w:p>
    <w:p w:rsidR="00165EF1" w:rsidRDefault="00165EF1" w:rsidP="00165EF1">
      <w:pPr>
        <w:jc w:val="both"/>
      </w:pPr>
    </w:p>
    <w:p w:rsidR="00165EF1" w:rsidRDefault="00165EF1" w:rsidP="00165EF1">
      <w:pPr>
        <w:jc w:val="both"/>
      </w:pPr>
      <w:r>
        <w:t>Antes da aquisição dos materiais de meio fio, a CONTRATADA deverá conferir “in loco” o dimensionamento dessas peças existentes para adquirir os produtos com as mesmas medidas e características.</w:t>
      </w:r>
    </w:p>
    <w:p w:rsidR="00165EF1" w:rsidRDefault="00165EF1" w:rsidP="00165EF1">
      <w:pPr>
        <w:jc w:val="both"/>
      </w:pPr>
      <w:r>
        <w:t>Procedimentos</w:t>
      </w:r>
    </w:p>
    <w:p w:rsidR="00165EF1" w:rsidRPr="0094667A" w:rsidRDefault="00165EF1" w:rsidP="00165EF1">
      <w:pPr>
        <w:pStyle w:val="PargrafodaLista"/>
        <w:numPr>
          <w:ilvl w:val="0"/>
          <w:numId w:val="16"/>
        </w:numPr>
        <w:jc w:val="both"/>
      </w:pPr>
      <w:r w:rsidRPr="0094667A">
        <w:t xml:space="preserve">Preparação do </w:t>
      </w:r>
      <w:r>
        <w:t>espaço a ser executado os rebaixos</w:t>
      </w:r>
      <w:r w:rsidRPr="0094667A">
        <w:t>, limpando o terreno de materiais incompatíveis com o serviço d</w:t>
      </w:r>
      <w:r>
        <w:t>e aterro, indesejáveis no local, retirando o piso existente e reutilizando os que estiverem em perfeito estado de conservação e uso, somente com a devida aprovação da Fiscalização;</w:t>
      </w:r>
    </w:p>
    <w:p w:rsidR="00165EF1" w:rsidRDefault="00165EF1" w:rsidP="00165EF1">
      <w:pPr>
        <w:pStyle w:val="PargrafodaLista"/>
        <w:numPr>
          <w:ilvl w:val="0"/>
          <w:numId w:val="16"/>
        </w:numPr>
        <w:jc w:val="both"/>
      </w:pPr>
      <w:r>
        <w:t xml:space="preserve">Nivelar os pontos da calçada </w:t>
      </w:r>
      <w:r w:rsidRPr="0094667A">
        <w:t xml:space="preserve">de modo a permitir a </w:t>
      </w:r>
      <w:r>
        <w:t>correta inclinação transversal e vertical</w:t>
      </w:r>
      <w:r w:rsidRPr="0094667A">
        <w:t xml:space="preserve">; </w:t>
      </w:r>
    </w:p>
    <w:p w:rsidR="00165EF1" w:rsidRDefault="00165EF1" w:rsidP="00165EF1">
      <w:pPr>
        <w:pStyle w:val="PargrafodaLista"/>
        <w:numPr>
          <w:ilvl w:val="0"/>
          <w:numId w:val="16"/>
        </w:numPr>
        <w:jc w:val="both"/>
      </w:pPr>
      <w:r w:rsidRPr="003F7A0A">
        <w:t>Informar Encarregado de Obras sobre conclusão da atividade, para realização da liberação do serviço;</w:t>
      </w:r>
    </w:p>
    <w:p w:rsidR="00165EF1" w:rsidRDefault="00165EF1" w:rsidP="00165EF1">
      <w:pPr>
        <w:pStyle w:val="PargrafodaLista"/>
        <w:numPr>
          <w:ilvl w:val="0"/>
          <w:numId w:val="16"/>
        </w:numPr>
        <w:jc w:val="both"/>
      </w:pPr>
      <w:r w:rsidRPr="003F7A0A">
        <w:t xml:space="preserve"> Compactação Mecânica: As camadas devem ser apiloadas por meio de um compactador eletromecânico, seguindo uma trajetória tipo serpentina;</w:t>
      </w:r>
    </w:p>
    <w:p w:rsidR="00165EF1" w:rsidRDefault="00165EF1" w:rsidP="00165EF1">
      <w:pPr>
        <w:pStyle w:val="PargrafodaLista"/>
        <w:numPr>
          <w:ilvl w:val="0"/>
          <w:numId w:val="16"/>
        </w:numPr>
        <w:jc w:val="both"/>
      </w:pPr>
      <w:r w:rsidRPr="0094667A">
        <w:t>Preservar serviço executado, mantendo a área isolada no mínimo 24 horas.</w:t>
      </w:r>
    </w:p>
    <w:p w:rsidR="00165EF1" w:rsidRDefault="00165EF1" w:rsidP="00165EF1">
      <w:pPr>
        <w:pStyle w:val="PargrafodaLista"/>
        <w:jc w:val="both"/>
      </w:pPr>
    </w:p>
    <w:p w:rsidR="00165EF1" w:rsidRDefault="00165EF1" w:rsidP="00165EF1">
      <w:pPr>
        <w:pStyle w:val="Ttulo2"/>
      </w:pPr>
      <w:bookmarkStart w:id="14" w:name="_Toc65320858"/>
      <w:bookmarkStart w:id="15" w:name="_Toc65344987"/>
      <w:bookmarkStart w:id="16" w:name="_Toc65500812"/>
      <w:r>
        <w:t>Meio fio</w:t>
      </w:r>
      <w:bookmarkEnd w:id="14"/>
      <w:bookmarkEnd w:id="15"/>
      <w:bookmarkEnd w:id="16"/>
    </w:p>
    <w:p w:rsidR="00165EF1" w:rsidRPr="003E48E3" w:rsidRDefault="00165EF1" w:rsidP="00165EF1">
      <w:pPr>
        <w:pStyle w:val="Ttulo2"/>
        <w:numPr>
          <w:ilvl w:val="0"/>
          <w:numId w:val="0"/>
        </w:numPr>
        <w:ind w:left="720"/>
      </w:pPr>
    </w:p>
    <w:p w:rsidR="00165EF1" w:rsidRDefault="00165EF1" w:rsidP="00165EF1">
      <w:pPr>
        <w:jc w:val="both"/>
        <w:rPr>
          <w:bCs/>
        </w:rPr>
      </w:pPr>
      <w:r>
        <w:rPr>
          <w:bCs/>
        </w:rPr>
        <w:t xml:space="preserve">Todo o meio fio existente que estiver danificado, deverá ser retirado e colocado peças novas no nível da nova camada de piso de concreto a ser recebida. O meio fio que compõe a guia de rebaixamento, deverá ser retirado para execução da guia, respeitando as inclinações e cotas do projeto. </w:t>
      </w:r>
    </w:p>
    <w:p w:rsidR="00165EF1" w:rsidRDefault="00165EF1" w:rsidP="00165EF1">
      <w:pPr>
        <w:jc w:val="both"/>
        <w:rPr>
          <w:bCs/>
        </w:rPr>
      </w:pPr>
      <w:r>
        <w:rPr>
          <w:bCs/>
        </w:rPr>
        <w:t>A peça do meio fio será pré-moldada.</w:t>
      </w:r>
    </w:p>
    <w:p w:rsidR="00165EF1" w:rsidRDefault="00165EF1" w:rsidP="00165EF1">
      <w:pPr>
        <w:jc w:val="both"/>
      </w:pPr>
      <w:r w:rsidRPr="00732E44">
        <w:t>No assentamento do meio fio deverá ser realizado o nivelamento e compactação</w:t>
      </w:r>
      <w:r>
        <w:t xml:space="preserve"> </w:t>
      </w:r>
      <w:r w:rsidRPr="00732E44">
        <w:t>da base visando garantir a sua permanente estabilidade. Devidamente alinhado, nivelado e firme de forma que forme um espelho com 12 cm à 15 cm de</w:t>
      </w:r>
      <w:r>
        <w:t xml:space="preserve"> </w:t>
      </w:r>
      <w:r w:rsidRPr="00732E44">
        <w:t>altura acima do nível do paviment</w:t>
      </w:r>
      <w:r>
        <w:t>o acabado da pista de rolamento, ou conforme especificação em projeto.</w:t>
      </w:r>
    </w:p>
    <w:p w:rsidR="00165EF1" w:rsidRDefault="00165EF1" w:rsidP="00165EF1">
      <w:pPr>
        <w:pStyle w:val="Ttulo2"/>
      </w:pPr>
      <w:bookmarkStart w:id="17" w:name="_Toc65320859"/>
      <w:bookmarkStart w:id="18" w:name="_Toc65344988"/>
      <w:bookmarkStart w:id="19" w:name="_Toc65500813"/>
      <w:r w:rsidRPr="003E48E3">
        <w:t>Piso de Concreto</w:t>
      </w:r>
      <w:bookmarkEnd w:id="17"/>
      <w:bookmarkEnd w:id="18"/>
      <w:bookmarkEnd w:id="19"/>
    </w:p>
    <w:p w:rsidR="00165EF1" w:rsidRDefault="00165EF1" w:rsidP="00165EF1">
      <w:pPr>
        <w:pStyle w:val="Legenda"/>
        <w:rPr>
          <w:lang w:eastAsia="en-US"/>
        </w:rPr>
      </w:pPr>
    </w:p>
    <w:p w:rsidR="00165EF1" w:rsidRPr="00D50558" w:rsidRDefault="00165EF1" w:rsidP="00165EF1">
      <w:pPr>
        <w:jc w:val="both"/>
        <w:rPr>
          <w:rFonts w:ascii="Arial" w:hAnsi="Arial" w:cs="Arial"/>
          <w:lang w:eastAsia="zh-CN"/>
        </w:rPr>
      </w:pPr>
      <w:r>
        <w:rPr>
          <w:rFonts w:cs="Century Gothic"/>
        </w:rPr>
        <w:t>Para nivelar e deixar regular o piso da calçada, deverá ser considerado uma camada de piso de concreto alisado, nas guias rebaixadas e no acesso principal. Os locais que receberão o piso de concreto d</w:t>
      </w:r>
      <w:r w:rsidRPr="00155BAC">
        <w:rPr>
          <w:rFonts w:cs="Century Gothic"/>
        </w:rPr>
        <w:t>everão ser escarificados e compactados superficialmente com gara</w:t>
      </w:r>
      <w:r>
        <w:rPr>
          <w:rFonts w:cs="Century Gothic"/>
        </w:rPr>
        <w:t>ntia de grau de compactação de 95% (</w:t>
      </w:r>
      <w:proofErr w:type="spellStart"/>
      <w:r>
        <w:rPr>
          <w:rFonts w:cs="Century Gothic"/>
        </w:rPr>
        <w:t>proctor</w:t>
      </w:r>
      <w:proofErr w:type="spellEnd"/>
      <w:r>
        <w:rPr>
          <w:rFonts w:cs="Century Gothic"/>
        </w:rPr>
        <w:t xml:space="preserve"> normal). Será utilizado o piso em concreto armado com </w:t>
      </w:r>
      <w:proofErr w:type="spellStart"/>
      <w:r>
        <w:rPr>
          <w:rFonts w:cs="Century Gothic"/>
        </w:rPr>
        <w:t>Fck</w:t>
      </w:r>
      <w:proofErr w:type="spellEnd"/>
      <w:r>
        <w:rPr>
          <w:rFonts w:cs="Century Gothic"/>
        </w:rPr>
        <w:t xml:space="preserve"> 20Mpa.</w:t>
      </w:r>
    </w:p>
    <w:p w:rsidR="00165EF1" w:rsidRDefault="00165EF1" w:rsidP="00165EF1">
      <w:pPr>
        <w:jc w:val="both"/>
        <w:rPr>
          <w:rFonts w:cs="Century Gothic"/>
        </w:rPr>
      </w:pPr>
      <w:r w:rsidRPr="00155BAC">
        <w:rPr>
          <w:rFonts w:cs="Century Gothic"/>
        </w:rPr>
        <w:t>Os pisos deverão ser executados de modo a constituir superfícies absolutamente planas, niveladas</w:t>
      </w:r>
      <w:r>
        <w:rPr>
          <w:rFonts w:cs="Century Gothic"/>
        </w:rPr>
        <w:t xml:space="preserve">, </w:t>
      </w:r>
      <w:r w:rsidRPr="00155BAC">
        <w:rPr>
          <w:rFonts w:cs="Century Gothic"/>
        </w:rPr>
        <w:t>dotadas de inclinações quando for o caso</w:t>
      </w:r>
      <w:r>
        <w:rPr>
          <w:rFonts w:cs="Century Gothic"/>
        </w:rPr>
        <w:t>.</w:t>
      </w:r>
    </w:p>
    <w:p w:rsidR="00165EF1" w:rsidRDefault="00165EF1" w:rsidP="00165EF1">
      <w:pPr>
        <w:jc w:val="both"/>
        <w:rPr>
          <w:rFonts w:cs="Century Gothic"/>
        </w:rPr>
      </w:pPr>
    </w:p>
    <w:p w:rsidR="00165EF1" w:rsidRDefault="00165EF1" w:rsidP="00165EF1">
      <w:pPr>
        <w:jc w:val="both"/>
        <w:rPr>
          <w:rFonts w:cs="Century Gothic"/>
        </w:rPr>
      </w:pPr>
    </w:p>
    <w:p w:rsidR="00165EF1" w:rsidRDefault="00165EF1" w:rsidP="00165EF1">
      <w:pPr>
        <w:jc w:val="both"/>
        <w:rPr>
          <w:rFonts w:cs="Century Gothic"/>
        </w:rPr>
      </w:pPr>
    </w:p>
    <w:p w:rsidR="00165EF1" w:rsidRDefault="00165EF1" w:rsidP="00165EF1">
      <w:pPr>
        <w:jc w:val="both"/>
        <w:rPr>
          <w:rFonts w:cs="Century Gothic"/>
        </w:rPr>
      </w:pPr>
    </w:p>
    <w:p w:rsidR="00165EF1" w:rsidRDefault="00165EF1" w:rsidP="00165EF1">
      <w:pPr>
        <w:jc w:val="both"/>
        <w:rPr>
          <w:rFonts w:cs="Century Gothic"/>
        </w:rPr>
      </w:pPr>
      <w:r w:rsidRPr="00155BAC">
        <w:rPr>
          <w:rFonts w:cs="Century Gothic"/>
        </w:rPr>
        <w:t>Atentar para juntas de dilatação</w:t>
      </w:r>
      <w:r>
        <w:rPr>
          <w:rFonts w:cs="Century Gothic"/>
        </w:rPr>
        <w:t xml:space="preserve"> e, onde não houver junta especificada no contra piso armado, executar juntas serradas a cada 15 metros nas duas direções</w:t>
      </w:r>
      <w:r w:rsidRPr="00155BAC">
        <w:rPr>
          <w:rFonts w:cs="Century Gothic"/>
        </w:rPr>
        <w:t>.</w:t>
      </w:r>
    </w:p>
    <w:p w:rsidR="00165EF1" w:rsidRDefault="00165EF1" w:rsidP="00165EF1">
      <w:pPr>
        <w:jc w:val="both"/>
      </w:pPr>
      <w:r>
        <w:rPr>
          <w:color w:val="000000"/>
        </w:rPr>
        <w:t>As superfícies capeadas com cimento terão declividade conveniente, de modo a ser assegurado o rápido escoamento das águas superficiais, em direção aos locais previstos para o seu escoamento</w:t>
      </w:r>
      <w:r>
        <w:t xml:space="preserve">. </w:t>
      </w:r>
    </w:p>
    <w:p w:rsidR="00165EF1" w:rsidRDefault="00165EF1" w:rsidP="00165EF1">
      <w:pPr>
        <w:autoSpaceDE w:val="0"/>
        <w:autoSpaceDN w:val="0"/>
        <w:adjustRightInd w:val="0"/>
        <w:jc w:val="both"/>
        <w:rPr>
          <w:color w:val="000000"/>
        </w:rPr>
      </w:pPr>
      <w:r>
        <w:rPr>
          <w:color w:val="000000"/>
        </w:rPr>
        <w:t xml:space="preserve">A execução de </w:t>
      </w:r>
      <w:r w:rsidRPr="00026B58">
        <w:rPr>
          <w:color w:val="000000"/>
        </w:rPr>
        <w:t xml:space="preserve">piso cimentado </w:t>
      </w:r>
      <w:r>
        <w:rPr>
          <w:color w:val="000000"/>
        </w:rPr>
        <w:t>se dá pela</w:t>
      </w:r>
      <w:r w:rsidRPr="00026B58">
        <w:rPr>
          <w:color w:val="000000"/>
        </w:rPr>
        <w:t xml:space="preserve"> distribuição de argamassa sobre a base ou lastro de pavimentação</w:t>
      </w:r>
      <w:r>
        <w:rPr>
          <w:color w:val="000000"/>
        </w:rPr>
        <w:t xml:space="preserve">. </w:t>
      </w:r>
    </w:p>
    <w:p w:rsidR="00165EF1" w:rsidRDefault="00165EF1" w:rsidP="00165EF1">
      <w:pPr>
        <w:autoSpaceDE w:val="0"/>
        <w:autoSpaceDN w:val="0"/>
        <w:adjustRightInd w:val="0"/>
        <w:jc w:val="both"/>
        <w:rPr>
          <w:color w:val="000000"/>
        </w:rPr>
      </w:pPr>
      <w:r>
        <w:rPr>
          <w:color w:val="000000"/>
        </w:rPr>
        <w:t>Deve-se cuidar para</w:t>
      </w:r>
      <w:r w:rsidRPr="00026B58">
        <w:rPr>
          <w:color w:val="000000"/>
        </w:rPr>
        <w:t xml:space="preserve"> que as condições</w:t>
      </w:r>
      <w:r>
        <w:rPr>
          <w:color w:val="000000"/>
        </w:rPr>
        <w:t xml:space="preserve"> </w:t>
      </w:r>
      <w:r w:rsidRPr="00026B58">
        <w:rPr>
          <w:color w:val="000000"/>
        </w:rPr>
        <w:t xml:space="preserve">climáticas não interfiram na aplicação </w:t>
      </w:r>
      <w:r>
        <w:rPr>
          <w:color w:val="000000"/>
        </w:rPr>
        <w:t>e cura da argamassa. Não</w:t>
      </w:r>
      <w:r w:rsidRPr="00026B58">
        <w:rPr>
          <w:color w:val="000000"/>
        </w:rPr>
        <w:t xml:space="preserve"> deve ser executado em dias chuvosos e</w:t>
      </w:r>
      <w:r>
        <w:rPr>
          <w:color w:val="000000"/>
        </w:rPr>
        <w:t xml:space="preserve"> deve estar </w:t>
      </w:r>
      <w:r w:rsidRPr="00026B58">
        <w:rPr>
          <w:color w:val="000000"/>
        </w:rPr>
        <w:t>protegido da ação direta do sol logo após a aplicação.</w:t>
      </w:r>
      <w:r>
        <w:rPr>
          <w:color w:val="000000"/>
        </w:rPr>
        <w:t xml:space="preserve"> </w:t>
      </w:r>
      <w:r w:rsidRPr="00026B58">
        <w:rPr>
          <w:color w:val="000000"/>
        </w:rPr>
        <w:t xml:space="preserve">O traço deve ser ajustado experimentalmente, observando-se a característica da argamassa quanto </w:t>
      </w:r>
      <w:r>
        <w:rPr>
          <w:color w:val="000000"/>
        </w:rPr>
        <w:t xml:space="preserve">à </w:t>
      </w:r>
      <w:r w:rsidRPr="00026B58">
        <w:rPr>
          <w:color w:val="000000"/>
        </w:rPr>
        <w:t xml:space="preserve">trabalhabilidade. </w:t>
      </w:r>
    </w:p>
    <w:p w:rsidR="00165EF1" w:rsidRDefault="00165EF1" w:rsidP="00165EF1">
      <w:pPr>
        <w:autoSpaceDE w:val="0"/>
        <w:autoSpaceDN w:val="0"/>
        <w:adjustRightInd w:val="0"/>
        <w:jc w:val="both"/>
        <w:rPr>
          <w:color w:val="000000"/>
        </w:rPr>
      </w:pPr>
      <w:r>
        <w:rPr>
          <w:color w:val="000000"/>
        </w:rPr>
        <w:t>Deverá ser preenchido com concreto armado, toda a entrada da escola que possui desnível em rampa, afim de eliminá-la pois não tem condições de adaptações para garantir a acessibilidade. Este novo piso a ser preenchido deverá estar nivelado com a calçada (passeio público) e garantir inclinação transversal de 3%.</w:t>
      </w:r>
    </w:p>
    <w:p w:rsidR="00165EF1" w:rsidRDefault="00165EF1" w:rsidP="00165EF1">
      <w:pPr>
        <w:autoSpaceDE w:val="0"/>
        <w:autoSpaceDN w:val="0"/>
        <w:adjustRightInd w:val="0"/>
        <w:jc w:val="both"/>
        <w:rPr>
          <w:color w:val="000000"/>
        </w:rPr>
      </w:pPr>
      <w:r>
        <w:rPr>
          <w:color w:val="000000"/>
        </w:rPr>
        <w:t>O piso de concreto também deverá ser considerado no patamar de acesso a plataforma, escadas e rampas.</w:t>
      </w:r>
    </w:p>
    <w:p w:rsidR="00165EF1" w:rsidRDefault="00165EF1" w:rsidP="00165EF1">
      <w:pPr>
        <w:autoSpaceDE w:val="0"/>
        <w:autoSpaceDN w:val="0"/>
        <w:adjustRightInd w:val="0"/>
        <w:jc w:val="both"/>
        <w:rPr>
          <w:color w:val="000000"/>
        </w:rPr>
      </w:pPr>
      <w:r>
        <w:rPr>
          <w:color w:val="000000"/>
        </w:rPr>
        <w:t>Para garantir a correta execução deste preenchimento em concreto armado, deverá ser utilizado formas de madeira e realizar projeto estrutural específico.</w:t>
      </w:r>
    </w:p>
    <w:p w:rsidR="00165EF1" w:rsidRDefault="00165EF1" w:rsidP="00165EF1">
      <w:pPr>
        <w:jc w:val="both"/>
        <w:rPr>
          <w:bCs/>
        </w:rPr>
      </w:pPr>
      <w:r>
        <w:rPr>
          <w:bCs/>
        </w:rPr>
        <w:t>Todo piso de cimento a ser executado está marcado com a legenda abaixo:</w:t>
      </w:r>
    </w:p>
    <w:p w:rsidR="00165EF1" w:rsidRDefault="00165EF1" w:rsidP="00165EF1">
      <w:pPr>
        <w:jc w:val="both"/>
        <w:rPr>
          <w:bCs/>
        </w:rPr>
      </w:pPr>
      <w:r>
        <w:rPr>
          <w:noProof/>
        </w:rPr>
        <w:drawing>
          <wp:inline distT="0" distB="0" distL="0" distR="0" wp14:anchorId="258D7EB4" wp14:editId="40428646">
            <wp:extent cx="1533525" cy="254644"/>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89847" cy="263996"/>
                    </a:xfrm>
                    <a:prstGeom prst="rect">
                      <a:avLst/>
                    </a:prstGeom>
                  </pic:spPr>
                </pic:pic>
              </a:graphicData>
            </a:graphic>
          </wp:inline>
        </w:drawing>
      </w:r>
    </w:p>
    <w:p w:rsidR="00E27FE5" w:rsidRPr="003E48E3" w:rsidRDefault="00E27FE5" w:rsidP="001F5C76">
      <w:pPr>
        <w:pStyle w:val="Ttulo2"/>
      </w:pPr>
      <w:bookmarkStart w:id="20" w:name="_Toc65500814"/>
      <w:r w:rsidRPr="003E48E3">
        <w:t>Piso de Sinalização Tátil</w:t>
      </w:r>
      <w:bookmarkEnd w:id="20"/>
    </w:p>
    <w:p w:rsidR="00E27FE5" w:rsidRDefault="00E27FE5" w:rsidP="006D4981">
      <w:pPr>
        <w:pStyle w:val="Ttulo2"/>
        <w:numPr>
          <w:ilvl w:val="0"/>
          <w:numId w:val="0"/>
        </w:numPr>
        <w:ind w:left="720"/>
      </w:pPr>
    </w:p>
    <w:p w:rsidR="00165EF1" w:rsidRDefault="00165EF1" w:rsidP="00165EF1">
      <w:pPr>
        <w:autoSpaceDE w:val="0"/>
        <w:autoSpaceDN w:val="0"/>
        <w:adjustRightInd w:val="0"/>
        <w:jc w:val="both"/>
      </w:pPr>
      <w:r w:rsidRPr="00B42445">
        <w:t xml:space="preserve">O piso de alerta e o direcional devem ser instalados conforme </w:t>
      </w:r>
      <w:r>
        <w:t xml:space="preserve">projeto arquitetônico de acessibilidade. </w:t>
      </w:r>
    </w:p>
    <w:p w:rsidR="00165EF1" w:rsidRDefault="00165EF1" w:rsidP="00165EF1">
      <w:pPr>
        <w:jc w:val="both"/>
      </w:pPr>
      <w:r>
        <w:t xml:space="preserve">Será utilizado o piso tátil direcional de alerta, </w:t>
      </w:r>
      <w:r w:rsidRPr="009D6D60">
        <w:t>na</w:t>
      </w:r>
      <w:r>
        <w:t>s</w:t>
      </w:r>
      <w:r w:rsidRPr="009D6D60">
        <w:t xml:space="preserve"> cor</w:t>
      </w:r>
      <w:r>
        <w:t xml:space="preserve">es e dimensões conforme projeto de acessibilidade, para garantir o contraste de </w:t>
      </w:r>
      <w:proofErr w:type="spellStart"/>
      <w:r>
        <w:t>luminância</w:t>
      </w:r>
      <w:proofErr w:type="spellEnd"/>
      <w:r>
        <w:t xml:space="preserve"> com o piso adjacente do piso existente na escola.</w:t>
      </w:r>
    </w:p>
    <w:p w:rsidR="00165EF1" w:rsidRDefault="00165EF1" w:rsidP="00165EF1">
      <w:pPr>
        <w:autoSpaceDE w:val="0"/>
        <w:autoSpaceDN w:val="0"/>
        <w:adjustRightInd w:val="0"/>
        <w:jc w:val="both"/>
      </w:pPr>
      <w:r>
        <w:t xml:space="preserve">Deverá ser demolido o piso de concreto no local que será instalado o piso tátil, (verificar espessura da placa com fornecedor para garantir a correta altura de demolição do piso) podendo a altura </w:t>
      </w:r>
      <w:proofErr w:type="gramStart"/>
      <w:r>
        <w:t>do</w:t>
      </w:r>
      <w:proofErr w:type="gramEnd"/>
      <w:r>
        <w:t xml:space="preserve"> relevo do piso tátil ficar de 3 a 5mm acima do nível do piso, desde que seja chanfrado.</w:t>
      </w:r>
    </w:p>
    <w:p w:rsidR="00165EF1" w:rsidRDefault="00165EF1" w:rsidP="00165EF1">
      <w:pPr>
        <w:autoSpaceDE w:val="0"/>
        <w:autoSpaceDN w:val="0"/>
        <w:adjustRightInd w:val="0"/>
        <w:jc w:val="both"/>
      </w:pPr>
    </w:p>
    <w:p w:rsidR="00165EF1" w:rsidRDefault="00165EF1" w:rsidP="00165EF1">
      <w:pPr>
        <w:autoSpaceDE w:val="0"/>
        <w:autoSpaceDN w:val="0"/>
        <w:adjustRightInd w:val="0"/>
        <w:jc w:val="both"/>
      </w:pPr>
    </w:p>
    <w:p w:rsidR="00165EF1" w:rsidRDefault="00165EF1" w:rsidP="00165EF1">
      <w:pPr>
        <w:jc w:val="both"/>
        <w:rPr>
          <w:lang w:eastAsia="en-US"/>
        </w:rPr>
      </w:pPr>
      <w:r>
        <w:rPr>
          <w:lang w:eastAsia="en-US"/>
        </w:rPr>
        <w:t>O local a ser instalado o piso tátil deverá ser lavado com máquina de pressão (</w:t>
      </w:r>
      <w:proofErr w:type="spellStart"/>
      <w:r>
        <w:rPr>
          <w:lang w:eastAsia="en-US"/>
        </w:rPr>
        <w:t>hidrojato</w:t>
      </w:r>
      <w:proofErr w:type="spellEnd"/>
      <w:r>
        <w:rPr>
          <w:lang w:eastAsia="en-US"/>
        </w:rPr>
        <w:t xml:space="preserve">), para tirar toda a sujeira existente. </w:t>
      </w:r>
    </w:p>
    <w:p w:rsidR="00165EF1" w:rsidRDefault="00165EF1" w:rsidP="00165EF1">
      <w:pPr>
        <w:jc w:val="both"/>
      </w:pPr>
      <w:r>
        <w:t>Para a colocação do piso tátil emborrachado:</w:t>
      </w:r>
    </w:p>
    <w:p w:rsidR="00165EF1" w:rsidRDefault="00165EF1" w:rsidP="00165EF1">
      <w:pPr>
        <w:pStyle w:val="PargrafodaLista"/>
        <w:numPr>
          <w:ilvl w:val="0"/>
          <w:numId w:val="19"/>
        </w:numPr>
        <w:jc w:val="both"/>
      </w:pPr>
      <w:r>
        <w:t>Deverá seguir a paginação conforme projeto de acessibilidade;</w:t>
      </w:r>
    </w:p>
    <w:p w:rsidR="00165EF1" w:rsidRDefault="00165EF1" w:rsidP="00165EF1">
      <w:pPr>
        <w:pStyle w:val="PargrafodaLista"/>
        <w:numPr>
          <w:ilvl w:val="0"/>
          <w:numId w:val="19"/>
        </w:numPr>
        <w:jc w:val="both"/>
      </w:pPr>
      <w:r>
        <w:t>Limpar a superfície de instalação, removendo poeira, detritos, graxas, tintas e manchas com detergente neutro;</w:t>
      </w:r>
    </w:p>
    <w:p w:rsidR="00165EF1" w:rsidRDefault="00165EF1" w:rsidP="00165EF1">
      <w:pPr>
        <w:pStyle w:val="PargrafodaLista"/>
        <w:numPr>
          <w:ilvl w:val="0"/>
          <w:numId w:val="19"/>
        </w:numPr>
        <w:jc w:val="both"/>
      </w:pPr>
      <w:r>
        <w:t xml:space="preserve">Fazer uma marcação para orientar uma linha reta, podendo ser feita com o auxílio de linha, esquadro e fita adesiva, </w:t>
      </w:r>
      <w:r w:rsidRPr="001D1E08">
        <w:t>na área que receberá ataque q</w:t>
      </w:r>
      <w:r>
        <w:t>uímico com solventes e adesivos;</w:t>
      </w:r>
    </w:p>
    <w:p w:rsidR="00165EF1" w:rsidRDefault="00165EF1" w:rsidP="00165EF1">
      <w:pPr>
        <w:pStyle w:val="PargrafodaLista"/>
        <w:numPr>
          <w:ilvl w:val="0"/>
          <w:numId w:val="19"/>
        </w:numPr>
        <w:jc w:val="both"/>
      </w:pPr>
      <w:r w:rsidRPr="001D1E08">
        <w:t>Examine as superfícies e as áreas adjacentes onde os produtos serão instalados e verifique se estão protegidas, vedadas</w:t>
      </w:r>
      <w:r>
        <w:t>;</w:t>
      </w:r>
    </w:p>
    <w:p w:rsidR="00165EF1" w:rsidRDefault="00165EF1" w:rsidP="00165EF1">
      <w:pPr>
        <w:pStyle w:val="PargrafodaLista"/>
        <w:numPr>
          <w:ilvl w:val="0"/>
          <w:numId w:val="19"/>
        </w:numPr>
        <w:jc w:val="both"/>
      </w:pPr>
      <w:r w:rsidRPr="001D1E08">
        <w:t>Retire qualquer tinta, ceras, seladores e compostos de cura não compatível com o adesivo a ser utilizado</w:t>
      </w:r>
      <w:r>
        <w:t>;</w:t>
      </w:r>
    </w:p>
    <w:p w:rsidR="00165EF1" w:rsidRDefault="00165EF1" w:rsidP="00165EF1">
      <w:pPr>
        <w:pStyle w:val="PargrafodaLista"/>
        <w:numPr>
          <w:ilvl w:val="0"/>
          <w:numId w:val="19"/>
        </w:numPr>
        <w:jc w:val="both"/>
      </w:pPr>
      <w:r w:rsidRPr="001D1E08">
        <w:t xml:space="preserve">Espalhe adesivo no </w:t>
      </w:r>
      <w:r>
        <w:t>piso</w:t>
      </w:r>
      <w:r w:rsidRPr="001D1E08">
        <w:t xml:space="preserve"> na quantidade suficiente para permitir a instalação dos materiais de piso antes da secagem inicial. Evite respingos fora do piso, como em paredes, esquadrias, </w:t>
      </w:r>
      <w:proofErr w:type="spellStart"/>
      <w:r w:rsidRPr="001D1E08">
        <w:t>etc</w:t>
      </w:r>
      <w:proofErr w:type="spellEnd"/>
    </w:p>
    <w:p w:rsidR="00165EF1" w:rsidRDefault="00165EF1" w:rsidP="00165EF1">
      <w:pPr>
        <w:pStyle w:val="PargrafodaLista"/>
        <w:numPr>
          <w:ilvl w:val="0"/>
          <w:numId w:val="19"/>
        </w:numPr>
        <w:jc w:val="both"/>
      </w:pPr>
      <w:r w:rsidRPr="001D1E08">
        <w:t xml:space="preserve">Espalhe adesivo no verso das placas do piso tátil. Verifique se o </w:t>
      </w:r>
      <w:proofErr w:type="spellStart"/>
      <w:r w:rsidRPr="001D1E08">
        <w:t>contrapiso</w:t>
      </w:r>
      <w:proofErr w:type="spellEnd"/>
      <w:r w:rsidRPr="001D1E08">
        <w:t xml:space="preserve"> e placas de borracha sintética estão levemente secos e inicie a colagem peça por peça</w:t>
      </w:r>
      <w:r>
        <w:t xml:space="preserve">; </w:t>
      </w:r>
    </w:p>
    <w:p w:rsidR="00165EF1" w:rsidRDefault="00165EF1" w:rsidP="00165EF1">
      <w:pPr>
        <w:pStyle w:val="PargrafodaLista"/>
        <w:numPr>
          <w:ilvl w:val="0"/>
          <w:numId w:val="19"/>
        </w:numPr>
        <w:jc w:val="both"/>
      </w:pPr>
      <w:r w:rsidRPr="001D1E08">
        <w:t>Após a colagem do piso tátil, aplique o vedador de bordas. Sendo um filete de 3 a 4 mm de espessura nas extremidades do piso tátil. Somente liberar a área após 3 horas para a cura total do vedador de borda</w:t>
      </w:r>
    </w:p>
    <w:p w:rsidR="00165EF1" w:rsidRDefault="00165EF1" w:rsidP="00165EF1">
      <w:pPr>
        <w:pStyle w:val="PargrafodaLista"/>
        <w:numPr>
          <w:ilvl w:val="0"/>
          <w:numId w:val="19"/>
        </w:numPr>
        <w:jc w:val="both"/>
      </w:pPr>
      <w:r w:rsidRPr="00202473">
        <w:t>As peças e instalação do piso devem seguir à risca as Normas Brasileiras Re</w:t>
      </w:r>
      <w:r>
        <w:t>gulamentadoras 9050 (NBR 9050/2020 e NBR 16537/2016).</w:t>
      </w:r>
    </w:p>
    <w:p w:rsidR="00165EF1" w:rsidRDefault="00165EF1" w:rsidP="00165EF1">
      <w:pPr>
        <w:pStyle w:val="PargrafodaLista"/>
        <w:numPr>
          <w:ilvl w:val="0"/>
          <w:numId w:val="19"/>
        </w:numPr>
        <w:jc w:val="both"/>
      </w:pPr>
      <w:r>
        <w:t>Fixar com argamassa colante AC III quando for instalado em área externa;</w:t>
      </w:r>
    </w:p>
    <w:p w:rsidR="00165EF1" w:rsidRDefault="00165EF1" w:rsidP="00165EF1">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rsidR="00165EF1" w:rsidRDefault="00165EF1" w:rsidP="00165EF1">
      <w:pPr>
        <w:jc w:val="both"/>
        <w:rPr>
          <w:lang w:eastAsia="en-US"/>
        </w:rPr>
      </w:pPr>
      <w:r>
        <w:rPr>
          <w:lang w:eastAsia="en-US"/>
        </w:rPr>
        <w:t xml:space="preserve">De acordo com a NBR 16537/2016, </w:t>
      </w:r>
      <w:r w:rsidRPr="001E74C7">
        <w:rPr>
          <w:lang w:eastAsia="en-US"/>
        </w:rPr>
        <w:t>admite-se o uso de pisos táteis sobrepostos ao piso acabado, sendo considerada a altura do relevo</w:t>
      </w:r>
      <w:r>
        <w:rPr>
          <w:lang w:eastAsia="en-US"/>
        </w:rPr>
        <w:t xml:space="preserve"> </w:t>
      </w:r>
      <w:r w:rsidRPr="001E74C7">
        <w:rPr>
          <w:lang w:eastAsia="en-US"/>
        </w:rPr>
        <w:t>como a altura total do piso sobreposto. O desnível entre a superfície do piso acabado e a superfície</w:t>
      </w:r>
      <w:r>
        <w:rPr>
          <w:lang w:eastAsia="en-US"/>
        </w:rPr>
        <w:t xml:space="preserve"> </w:t>
      </w:r>
      <w:r w:rsidRPr="001E74C7">
        <w:rPr>
          <w:lang w:eastAsia="en-US"/>
        </w:rPr>
        <w:t>do piso tátil não pode exceder 2 mm, devendo ser chanfrado nas bordas, a 45°,</w:t>
      </w:r>
      <w:r>
        <w:rPr>
          <w:lang w:eastAsia="en-US"/>
        </w:rPr>
        <w:t xml:space="preserve"> conforme figura abaixo:</w:t>
      </w:r>
    </w:p>
    <w:p w:rsidR="00165EF1" w:rsidRDefault="00165EF1" w:rsidP="00165EF1">
      <w:pPr>
        <w:jc w:val="center"/>
        <w:rPr>
          <w:lang w:eastAsia="en-US"/>
        </w:rPr>
      </w:pPr>
      <w:r>
        <w:rPr>
          <w:noProof/>
        </w:rPr>
        <w:drawing>
          <wp:inline distT="0" distB="0" distL="0" distR="0" wp14:anchorId="6C977F2B" wp14:editId="0AF69354">
            <wp:extent cx="5445760" cy="1284171"/>
            <wp:effectExtent l="0" t="0" r="2540" b="0"/>
            <wp:docPr id="117" name="Imagem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500516" cy="1297083"/>
                    </a:xfrm>
                    <a:prstGeom prst="rect">
                      <a:avLst/>
                    </a:prstGeom>
                  </pic:spPr>
                </pic:pic>
              </a:graphicData>
            </a:graphic>
          </wp:inline>
        </w:drawing>
      </w:r>
    </w:p>
    <w:p w:rsidR="00165EF1" w:rsidRPr="00267ED9" w:rsidRDefault="00165EF1" w:rsidP="00165EF1">
      <w:pPr>
        <w:spacing w:after="0" w:line="360" w:lineRule="auto"/>
        <w:jc w:val="center"/>
        <w:rPr>
          <w:sz w:val="20"/>
          <w:szCs w:val="20"/>
          <w:lang w:eastAsia="en-US"/>
        </w:rPr>
      </w:pPr>
      <w:r>
        <w:rPr>
          <w:sz w:val="20"/>
          <w:szCs w:val="20"/>
          <w:lang w:eastAsia="en-US"/>
        </w:rPr>
        <w:t>Detalhe do piso tátil sobreposto ao piso acabado</w:t>
      </w:r>
    </w:p>
    <w:p w:rsidR="00165EF1" w:rsidRDefault="00165EF1" w:rsidP="00165EF1">
      <w:pPr>
        <w:spacing w:after="0" w:line="360" w:lineRule="auto"/>
        <w:jc w:val="center"/>
        <w:rPr>
          <w:sz w:val="20"/>
          <w:szCs w:val="20"/>
          <w:lang w:eastAsia="en-US"/>
        </w:rPr>
      </w:pPr>
      <w:r>
        <w:rPr>
          <w:sz w:val="20"/>
          <w:szCs w:val="20"/>
          <w:lang w:eastAsia="en-US"/>
        </w:rPr>
        <w:t>Fonte: NBR 16537/2016</w:t>
      </w:r>
    </w:p>
    <w:p w:rsidR="00165EF1" w:rsidRDefault="00165EF1" w:rsidP="00165EF1">
      <w:pPr>
        <w:autoSpaceDE w:val="0"/>
        <w:autoSpaceDN w:val="0"/>
        <w:adjustRightInd w:val="0"/>
        <w:jc w:val="both"/>
      </w:pPr>
    </w:p>
    <w:p w:rsidR="00165EF1" w:rsidRDefault="00165EF1" w:rsidP="00165EF1">
      <w:pPr>
        <w:autoSpaceDE w:val="0"/>
        <w:autoSpaceDN w:val="0"/>
        <w:adjustRightInd w:val="0"/>
        <w:jc w:val="both"/>
      </w:pPr>
    </w:p>
    <w:p w:rsidR="00165EF1" w:rsidRDefault="00165EF1" w:rsidP="00165EF1">
      <w:pPr>
        <w:autoSpaceDE w:val="0"/>
        <w:autoSpaceDN w:val="0"/>
        <w:adjustRightInd w:val="0"/>
        <w:jc w:val="both"/>
      </w:pPr>
      <w:r w:rsidRPr="001E74C7">
        <w:t>Esta figura é indicativa da posição do piso tátil em relação à superfície do piso acabado, cuja forma</w:t>
      </w:r>
      <w:r>
        <w:t xml:space="preserve"> </w:t>
      </w:r>
      <w:r w:rsidRPr="001E74C7">
        <w:t xml:space="preserve">de fixação deve proporcionar resistência de </w:t>
      </w:r>
      <w:r>
        <w:t>arranchamento.</w:t>
      </w:r>
    </w:p>
    <w:p w:rsidR="00165EF1" w:rsidRDefault="00165EF1" w:rsidP="00165EF1">
      <w:pPr>
        <w:autoSpaceDE w:val="0"/>
        <w:autoSpaceDN w:val="0"/>
        <w:adjustRightInd w:val="0"/>
        <w:jc w:val="both"/>
      </w:pPr>
      <w:r>
        <w:t xml:space="preserve">Conforme a NBR 16537/2016, </w:t>
      </w:r>
      <w:r w:rsidRPr="00CC4370">
        <w:t>O piso tátil de alerta consiste em um conjunto de relevos de seção tronco-cônica sobre placa, integrados</w:t>
      </w:r>
      <w:r>
        <w:t xml:space="preserve"> </w:t>
      </w:r>
      <w:r w:rsidRPr="00CC4370">
        <w:t>ou sobrepostos ao piso adjacente, conforme dimensões constantes na Tabela 1</w:t>
      </w:r>
      <w:r>
        <w:t xml:space="preserve"> da norma NBR 16537/2016.</w:t>
      </w:r>
    </w:p>
    <w:p w:rsidR="00165EF1" w:rsidRDefault="00165EF1" w:rsidP="00165EF1">
      <w:pPr>
        <w:autoSpaceDE w:val="0"/>
        <w:autoSpaceDN w:val="0"/>
        <w:adjustRightInd w:val="0"/>
        <w:spacing w:after="0" w:line="240" w:lineRule="auto"/>
        <w:jc w:val="both"/>
      </w:pPr>
    </w:p>
    <w:p w:rsidR="00165EF1" w:rsidRDefault="00165EF1" w:rsidP="00165EF1">
      <w:pPr>
        <w:jc w:val="center"/>
        <w:rPr>
          <w:noProof/>
        </w:rPr>
      </w:pPr>
      <w:r>
        <w:rPr>
          <w:noProof/>
        </w:rPr>
        <w:drawing>
          <wp:inline distT="0" distB="0" distL="0" distR="0" wp14:anchorId="307EB6FD" wp14:editId="083EC79A">
            <wp:extent cx="5517478" cy="3371850"/>
            <wp:effectExtent l="0" t="0" r="7620" b="0"/>
            <wp:docPr id="118" name="Imagem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532025" cy="3380740"/>
                    </a:xfrm>
                    <a:prstGeom prst="rect">
                      <a:avLst/>
                    </a:prstGeom>
                  </pic:spPr>
                </pic:pic>
              </a:graphicData>
            </a:graphic>
          </wp:inline>
        </w:drawing>
      </w:r>
    </w:p>
    <w:p w:rsidR="00165EF1" w:rsidRPr="00267ED9" w:rsidRDefault="00165EF1" w:rsidP="00165EF1">
      <w:pPr>
        <w:spacing w:after="0" w:line="360" w:lineRule="auto"/>
        <w:jc w:val="center"/>
        <w:rPr>
          <w:sz w:val="20"/>
          <w:szCs w:val="20"/>
          <w:lang w:eastAsia="en-US"/>
        </w:rPr>
      </w:pPr>
      <w:r>
        <w:rPr>
          <w:sz w:val="20"/>
          <w:szCs w:val="20"/>
          <w:lang w:eastAsia="en-US"/>
        </w:rPr>
        <w:t>Dimensionamento dos relevos do piso tátil de alerta e relevo do piso tátil de alerta</w:t>
      </w:r>
    </w:p>
    <w:p w:rsidR="00165EF1" w:rsidRDefault="00165EF1" w:rsidP="00165EF1">
      <w:pPr>
        <w:spacing w:after="0" w:line="360" w:lineRule="auto"/>
        <w:jc w:val="center"/>
        <w:rPr>
          <w:sz w:val="20"/>
          <w:szCs w:val="20"/>
          <w:lang w:eastAsia="en-US"/>
        </w:rPr>
      </w:pPr>
      <w:r>
        <w:rPr>
          <w:sz w:val="20"/>
          <w:szCs w:val="20"/>
          <w:lang w:eastAsia="en-US"/>
        </w:rPr>
        <w:t>Fonte: NBR 16537/2016 (tabela 1)</w:t>
      </w:r>
    </w:p>
    <w:p w:rsidR="00165EF1" w:rsidRDefault="00165EF1" w:rsidP="00165EF1">
      <w:pPr>
        <w:spacing w:after="0" w:line="360" w:lineRule="auto"/>
        <w:jc w:val="center"/>
        <w:rPr>
          <w:sz w:val="20"/>
          <w:szCs w:val="20"/>
          <w:lang w:eastAsia="en-US"/>
        </w:rPr>
      </w:pPr>
    </w:p>
    <w:p w:rsidR="00165EF1" w:rsidRDefault="00165EF1" w:rsidP="00165EF1">
      <w:pPr>
        <w:autoSpaceDE w:val="0"/>
        <w:autoSpaceDN w:val="0"/>
        <w:adjustRightInd w:val="0"/>
      </w:pPr>
      <w:r w:rsidRPr="007C5C7F">
        <w:t>Os relevos táteis de alerta consistem em sinalização tátil de alerta aplicada diretamente no piso,</w:t>
      </w:r>
      <w:r>
        <w:t xml:space="preserve"> </w:t>
      </w:r>
      <w:r w:rsidRPr="007C5C7F">
        <w:t>conforme dimensões e distâncias constantes na Tabela 2</w:t>
      </w:r>
      <w:r>
        <w:t xml:space="preserve"> da norma NBR 16537/2016.</w:t>
      </w:r>
    </w:p>
    <w:p w:rsidR="00165EF1" w:rsidRDefault="00165EF1" w:rsidP="00165EF1">
      <w:pPr>
        <w:autoSpaceDE w:val="0"/>
        <w:autoSpaceDN w:val="0"/>
        <w:adjustRightInd w:val="0"/>
      </w:pPr>
    </w:p>
    <w:p w:rsidR="00165EF1" w:rsidRDefault="00165EF1" w:rsidP="00165EF1">
      <w:pPr>
        <w:autoSpaceDE w:val="0"/>
        <w:autoSpaceDN w:val="0"/>
        <w:adjustRightInd w:val="0"/>
        <w:jc w:val="center"/>
      </w:pPr>
      <w:r>
        <w:rPr>
          <w:noProof/>
        </w:rPr>
        <w:lastRenderedPageBreak/>
        <w:drawing>
          <wp:inline distT="0" distB="0" distL="0" distR="0" wp14:anchorId="6B7C218E" wp14:editId="142030C9">
            <wp:extent cx="4953000" cy="3058592"/>
            <wp:effectExtent l="0" t="0" r="0" b="8890"/>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974476" cy="3071854"/>
                    </a:xfrm>
                    <a:prstGeom prst="rect">
                      <a:avLst/>
                    </a:prstGeom>
                  </pic:spPr>
                </pic:pic>
              </a:graphicData>
            </a:graphic>
          </wp:inline>
        </w:drawing>
      </w:r>
    </w:p>
    <w:p w:rsidR="00165EF1" w:rsidRPr="00267ED9" w:rsidRDefault="00165EF1" w:rsidP="00165EF1">
      <w:pPr>
        <w:spacing w:after="0" w:line="360" w:lineRule="auto"/>
        <w:jc w:val="center"/>
        <w:rPr>
          <w:sz w:val="20"/>
          <w:szCs w:val="20"/>
          <w:lang w:eastAsia="en-US"/>
        </w:rPr>
      </w:pPr>
      <w:r>
        <w:rPr>
          <w:sz w:val="20"/>
          <w:szCs w:val="20"/>
          <w:lang w:eastAsia="en-US"/>
        </w:rPr>
        <w:t>Dimensionamento dos relevos táteis de alerta instalados diretamente no piso e relevos táteis de alerta</w:t>
      </w:r>
    </w:p>
    <w:p w:rsidR="00165EF1" w:rsidRDefault="00165EF1" w:rsidP="00165EF1">
      <w:pPr>
        <w:spacing w:after="0" w:line="360" w:lineRule="auto"/>
        <w:jc w:val="center"/>
        <w:rPr>
          <w:sz w:val="20"/>
          <w:szCs w:val="20"/>
          <w:lang w:eastAsia="en-US"/>
        </w:rPr>
      </w:pPr>
      <w:r>
        <w:rPr>
          <w:sz w:val="20"/>
          <w:szCs w:val="20"/>
          <w:lang w:eastAsia="en-US"/>
        </w:rPr>
        <w:t>Fonte: NBR 16537/2016 (tabela 1)</w:t>
      </w:r>
    </w:p>
    <w:p w:rsidR="00165EF1" w:rsidRDefault="00165EF1" w:rsidP="00165EF1">
      <w:pPr>
        <w:spacing w:after="0" w:line="360" w:lineRule="auto"/>
        <w:jc w:val="center"/>
        <w:rPr>
          <w:sz w:val="20"/>
          <w:szCs w:val="20"/>
          <w:lang w:eastAsia="en-US"/>
        </w:rPr>
      </w:pPr>
    </w:p>
    <w:p w:rsidR="00165EF1" w:rsidRDefault="00165EF1" w:rsidP="00165EF1">
      <w:pPr>
        <w:autoSpaceDE w:val="0"/>
        <w:autoSpaceDN w:val="0"/>
        <w:adjustRightInd w:val="0"/>
        <w:spacing w:after="0"/>
        <w:jc w:val="both"/>
      </w:pPr>
      <w:r w:rsidRPr="007C5C7F">
        <w:t xml:space="preserve">A sinalização tátil de alerta no piso deve ser detectável pelo contraste de </w:t>
      </w:r>
      <w:proofErr w:type="spellStart"/>
      <w:r w:rsidRPr="007C5C7F">
        <w:t>luminância</w:t>
      </w:r>
      <w:proofErr w:type="spellEnd"/>
      <w:r>
        <w:t xml:space="preserve"> </w:t>
      </w:r>
      <w:r w:rsidRPr="007C5C7F">
        <w:t>(LRV) entre a sinalização tátil e a superfície do piso adjacente, na condição seca ou molhada.</w:t>
      </w:r>
      <w:r>
        <w:t xml:space="preserve"> </w:t>
      </w:r>
      <w:r w:rsidRPr="007C5C7F">
        <w:t xml:space="preserve">A diferença do valor de </w:t>
      </w:r>
      <w:proofErr w:type="spellStart"/>
      <w:r w:rsidRPr="007C5C7F">
        <w:t>luminância</w:t>
      </w:r>
      <w:proofErr w:type="spellEnd"/>
      <w:r w:rsidRPr="007C5C7F">
        <w:t xml:space="preserve"> entre a sinalização tátil no piso e a superfície adjacente deve ser</w:t>
      </w:r>
      <w:r>
        <w:t xml:space="preserve"> </w:t>
      </w:r>
      <w:r w:rsidRPr="007C5C7F">
        <w:t>de no mínimo 30 pontos da escala relativa</w:t>
      </w:r>
      <w:r>
        <w:t>.</w:t>
      </w:r>
    </w:p>
    <w:p w:rsidR="00165EF1" w:rsidRDefault="00165EF1" w:rsidP="00165EF1">
      <w:pPr>
        <w:autoSpaceDE w:val="0"/>
        <w:autoSpaceDN w:val="0"/>
        <w:adjustRightInd w:val="0"/>
        <w:jc w:val="both"/>
      </w:pPr>
    </w:p>
    <w:p w:rsidR="00165EF1" w:rsidRPr="00CC4370" w:rsidRDefault="00165EF1" w:rsidP="00165EF1">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rsidR="00E27FE5" w:rsidRDefault="00E27FE5" w:rsidP="00E27FE5">
      <w:pPr>
        <w:pStyle w:val="Legenda"/>
      </w:pPr>
    </w:p>
    <w:p w:rsidR="00536B32" w:rsidRPr="003E48E3" w:rsidRDefault="00536B32" w:rsidP="001F5C76">
      <w:pPr>
        <w:pStyle w:val="Ttulo2"/>
      </w:pPr>
      <w:bookmarkStart w:id="21" w:name="_Toc65500815"/>
      <w:r w:rsidRPr="003E48E3">
        <w:t>Pintura em Piso</w:t>
      </w:r>
      <w:bookmarkEnd w:id="21"/>
    </w:p>
    <w:p w:rsidR="00536B32" w:rsidRPr="00A752DA" w:rsidRDefault="00536B32" w:rsidP="00536B32">
      <w:pPr>
        <w:spacing w:after="0" w:line="240" w:lineRule="auto"/>
        <w:jc w:val="both"/>
        <w:rPr>
          <w:sz w:val="20"/>
          <w:szCs w:val="20"/>
        </w:rPr>
      </w:pPr>
    </w:p>
    <w:p w:rsidR="00536B32" w:rsidRDefault="00536B32" w:rsidP="00536B32">
      <w:pPr>
        <w:jc w:val="both"/>
        <w:rPr>
          <w:bCs/>
        </w:rPr>
      </w:pPr>
      <w:r>
        <w:rPr>
          <w:bCs/>
        </w:rPr>
        <w:t xml:space="preserve">Deverá ser verificada em projeto, </w:t>
      </w:r>
      <w:r w:rsidR="00FF6FAA">
        <w:rPr>
          <w:bCs/>
        </w:rPr>
        <w:t>o local que receberá pintura em piso</w:t>
      </w:r>
      <w:r>
        <w:rPr>
          <w:bCs/>
        </w:rPr>
        <w:t>.</w:t>
      </w:r>
    </w:p>
    <w:p w:rsidR="00E029AF" w:rsidRDefault="00E029AF" w:rsidP="00E029AF">
      <w:pPr>
        <w:jc w:val="both"/>
      </w:pPr>
      <w:r>
        <w:t>Aplicações:</w:t>
      </w:r>
    </w:p>
    <w:p w:rsidR="00E029AF" w:rsidRDefault="00E029AF" w:rsidP="00E029AF">
      <w:pPr>
        <w:pStyle w:val="PargrafodaLista"/>
        <w:numPr>
          <w:ilvl w:val="0"/>
          <w:numId w:val="19"/>
        </w:numPr>
        <w:jc w:val="both"/>
      </w:pPr>
      <w:r>
        <w:t>Sinalização de vaga de estacionamento para idoso;</w:t>
      </w:r>
    </w:p>
    <w:p w:rsidR="00E029AF" w:rsidRDefault="00E029AF" w:rsidP="00E029AF">
      <w:pPr>
        <w:pStyle w:val="PargrafodaLista"/>
        <w:numPr>
          <w:ilvl w:val="0"/>
          <w:numId w:val="19"/>
        </w:numPr>
        <w:jc w:val="both"/>
      </w:pPr>
      <w:r>
        <w:t>Sinalização de vaga de estacionamento para pessoas com deficiência;</w:t>
      </w:r>
    </w:p>
    <w:p w:rsidR="00CA3A0D" w:rsidRDefault="006D4981" w:rsidP="00E029AF">
      <w:pPr>
        <w:pStyle w:val="PargrafodaLista"/>
        <w:numPr>
          <w:ilvl w:val="0"/>
          <w:numId w:val="19"/>
        </w:numPr>
        <w:jc w:val="both"/>
      </w:pPr>
      <w:r>
        <w:t>E</w:t>
      </w:r>
      <w:r w:rsidR="00CA3A0D">
        <w:t>scadas, rampas e patamares;</w:t>
      </w:r>
    </w:p>
    <w:p w:rsidR="00CA3A0D" w:rsidRDefault="00CA3A0D" w:rsidP="00E029AF">
      <w:pPr>
        <w:pStyle w:val="PargrafodaLista"/>
        <w:numPr>
          <w:ilvl w:val="0"/>
          <w:numId w:val="19"/>
        </w:numPr>
        <w:jc w:val="both"/>
      </w:pPr>
      <w:r>
        <w:t>Guia de balizamento;</w:t>
      </w:r>
    </w:p>
    <w:p w:rsidR="00165EF1" w:rsidRDefault="00165EF1" w:rsidP="00165EF1">
      <w:pPr>
        <w:pStyle w:val="PargrafodaLista"/>
        <w:numPr>
          <w:ilvl w:val="0"/>
          <w:numId w:val="19"/>
        </w:numPr>
        <w:jc w:val="both"/>
      </w:pPr>
      <w:r w:rsidRPr="005113EE">
        <w:t>Travessia de pedestres;</w:t>
      </w:r>
    </w:p>
    <w:p w:rsidR="00165EF1" w:rsidRDefault="00165EF1" w:rsidP="00165EF1">
      <w:pPr>
        <w:pStyle w:val="PargrafodaLista"/>
        <w:numPr>
          <w:ilvl w:val="0"/>
          <w:numId w:val="19"/>
        </w:numPr>
        <w:jc w:val="both"/>
      </w:pPr>
      <w:r>
        <w:t>Paredes laterais da estrutura do patamar de acesso a plataforma e paredes da plataforma.</w:t>
      </w:r>
    </w:p>
    <w:p w:rsidR="00165EF1" w:rsidRDefault="00165EF1" w:rsidP="00536B32">
      <w:pPr>
        <w:jc w:val="both"/>
        <w:rPr>
          <w:bCs/>
        </w:rPr>
      </w:pPr>
    </w:p>
    <w:p w:rsidR="00165EF1" w:rsidRDefault="00165EF1" w:rsidP="00536B32">
      <w:pPr>
        <w:jc w:val="both"/>
        <w:rPr>
          <w:bCs/>
        </w:rPr>
      </w:pPr>
    </w:p>
    <w:p w:rsidR="00165EF1" w:rsidRDefault="00165EF1" w:rsidP="00536B32">
      <w:pPr>
        <w:jc w:val="both"/>
        <w:rPr>
          <w:bCs/>
        </w:rPr>
      </w:pPr>
    </w:p>
    <w:p w:rsidR="00536B32" w:rsidRDefault="00536B32" w:rsidP="00536B32">
      <w:pPr>
        <w:jc w:val="both"/>
      </w:pPr>
      <w:r w:rsidRPr="00797DA9">
        <w:rPr>
          <w:bCs/>
        </w:rPr>
        <w:t>Antes da aplica</w:t>
      </w:r>
      <w:r>
        <w:rPr>
          <w:bCs/>
        </w:rPr>
        <w:t>ç</w:t>
      </w:r>
      <w:r w:rsidRPr="00797DA9">
        <w:rPr>
          <w:bCs/>
        </w:rPr>
        <w:t xml:space="preserve">ão das tintas </w:t>
      </w:r>
      <w:r w:rsidRPr="00797DA9">
        <w:t>o piso deve estar limpo sem resíduos de óleo, graxa ou qualquer substância que possa atrapalhar a adesão. O piso deve estar firme sem partículas (poei</w:t>
      </w:r>
      <w:r>
        <w:t>r</w:t>
      </w:r>
      <w:r w:rsidRPr="00797DA9">
        <w:t>a), sem resíduos de</w:t>
      </w:r>
      <w:r>
        <w:t xml:space="preserve"> pinturas antigas e imperfeições. Deve-se aplicar 1 demão de selador.</w:t>
      </w:r>
    </w:p>
    <w:p w:rsidR="00536B32" w:rsidRDefault="00536B32" w:rsidP="00536B32">
      <w:pPr>
        <w:jc w:val="both"/>
      </w:pPr>
      <w:r>
        <w:t xml:space="preserve">Após o preparo do </w:t>
      </w:r>
      <w:hyperlink r:id="rId18" w:tooltip="piso" w:history="1">
        <w:r w:rsidRPr="00797DA9">
          <w:t>piso</w:t>
        </w:r>
      </w:hyperlink>
      <w:r>
        <w:t xml:space="preserve"> e da tinta para piso, pode-se aplicar a primeira demão, com rolo de tinta. Após a secagem, aplicar a segunda demão. </w:t>
      </w:r>
    </w:p>
    <w:p w:rsidR="00536B32" w:rsidRDefault="00536B32" w:rsidP="00536B32">
      <w:pPr>
        <w:jc w:val="both"/>
      </w:pPr>
      <w:r>
        <w:t>É necessário fazer uma revisão na pintura e finalizar com uma terceira demão caso precisar. A tinta para piso precisa descansar aproximadamente 48 horas para a superfície ficar pronta, se for possível, evitando pisar ou recolocar objetos.</w:t>
      </w:r>
    </w:p>
    <w:p w:rsidR="00EF1ED0" w:rsidRDefault="00EF1ED0" w:rsidP="00EF1ED0">
      <w:pPr>
        <w:jc w:val="both"/>
      </w:pPr>
      <w:r>
        <w:rPr>
          <w:rFonts w:eastAsia="Times New Roman" w:cstheme="minorHAnsi"/>
        </w:rPr>
        <w:t xml:space="preserve">Quem define a localização das vagas na rua é o departamento de transito do município. O Departamento deveria olhar o bairro e definir quantas vagas devem ter, separar as porcentagens (%) que a legislação exige, olhar os locais de maior fluxo e locando as vagas conforme o urbanismo, e a demanda do bairro. </w:t>
      </w:r>
      <w:r>
        <w:t>Devido à falta desta legislação no município, foi estabelecido em projeto o local dessas vagas, escolhendo a melhor posição para atender as crianças em segurança.</w:t>
      </w:r>
    </w:p>
    <w:p w:rsidR="00165EF1" w:rsidRPr="005113EE" w:rsidRDefault="00165EF1" w:rsidP="00165EF1">
      <w:pPr>
        <w:pStyle w:val="Ttulo2"/>
      </w:pPr>
      <w:bookmarkStart w:id="22" w:name="_Toc64017523"/>
      <w:bookmarkStart w:id="23" w:name="_Toc65320862"/>
      <w:bookmarkStart w:id="24" w:name="_Toc65344991"/>
      <w:bookmarkStart w:id="25" w:name="_Toc65500816"/>
      <w:r w:rsidRPr="005113EE">
        <w:t>Travessia Elevada</w:t>
      </w:r>
      <w:bookmarkEnd w:id="22"/>
      <w:bookmarkEnd w:id="23"/>
      <w:bookmarkEnd w:id="24"/>
      <w:bookmarkEnd w:id="25"/>
    </w:p>
    <w:p w:rsidR="00165EF1" w:rsidRDefault="00165EF1" w:rsidP="00165EF1">
      <w:pPr>
        <w:jc w:val="both"/>
      </w:pPr>
    </w:p>
    <w:p w:rsidR="00165EF1" w:rsidRDefault="00165EF1" w:rsidP="00165EF1">
      <w:pPr>
        <w:jc w:val="both"/>
      </w:pPr>
      <w:r>
        <w:t xml:space="preserve">Antes da execução da travessia, deverá ser consultado o Departamento de Trânsito do Município para verificar as dimensões corretas, conforme Normas e legislações municipais. </w:t>
      </w:r>
    </w:p>
    <w:p w:rsidR="00165EF1" w:rsidRDefault="00165EF1" w:rsidP="00165EF1">
      <w:pPr>
        <w:jc w:val="both"/>
      </w:pPr>
      <w:r>
        <w:t>Deverá ser conferido “in loco” pela Construtora responsável, a altura do meio fio a fim de nivelar om o nível final do piso acabado da Travessia.</w:t>
      </w:r>
    </w:p>
    <w:p w:rsidR="00165EF1" w:rsidRDefault="00165EF1" w:rsidP="00165EF1">
      <w:pPr>
        <w:jc w:val="both"/>
      </w:pPr>
      <w:r>
        <w:t>O material que está sendo considerado é o concreto betuminoso, podendo ser alterado caso a fiscalização do município ou o Departamento de Trânsito julguem necessário.</w:t>
      </w:r>
    </w:p>
    <w:p w:rsidR="00165EF1" w:rsidRDefault="00165EF1" w:rsidP="00165EF1">
      <w:pPr>
        <w:jc w:val="both"/>
      </w:pPr>
      <w:r>
        <w:t>A colocação do piso tátil deverá seguir as orientações conforme projeto e NBR 16537/2016.</w:t>
      </w:r>
    </w:p>
    <w:p w:rsidR="00E16C22" w:rsidRPr="006D4981" w:rsidRDefault="00E16C22" w:rsidP="006D4981">
      <w:pPr>
        <w:pStyle w:val="Ttulo2"/>
      </w:pPr>
      <w:bookmarkStart w:id="26" w:name="_Toc65500817"/>
      <w:r w:rsidRPr="006D4981">
        <w:t>Símbolo vaga P.C.D e Idoso.</w:t>
      </w:r>
      <w:bookmarkEnd w:id="26"/>
    </w:p>
    <w:p w:rsidR="006D4981" w:rsidRPr="006D4981" w:rsidRDefault="006D4981" w:rsidP="006D4981">
      <w:pPr>
        <w:pStyle w:val="Ttulo2"/>
        <w:numPr>
          <w:ilvl w:val="0"/>
          <w:numId w:val="0"/>
        </w:numPr>
        <w:ind w:left="720"/>
      </w:pPr>
    </w:p>
    <w:p w:rsidR="00165EF1" w:rsidRPr="00CC4370" w:rsidRDefault="00165EF1" w:rsidP="00165EF1">
      <w:pPr>
        <w:jc w:val="both"/>
      </w:pPr>
      <w:r w:rsidRPr="00CC4370">
        <w:t>De acordo com a NBR 9050/2020, a indica</w:t>
      </w:r>
      <w:r w:rsidRPr="00CC4370">
        <w:rPr>
          <w:rFonts w:hint="eastAsia"/>
        </w:rPr>
        <w:t>çã</w:t>
      </w:r>
      <w:r w:rsidRPr="00CC4370">
        <w:t>o de acessibilidade deve ser feita por meio do s</w:t>
      </w:r>
      <w:r w:rsidRPr="00CC4370">
        <w:rPr>
          <w:rFonts w:hint="eastAsia"/>
        </w:rPr>
        <w:t>í</w:t>
      </w:r>
      <w:r w:rsidRPr="00CC4370">
        <w:t xml:space="preserve">mbolo internacional de acesso - SIA. </w:t>
      </w:r>
    </w:p>
    <w:p w:rsidR="00165EF1" w:rsidRPr="00CC4370" w:rsidRDefault="00165EF1" w:rsidP="00165EF1">
      <w:pPr>
        <w:jc w:val="both"/>
      </w:pPr>
      <w:r w:rsidRPr="00CC4370">
        <w:t>A representa</w:t>
      </w:r>
      <w:r w:rsidRPr="00CC4370">
        <w:rPr>
          <w:rFonts w:hint="eastAsia"/>
        </w:rPr>
        <w:t>çã</w:t>
      </w:r>
      <w:r w:rsidRPr="00CC4370">
        <w:t>o do s</w:t>
      </w:r>
      <w:r w:rsidRPr="00CC4370">
        <w:rPr>
          <w:rFonts w:hint="eastAsia"/>
        </w:rPr>
        <w:t>í</w:t>
      </w:r>
      <w:r w:rsidRPr="00CC4370">
        <w:t xml:space="preserve">mbolo internacional de acesso consiste em um pictograma branco sobre </w:t>
      </w:r>
      <w:proofErr w:type="gramStart"/>
      <w:r w:rsidRPr="00CC4370">
        <w:t>fundo  azul</w:t>
      </w:r>
      <w:proofErr w:type="gramEnd"/>
      <w:r>
        <w:t xml:space="preserve"> </w:t>
      </w:r>
      <w:r w:rsidRPr="00CC4370">
        <w:t>(refer</w:t>
      </w:r>
      <w:r w:rsidRPr="00CC4370">
        <w:rPr>
          <w:rFonts w:hint="eastAsia"/>
        </w:rPr>
        <w:t>ê</w:t>
      </w:r>
      <w:r w:rsidRPr="00CC4370">
        <w:t>ncia</w:t>
      </w:r>
      <w:r>
        <w:t xml:space="preserve"> </w:t>
      </w:r>
      <w:proofErr w:type="spellStart"/>
      <w:r w:rsidRPr="00CC4370">
        <w:t>Munsell</w:t>
      </w:r>
      <w:proofErr w:type="spellEnd"/>
      <w:r w:rsidRPr="00CC4370">
        <w:t xml:space="preserve"> 10B5/10 ou </w:t>
      </w:r>
      <w:proofErr w:type="spellStart"/>
      <w:r w:rsidRPr="00CC4370">
        <w:t>Pantone</w:t>
      </w:r>
      <w:proofErr w:type="spellEnd"/>
      <w:r w:rsidRPr="00CC4370">
        <w:t xml:space="preserve"> 2925 C</w:t>
      </w:r>
      <w:r>
        <w:t>).</w:t>
      </w:r>
      <w:r w:rsidRPr="00CC4370">
        <w:t xml:space="preserve"> Este s</w:t>
      </w:r>
      <w:r w:rsidRPr="00CC4370">
        <w:rPr>
          <w:rFonts w:hint="eastAsia"/>
        </w:rPr>
        <w:t>í</w:t>
      </w:r>
      <w:r w:rsidRPr="00CC4370">
        <w:t>mbolo pode, opcionalmente, ser representado em branco</w:t>
      </w:r>
      <w:r>
        <w:t xml:space="preserve"> </w:t>
      </w:r>
      <w:r w:rsidRPr="00CC4370">
        <w:t>e preto (pictograma branco sobre o fundo preto ou pictograma preto sobre fundo branco), e deve estar</w:t>
      </w:r>
      <w:r>
        <w:t xml:space="preserve"> </w:t>
      </w:r>
      <w:r w:rsidRPr="00CC4370">
        <w:t xml:space="preserve">sempre voltado para o lado direito, conforme Figura </w:t>
      </w:r>
      <w:r>
        <w:t>abaixo</w:t>
      </w:r>
      <w:r w:rsidRPr="00CC4370">
        <w:t>. Nenhuma modifica</w:t>
      </w:r>
      <w:r w:rsidRPr="00CC4370">
        <w:rPr>
          <w:rFonts w:hint="eastAsia"/>
        </w:rPr>
        <w:t>çã</w:t>
      </w:r>
      <w:r w:rsidRPr="00CC4370">
        <w:t>o, estiliza</w:t>
      </w:r>
      <w:r w:rsidRPr="00CC4370">
        <w:rPr>
          <w:rFonts w:hint="eastAsia"/>
        </w:rPr>
        <w:t>çã</w:t>
      </w:r>
      <w:r w:rsidRPr="00CC4370">
        <w:t>o ou adi</w:t>
      </w:r>
      <w:r w:rsidRPr="00CC4370">
        <w:rPr>
          <w:rFonts w:hint="eastAsia"/>
        </w:rPr>
        <w:t>çã</w:t>
      </w:r>
      <w:r w:rsidRPr="00CC4370">
        <w:t>o</w:t>
      </w:r>
      <w:r>
        <w:t xml:space="preserve"> </w:t>
      </w:r>
      <w:r w:rsidRPr="00CC4370">
        <w:t>deve ser feita a estes s</w:t>
      </w:r>
      <w:r w:rsidRPr="00CC4370">
        <w:rPr>
          <w:rFonts w:hint="eastAsia"/>
        </w:rPr>
        <w:t>í</w:t>
      </w:r>
      <w:r w:rsidRPr="00CC4370">
        <w:t>mbolos.</w:t>
      </w:r>
    </w:p>
    <w:p w:rsidR="00165EF1" w:rsidRDefault="00165EF1" w:rsidP="00165EF1">
      <w:pPr>
        <w:jc w:val="both"/>
        <w:rPr>
          <w:bCs/>
        </w:rPr>
      </w:pPr>
    </w:p>
    <w:p w:rsidR="00165EF1" w:rsidRDefault="00165EF1" w:rsidP="00165EF1">
      <w:pPr>
        <w:jc w:val="center"/>
        <w:rPr>
          <w:lang w:eastAsia="en-US"/>
        </w:rPr>
      </w:pPr>
      <w:r>
        <w:rPr>
          <w:noProof/>
        </w:rPr>
        <w:lastRenderedPageBreak/>
        <w:drawing>
          <wp:inline distT="0" distB="0" distL="0" distR="0" wp14:anchorId="66047199" wp14:editId="5386EBA6">
            <wp:extent cx="5174495" cy="1913861"/>
            <wp:effectExtent l="0" t="0" r="7620" b="0"/>
            <wp:docPr id="43" name="Image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97760" cy="1922466"/>
                    </a:xfrm>
                    <a:prstGeom prst="rect">
                      <a:avLst/>
                    </a:prstGeom>
                  </pic:spPr>
                </pic:pic>
              </a:graphicData>
            </a:graphic>
          </wp:inline>
        </w:drawing>
      </w:r>
    </w:p>
    <w:p w:rsidR="00165EF1" w:rsidRPr="00267ED9" w:rsidRDefault="00165EF1" w:rsidP="00165EF1">
      <w:pPr>
        <w:spacing w:after="0" w:line="360" w:lineRule="auto"/>
        <w:jc w:val="center"/>
        <w:rPr>
          <w:sz w:val="20"/>
          <w:szCs w:val="20"/>
          <w:lang w:eastAsia="en-US"/>
        </w:rPr>
      </w:pPr>
      <w:r>
        <w:rPr>
          <w:sz w:val="20"/>
          <w:szCs w:val="20"/>
          <w:lang w:eastAsia="en-US"/>
        </w:rPr>
        <w:t>Símbolo Internacional de acesso</w:t>
      </w:r>
    </w:p>
    <w:p w:rsidR="00165EF1" w:rsidRDefault="00165EF1" w:rsidP="00165EF1">
      <w:pPr>
        <w:spacing w:after="0" w:line="360" w:lineRule="auto"/>
        <w:jc w:val="center"/>
        <w:rPr>
          <w:sz w:val="20"/>
          <w:szCs w:val="20"/>
          <w:lang w:eastAsia="en-US"/>
        </w:rPr>
      </w:pPr>
      <w:r>
        <w:rPr>
          <w:sz w:val="20"/>
          <w:szCs w:val="20"/>
          <w:lang w:eastAsia="en-US"/>
        </w:rPr>
        <w:t>Fonte: NBR 9050/2020</w:t>
      </w:r>
    </w:p>
    <w:p w:rsidR="00165EF1" w:rsidRDefault="00165EF1" w:rsidP="00165EF1">
      <w:pPr>
        <w:spacing w:after="0" w:line="360" w:lineRule="auto"/>
        <w:jc w:val="center"/>
        <w:rPr>
          <w:sz w:val="20"/>
          <w:szCs w:val="20"/>
          <w:lang w:eastAsia="en-US"/>
        </w:rPr>
      </w:pPr>
    </w:p>
    <w:p w:rsidR="00165EF1" w:rsidRDefault="00165EF1" w:rsidP="00165EF1">
      <w:pPr>
        <w:rPr>
          <w:bCs/>
        </w:rPr>
      </w:pPr>
    </w:p>
    <w:p w:rsidR="00165EF1" w:rsidRDefault="00165EF1" w:rsidP="00165EF1">
      <w:pPr>
        <w:rPr>
          <w:bCs/>
        </w:rPr>
      </w:pPr>
      <w:r>
        <w:rPr>
          <w:bCs/>
        </w:rPr>
        <w:t xml:space="preserve">Para sinalização da vaga de idoso, foi utilizado </w:t>
      </w:r>
      <w:r w:rsidRPr="002B5500">
        <w:rPr>
          <w:bCs/>
        </w:rPr>
        <w:t xml:space="preserve">a </w:t>
      </w:r>
      <w:r>
        <w:rPr>
          <w:b/>
          <w:sz w:val="22"/>
        </w:rPr>
        <w:t>Resolução 303/18 do COTRAN</w:t>
      </w:r>
      <w:r w:rsidRPr="008A60A5">
        <w:rPr>
          <w:sz w:val="22"/>
        </w:rPr>
        <w:t xml:space="preserve">, porém por falta de informação nesta resolução de como aplicar corretamente </w:t>
      </w:r>
      <w:r>
        <w:rPr>
          <w:sz w:val="22"/>
        </w:rPr>
        <w:t xml:space="preserve">as dimensões e </w:t>
      </w:r>
      <w:r w:rsidRPr="008A60A5">
        <w:rPr>
          <w:sz w:val="22"/>
        </w:rPr>
        <w:t>o Símbolo IDOSO, foi consultado</w:t>
      </w:r>
      <w:r>
        <w:rPr>
          <w:b/>
          <w:sz w:val="22"/>
        </w:rPr>
        <w:t xml:space="preserve"> </w:t>
      </w:r>
      <w:r w:rsidRPr="008A60A5">
        <w:rPr>
          <w:sz w:val="22"/>
        </w:rPr>
        <w:t>o</w:t>
      </w:r>
      <w:r>
        <w:rPr>
          <w:b/>
          <w:sz w:val="22"/>
        </w:rPr>
        <w:t xml:space="preserve"> </w:t>
      </w:r>
      <w:r w:rsidRPr="00EF1ED0">
        <w:rPr>
          <w:b/>
          <w:bCs/>
        </w:rPr>
        <w:t>Manual de Sinalização – CET</w:t>
      </w:r>
      <w:r>
        <w:rPr>
          <w:b/>
          <w:bCs/>
        </w:rPr>
        <w:t xml:space="preserve"> </w:t>
      </w:r>
      <w:r w:rsidRPr="008A60A5">
        <w:rPr>
          <w:bCs/>
        </w:rPr>
        <w:t>de São Paulo</w:t>
      </w:r>
      <w:r>
        <w:rPr>
          <w:b/>
          <w:bCs/>
        </w:rPr>
        <w:t>.</w:t>
      </w:r>
    </w:p>
    <w:p w:rsidR="00165EF1" w:rsidRPr="002646B4" w:rsidRDefault="00165EF1" w:rsidP="00165EF1">
      <w:pPr>
        <w:pStyle w:val="PargrafodaLista"/>
        <w:numPr>
          <w:ilvl w:val="0"/>
          <w:numId w:val="19"/>
        </w:numPr>
        <w:jc w:val="both"/>
      </w:pPr>
      <w:r w:rsidRPr="002646B4">
        <w:t>Ser demarcadas por marca delimitadora de estacionamento regulamentado, com largura de 0,20m;</w:t>
      </w:r>
    </w:p>
    <w:p w:rsidR="00165EF1" w:rsidRPr="002646B4" w:rsidRDefault="00165EF1" w:rsidP="00165EF1">
      <w:pPr>
        <w:pStyle w:val="PargrafodaLista"/>
        <w:numPr>
          <w:ilvl w:val="0"/>
          <w:numId w:val="19"/>
        </w:numPr>
        <w:jc w:val="both"/>
      </w:pPr>
      <w:r w:rsidRPr="002646B4">
        <w:t>Conter a legenda “IDOSO”</w:t>
      </w:r>
      <w:r>
        <w:t xml:space="preserve"> na cor branca,</w:t>
      </w:r>
      <w:r w:rsidRPr="002646B4">
        <w:t xml:space="preserve"> com altura de letra de 0,40m e comprimento de 1,75m</w:t>
      </w:r>
      <w:r>
        <w:t xml:space="preserve"> e fundo azul</w:t>
      </w:r>
      <w:r w:rsidRPr="002646B4">
        <w:t>;</w:t>
      </w:r>
    </w:p>
    <w:p w:rsidR="00165EF1" w:rsidRDefault="00165EF1" w:rsidP="00165EF1">
      <w:pPr>
        <w:pStyle w:val="PargrafodaLista"/>
        <w:numPr>
          <w:ilvl w:val="0"/>
          <w:numId w:val="19"/>
        </w:numPr>
        <w:jc w:val="both"/>
      </w:pPr>
      <w:r w:rsidRPr="002646B4">
        <w:t xml:space="preserve">Deve estar sempre voltada para o fluxo </w:t>
      </w:r>
      <w:r>
        <w:t>veicular e paralela ao meio fio;</w:t>
      </w:r>
    </w:p>
    <w:p w:rsidR="00165EF1" w:rsidRDefault="00165EF1" w:rsidP="00165EF1">
      <w:pPr>
        <w:spacing w:after="0" w:line="360" w:lineRule="auto"/>
        <w:jc w:val="center"/>
        <w:rPr>
          <w:sz w:val="20"/>
          <w:szCs w:val="20"/>
          <w:lang w:eastAsia="en-US"/>
        </w:rPr>
      </w:pPr>
      <w:r>
        <w:rPr>
          <w:noProof/>
        </w:rPr>
        <w:drawing>
          <wp:inline distT="0" distB="0" distL="0" distR="0" wp14:anchorId="7A0B1CD0" wp14:editId="175D4BC7">
            <wp:extent cx="2770013" cy="983491"/>
            <wp:effectExtent l="0" t="0" r="0" b="762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817214" cy="1000250"/>
                    </a:xfrm>
                    <a:prstGeom prst="rect">
                      <a:avLst/>
                    </a:prstGeom>
                  </pic:spPr>
                </pic:pic>
              </a:graphicData>
            </a:graphic>
          </wp:inline>
        </w:drawing>
      </w:r>
    </w:p>
    <w:p w:rsidR="00165EF1" w:rsidRPr="00267ED9" w:rsidRDefault="00165EF1" w:rsidP="00165EF1">
      <w:pPr>
        <w:spacing w:after="0" w:line="360" w:lineRule="auto"/>
        <w:jc w:val="center"/>
        <w:rPr>
          <w:sz w:val="20"/>
          <w:szCs w:val="20"/>
          <w:lang w:eastAsia="en-US"/>
        </w:rPr>
      </w:pPr>
      <w:r>
        <w:rPr>
          <w:sz w:val="20"/>
          <w:szCs w:val="20"/>
          <w:lang w:eastAsia="en-US"/>
        </w:rPr>
        <w:t>Sinalização Idoso</w:t>
      </w:r>
    </w:p>
    <w:p w:rsidR="00165EF1" w:rsidRDefault="00165EF1" w:rsidP="00165EF1">
      <w:pPr>
        <w:spacing w:after="0" w:line="360" w:lineRule="auto"/>
        <w:jc w:val="center"/>
        <w:rPr>
          <w:bCs/>
        </w:rPr>
      </w:pPr>
      <w:r>
        <w:rPr>
          <w:sz w:val="20"/>
          <w:szCs w:val="20"/>
          <w:lang w:eastAsia="en-US"/>
        </w:rPr>
        <w:t xml:space="preserve">Fonte: CET </w:t>
      </w:r>
      <w:r>
        <w:rPr>
          <w:bCs/>
        </w:rPr>
        <w:t>Manual de sinalização Viária – Idoso</w:t>
      </w:r>
    </w:p>
    <w:p w:rsidR="00165EF1" w:rsidRDefault="00165EF1" w:rsidP="00165EF1">
      <w:pPr>
        <w:spacing w:after="0" w:line="360" w:lineRule="auto"/>
        <w:jc w:val="center"/>
        <w:rPr>
          <w:bCs/>
        </w:rPr>
      </w:pPr>
    </w:p>
    <w:p w:rsidR="00165EF1" w:rsidRDefault="00165EF1" w:rsidP="00165EF1">
      <w:pPr>
        <w:pStyle w:val="Ttulo2"/>
      </w:pPr>
      <w:bookmarkStart w:id="27" w:name="_Toc52320291"/>
      <w:bookmarkStart w:id="28" w:name="_Toc65344993"/>
      <w:bookmarkStart w:id="29" w:name="_Toc65500818"/>
      <w:r w:rsidRPr="003E48E3">
        <w:t>Vaga P.C.D</w:t>
      </w:r>
      <w:bookmarkEnd w:id="27"/>
      <w:bookmarkEnd w:id="28"/>
      <w:bookmarkEnd w:id="29"/>
      <w:r w:rsidRPr="003E48E3">
        <w:t xml:space="preserve"> </w:t>
      </w:r>
    </w:p>
    <w:p w:rsidR="00165EF1" w:rsidRPr="003E48E3" w:rsidRDefault="00165EF1" w:rsidP="00165EF1">
      <w:pPr>
        <w:pStyle w:val="Ttulo2"/>
        <w:numPr>
          <w:ilvl w:val="0"/>
          <w:numId w:val="0"/>
        </w:numPr>
      </w:pPr>
    </w:p>
    <w:p w:rsidR="00165EF1" w:rsidRDefault="00165EF1" w:rsidP="00165EF1">
      <w:pPr>
        <w:jc w:val="both"/>
        <w:rPr>
          <w:bCs/>
        </w:rPr>
      </w:pPr>
      <w:r>
        <w:rPr>
          <w:bCs/>
        </w:rPr>
        <w:t xml:space="preserve">Para a vaga acessível localizada na rua, foi utilizada </w:t>
      </w:r>
      <w:r w:rsidRPr="00EF1ED0">
        <w:rPr>
          <w:b/>
          <w:bCs/>
        </w:rPr>
        <w:t>o Manual de Sinalização – CET</w:t>
      </w:r>
      <w:r>
        <w:rPr>
          <w:bCs/>
        </w:rPr>
        <w:t>, pois este é o utilizado na região de São Paulo. Para as vagas paralelas ao meio fio, a largura da vaga deve ser no mínimo de 2,20m e seu comprimento mínimo de 5,0m. De acordo com a NBR 9050, devido a vaga estar afastada da travessia de pedestre, deve contar com um espaço adicional (marca de canalização) na largura de 1,20m e comprimento igual ao estabelecido pela vaga. A marca delimitadora, composta de uma linha branca deve ter no mínimo 0,10m de largura, delimitando a vaga. O Símbolo SIA deve se posicionar no meio da vaga.</w:t>
      </w:r>
    </w:p>
    <w:p w:rsidR="00165EF1" w:rsidRDefault="00165EF1" w:rsidP="00165EF1">
      <w:pPr>
        <w:jc w:val="both"/>
        <w:rPr>
          <w:bCs/>
        </w:rPr>
      </w:pPr>
      <w:r>
        <w:rPr>
          <w:bCs/>
        </w:rPr>
        <w:lastRenderedPageBreak/>
        <w:t xml:space="preserve">De acordo com o </w:t>
      </w:r>
      <w:r w:rsidRPr="00EF1ED0">
        <w:rPr>
          <w:b/>
          <w:bCs/>
        </w:rPr>
        <w:t>Manual de Sinalização – CET</w:t>
      </w:r>
      <w:r w:rsidRPr="00E42EC2">
        <w:rPr>
          <w:bCs/>
        </w:rPr>
        <w:t>, a vaga</w:t>
      </w:r>
      <w:r>
        <w:rPr>
          <w:bCs/>
        </w:rPr>
        <w:t xml:space="preserve"> paralela ao fluxo veicular,</w:t>
      </w:r>
      <w:r w:rsidRPr="00E42EC2">
        <w:rPr>
          <w:bCs/>
        </w:rPr>
        <w:t xml:space="preserve"> pode ter dimensão mínima de</w:t>
      </w:r>
      <w:r>
        <w:rPr>
          <w:bCs/>
        </w:rPr>
        <w:t xml:space="preserve"> largura de</w:t>
      </w:r>
      <w:r w:rsidRPr="00E42EC2">
        <w:rPr>
          <w:bCs/>
        </w:rPr>
        <w:t xml:space="preserve"> 2,20m</w:t>
      </w:r>
      <w:r>
        <w:rPr>
          <w:bCs/>
        </w:rPr>
        <w:t xml:space="preserve"> x 5,00m.</w:t>
      </w:r>
    </w:p>
    <w:p w:rsidR="0094489A" w:rsidRDefault="0094489A" w:rsidP="001F5C76">
      <w:pPr>
        <w:pStyle w:val="Ttulo2"/>
      </w:pPr>
      <w:bookmarkStart w:id="30" w:name="_Toc65500819"/>
      <w:r w:rsidRPr="003E48E3">
        <w:t>Vaga Idoso</w:t>
      </w:r>
      <w:bookmarkEnd w:id="30"/>
    </w:p>
    <w:p w:rsidR="003E48E3" w:rsidRPr="003E48E3" w:rsidRDefault="003E48E3" w:rsidP="00D65C99">
      <w:pPr>
        <w:pStyle w:val="Ttulo2"/>
        <w:numPr>
          <w:ilvl w:val="0"/>
          <w:numId w:val="0"/>
        </w:numPr>
        <w:ind w:left="720"/>
      </w:pPr>
    </w:p>
    <w:p w:rsidR="00D65C99" w:rsidRDefault="0094489A" w:rsidP="00D65C99">
      <w:pPr>
        <w:jc w:val="both"/>
        <w:rPr>
          <w:noProof/>
        </w:rPr>
      </w:pPr>
      <w:r>
        <w:t>Na rua foi considerado uma vaga para idoso, na paralela compartilhando a faixa livre de 1,20m e a guia rebaixada, utilizando como referência a</w:t>
      </w:r>
      <w:r w:rsidRPr="002B5500">
        <w:rPr>
          <w:bCs/>
        </w:rPr>
        <w:t xml:space="preserve"> </w:t>
      </w:r>
      <w:r w:rsidR="0023015A">
        <w:rPr>
          <w:b/>
          <w:sz w:val="22"/>
        </w:rPr>
        <w:t>Resolução 303/18 do CO</w:t>
      </w:r>
      <w:r>
        <w:rPr>
          <w:b/>
          <w:sz w:val="22"/>
        </w:rPr>
        <w:t>TRAN</w:t>
      </w:r>
      <w:r w:rsidR="00715185">
        <w:rPr>
          <w:b/>
          <w:sz w:val="22"/>
        </w:rPr>
        <w:t xml:space="preserve"> e </w:t>
      </w:r>
      <w:r w:rsidR="00715185" w:rsidRPr="00EF1ED0">
        <w:rPr>
          <w:b/>
          <w:bCs/>
        </w:rPr>
        <w:t>Manual de Sinalização – CET</w:t>
      </w:r>
      <w:r>
        <w:rPr>
          <w:b/>
          <w:sz w:val="22"/>
        </w:rPr>
        <w:t>.</w:t>
      </w:r>
    </w:p>
    <w:p w:rsidR="009A7B2C" w:rsidRDefault="009A7B2C" w:rsidP="004A799D">
      <w:pPr>
        <w:spacing w:after="0" w:line="360" w:lineRule="auto"/>
        <w:jc w:val="center"/>
        <w:rPr>
          <w:sz w:val="20"/>
          <w:szCs w:val="20"/>
          <w:lang w:eastAsia="en-US"/>
        </w:rPr>
      </w:pPr>
    </w:p>
    <w:p w:rsidR="00E029AF" w:rsidRDefault="00E029AF" w:rsidP="001F5C76">
      <w:pPr>
        <w:pStyle w:val="Ttulo2"/>
      </w:pPr>
      <w:bookmarkStart w:id="31" w:name="_Toc65500820"/>
      <w:r w:rsidRPr="003E48E3">
        <w:t>Placa Estacionamento Exclusivo</w:t>
      </w:r>
      <w:bookmarkEnd w:id="31"/>
    </w:p>
    <w:p w:rsidR="003E48E3" w:rsidRPr="003E48E3" w:rsidRDefault="003E48E3" w:rsidP="00D65C99">
      <w:pPr>
        <w:pStyle w:val="Ttulo2"/>
        <w:numPr>
          <w:ilvl w:val="0"/>
          <w:numId w:val="0"/>
        </w:numPr>
        <w:ind w:left="720"/>
      </w:pPr>
    </w:p>
    <w:p w:rsidR="00E029AF" w:rsidRDefault="00E029AF" w:rsidP="00E029AF">
      <w:pPr>
        <w:jc w:val="both"/>
      </w:pPr>
      <w:r>
        <w:t xml:space="preserve">Nas vagas acessíveis, localizadas na rua, deverão ser instaladas placas de sinalização na vertical com pictograma exclusivo para </w:t>
      </w:r>
      <w:r w:rsidR="00403173">
        <w:t>Idoso e P.C.D. em ACM reforçado, com dimensões conforme Normas específicas e/ou orientadas pela legislação municipal</w:t>
      </w:r>
    </w:p>
    <w:p w:rsidR="00E029AF" w:rsidRDefault="0023015A" w:rsidP="00E029AF">
      <w:pPr>
        <w:jc w:val="both"/>
      </w:pPr>
      <w:r>
        <w:t>As plac</w:t>
      </w:r>
      <w:r w:rsidR="00E029AF">
        <w:t>as deverão ser instaladas cada uma voltada para sua vaga correspondente.</w:t>
      </w:r>
      <w:r>
        <w:t xml:space="preserve"> Na rua, o correto local de instalação deverá ser consultado a prefeitura ou o código de transito do município.</w:t>
      </w:r>
    </w:p>
    <w:p w:rsidR="009A7B2C" w:rsidRDefault="00E029AF" w:rsidP="00E029AF">
      <w:pPr>
        <w:jc w:val="both"/>
      </w:pPr>
      <w:r>
        <w:t xml:space="preserve">Sua base deverá ser um poste de aço galvanizado de 2”, com trava </w:t>
      </w:r>
      <w:proofErr w:type="spellStart"/>
      <w:r>
        <w:t>anti-giro</w:t>
      </w:r>
      <w:proofErr w:type="spellEnd"/>
      <w:r>
        <w:t xml:space="preserve"> e tampão plástico para impedir a entrada de água no poste, com medida de 3,00m e, instaladas na altura conforme padrão da prefeitura.</w:t>
      </w:r>
    </w:p>
    <w:p w:rsidR="00D65C99" w:rsidRDefault="00D65C99" w:rsidP="00E029AF">
      <w:pPr>
        <w:jc w:val="both"/>
      </w:pPr>
    </w:p>
    <w:p w:rsidR="0023015A" w:rsidRDefault="0023015A" w:rsidP="0023015A">
      <w:pPr>
        <w:ind w:left="360"/>
        <w:jc w:val="both"/>
        <w:rPr>
          <w:noProof/>
        </w:rPr>
      </w:pPr>
      <w:r>
        <w:rPr>
          <w:noProof/>
        </w:rPr>
        <w:drawing>
          <wp:inline distT="0" distB="0" distL="0" distR="0" wp14:anchorId="1791B107" wp14:editId="4B412299">
            <wp:extent cx="1737008" cy="249999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751544" cy="2520917"/>
                    </a:xfrm>
                    <a:prstGeom prst="rect">
                      <a:avLst/>
                    </a:prstGeom>
                  </pic:spPr>
                </pic:pic>
              </a:graphicData>
            </a:graphic>
          </wp:inline>
        </w:drawing>
      </w:r>
      <w:r>
        <w:rPr>
          <w:noProof/>
        </w:rPr>
        <w:t xml:space="preserve">                                   </w:t>
      </w:r>
      <w:r>
        <w:rPr>
          <w:noProof/>
        </w:rPr>
        <w:drawing>
          <wp:inline distT="0" distB="0" distL="0" distR="0" wp14:anchorId="1CD9253F" wp14:editId="5176974F">
            <wp:extent cx="1347537" cy="2600325"/>
            <wp:effectExtent l="0" t="0" r="508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351800" cy="2608552"/>
                    </a:xfrm>
                    <a:prstGeom prst="rect">
                      <a:avLst/>
                    </a:prstGeom>
                  </pic:spPr>
                </pic:pic>
              </a:graphicData>
            </a:graphic>
          </wp:inline>
        </w:drawing>
      </w:r>
    </w:p>
    <w:tbl>
      <w:tblPr>
        <w:tblStyle w:val="Tabelacomgrade"/>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13"/>
        <w:gridCol w:w="5783"/>
      </w:tblGrid>
      <w:tr w:rsidR="006147B6" w:rsidTr="006147B6">
        <w:tc>
          <w:tcPr>
            <w:tcW w:w="4313" w:type="dxa"/>
          </w:tcPr>
          <w:p w:rsidR="006147B6" w:rsidRDefault="006147B6" w:rsidP="0023015A">
            <w:pPr>
              <w:jc w:val="both"/>
              <w:rPr>
                <w:noProof/>
                <w:sz w:val="20"/>
                <w:szCs w:val="20"/>
              </w:rPr>
            </w:pPr>
            <w:r w:rsidRPr="006147B6">
              <w:rPr>
                <w:noProof/>
                <w:sz w:val="20"/>
                <w:szCs w:val="20"/>
              </w:rPr>
              <w:t>Instalação da Placa</w:t>
            </w:r>
          </w:p>
          <w:p w:rsidR="006147B6" w:rsidRDefault="006147B6" w:rsidP="006147B6">
            <w:pPr>
              <w:jc w:val="both"/>
              <w:rPr>
                <w:noProof/>
              </w:rPr>
            </w:pPr>
            <w:r>
              <w:rPr>
                <w:noProof/>
                <w:sz w:val="20"/>
                <w:szCs w:val="20"/>
              </w:rPr>
              <w:t>Fonte: Google</w:t>
            </w:r>
          </w:p>
        </w:tc>
        <w:tc>
          <w:tcPr>
            <w:tcW w:w="5783" w:type="dxa"/>
          </w:tcPr>
          <w:p w:rsidR="006147B6" w:rsidRDefault="006147B6" w:rsidP="006147B6">
            <w:pPr>
              <w:jc w:val="both"/>
              <w:rPr>
                <w:noProof/>
                <w:sz w:val="20"/>
                <w:szCs w:val="20"/>
              </w:rPr>
            </w:pPr>
            <w:r w:rsidRPr="006147B6">
              <w:rPr>
                <w:noProof/>
                <w:sz w:val="20"/>
                <w:szCs w:val="20"/>
              </w:rPr>
              <w:t>Instalação da Placa</w:t>
            </w:r>
          </w:p>
          <w:p w:rsidR="006147B6" w:rsidRDefault="006147B6" w:rsidP="006147B6">
            <w:pPr>
              <w:rPr>
                <w:noProof/>
              </w:rPr>
            </w:pPr>
            <w:r w:rsidRPr="006147B6">
              <w:rPr>
                <w:noProof/>
                <w:sz w:val="20"/>
                <w:szCs w:val="20"/>
              </w:rPr>
              <w:t xml:space="preserve">Fonte: </w:t>
            </w:r>
            <w:r w:rsidRPr="006147B6">
              <w:rPr>
                <w:sz w:val="20"/>
                <w:szCs w:val="20"/>
              </w:rPr>
              <w:t>Resolução 303 – COTRAN e projeto arquitetônico</w:t>
            </w:r>
          </w:p>
        </w:tc>
      </w:tr>
    </w:tbl>
    <w:p w:rsidR="0023015A" w:rsidRDefault="0023015A" w:rsidP="00E029AF">
      <w:pPr>
        <w:jc w:val="both"/>
      </w:pPr>
    </w:p>
    <w:p w:rsidR="0023015A" w:rsidRDefault="00E029AF" w:rsidP="00E029AF">
      <w:pPr>
        <w:jc w:val="both"/>
      </w:pPr>
      <w:r>
        <w:t xml:space="preserve">As sinalizações de estacionamento para idoso deverá seguir modelo conforme </w:t>
      </w:r>
      <w:r w:rsidR="0023015A">
        <w:rPr>
          <w:b/>
          <w:sz w:val="22"/>
        </w:rPr>
        <w:t>Resolução 303/18 do COTRAN</w:t>
      </w:r>
      <w:r w:rsidR="0023015A">
        <w:t>.</w:t>
      </w:r>
    </w:p>
    <w:p w:rsidR="00E029AF" w:rsidRDefault="00E029AF" w:rsidP="00E029AF">
      <w:pPr>
        <w:jc w:val="both"/>
      </w:pPr>
      <w:r>
        <w:lastRenderedPageBreak/>
        <w:t xml:space="preserve">A sinalização de estacionamento para pessoa com deficiência, deverá seguir </w:t>
      </w:r>
      <w:r w:rsidR="0023015A" w:rsidRPr="00E42EC2">
        <w:rPr>
          <w:b/>
          <w:bCs/>
        </w:rPr>
        <w:t>CET – Manual de Sinalização Urbana</w:t>
      </w:r>
      <w:r w:rsidR="000048D4">
        <w:t>.</w:t>
      </w:r>
    </w:p>
    <w:p w:rsidR="00395035" w:rsidRDefault="0023015A" w:rsidP="00E74933">
      <w:pPr>
        <w:jc w:val="both"/>
        <w:rPr>
          <w:noProof/>
        </w:rPr>
      </w:pPr>
      <w:r>
        <w:t xml:space="preserve">- </w:t>
      </w:r>
      <w:r w:rsidRPr="0023015A">
        <w:t>Sinal R-6b – “Estacionamento Regulamentado” acrescido do Símbolo Internacional</w:t>
      </w:r>
      <w:r>
        <w:t xml:space="preserve"> </w:t>
      </w:r>
      <w:r w:rsidRPr="0023015A">
        <w:t>de Acesso e das informações complementares “Exclusivo Deficiente Físico”</w:t>
      </w:r>
      <w:r>
        <w:t>.</w:t>
      </w:r>
      <w:r w:rsidR="00E029AF">
        <w:rPr>
          <w:noProof/>
        </w:rPr>
        <w:t xml:space="preserve">     </w:t>
      </w:r>
    </w:p>
    <w:p w:rsidR="00A5793F" w:rsidRDefault="00A5793F" w:rsidP="00E74933">
      <w:pPr>
        <w:jc w:val="both"/>
        <w:rPr>
          <w:noProof/>
        </w:rPr>
      </w:pPr>
    </w:p>
    <w:p w:rsidR="00A5793F" w:rsidRDefault="00A5793F" w:rsidP="00E74933">
      <w:pPr>
        <w:jc w:val="both"/>
        <w:rPr>
          <w:noProof/>
        </w:rPr>
      </w:pPr>
    </w:p>
    <w:p w:rsidR="00A5793F" w:rsidRDefault="00A5793F" w:rsidP="00E74933">
      <w:pPr>
        <w:jc w:val="both"/>
        <w:rPr>
          <w:noProof/>
        </w:rPr>
      </w:pPr>
    </w:p>
    <w:p w:rsidR="00E029AF" w:rsidRDefault="006147B6" w:rsidP="0023015A">
      <w:r>
        <w:rPr>
          <w:noProof/>
        </w:rPr>
        <w:t xml:space="preserve">   </w:t>
      </w:r>
      <w:r w:rsidR="00093A58">
        <w:rPr>
          <w:noProof/>
        </w:rPr>
        <w:t xml:space="preserve">        </w:t>
      </w:r>
      <w:r>
        <w:rPr>
          <w:noProof/>
        </w:rPr>
        <w:t xml:space="preserve">      </w:t>
      </w:r>
      <w:r w:rsidR="00093A58">
        <w:rPr>
          <w:noProof/>
        </w:rPr>
        <w:drawing>
          <wp:inline distT="0" distB="0" distL="0" distR="0" wp14:anchorId="4CFDDD2F" wp14:editId="288F123E">
            <wp:extent cx="1190083" cy="1800000"/>
            <wp:effectExtent l="0" t="0" r="0" b="0"/>
            <wp:docPr id="108" name="Imagem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190083" cy="1800000"/>
                    </a:xfrm>
                    <a:prstGeom prst="rect">
                      <a:avLst/>
                    </a:prstGeom>
                  </pic:spPr>
                </pic:pic>
              </a:graphicData>
            </a:graphic>
          </wp:inline>
        </w:drawing>
      </w:r>
      <w:r w:rsidR="0023015A">
        <w:t xml:space="preserve">      </w:t>
      </w:r>
      <w:r>
        <w:t xml:space="preserve">               </w:t>
      </w:r>
      <w:r w:rsidR="00093A58">
        <w:t xml:space="preserve">               </w:t>
      </w:r>
      <w:r>
        <w:t xml:space="preserve">      </w:t>
      </w:r>
      <w:r w:rsidR="0023015A">
        <w:t xml:space="preserve">   </w:t>
      </w:r>
      <w:r w:rsidR="0023015A">
        <w:rPr>
          <w:noProof/>
        </w:rPr>
        <w:drawing>
          <wp:inline distT="0" distB="0" distL="0" distR="0" wp14:anchorId="7A497C77" wp14:editId="7038E7F3">
            <wp:extent cx="1362163" cy="1800000"/>
            <wp:effectExtent l="0" t="0" r="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362163" cy="1800000"/>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55"/>
        <w:gridCol w:w="5055"/>
      </w:tblGrid>
      <w:tr w:rsidR="0023015A" w:rsidTr="00A5793F">
        <w:trPr>
          <w:trHeight w:val="271"/>
        </w:trPr>
        <w:tc>
          <w:tcPr>
            <w:tcW w:w="5055" w:type="dxa"/>
          </w:tcPr>
          <w:p w:rsidR="0023015A" w:rsidRDefault="006147B6" w:rsidP="0023015A">
            <w:pPr>
              <w:rPr>
                <w:sz w:val="20"/>
                <w:szCs w:val="20"/>
              </w:rPr>
            </w:pPr>
            <w:r>
              <w:rPr>
                <w:sz w:val="20"/>
                <w:szCs w:val="20"/>
              </w:rPr>
              <w:t xml:space="preserve">               </w:t>
            </w:r>
            <w:r w:rsidR="0023015A">
              <w:rPr>
                <w:sz w:val="20"/>
                <w:szCs w:val="20"/>
              </w:rPr>
              <w:t xml:space="preserve">Placa de Estacionamento P.C.D </w:t>
            </w:r>
          </w:p>
          <w:p w:rsidR="0023015A" w:rsidRPr="0023015A" w:rsidRDefault="006147B6" w:rsidP="006147B6">
            <w:pPr>
              <w:rPr>
                <w:sz w:val="20"/>
                <w:szCs w:val="20"/>
              </w:rPr>
            </w:pPr>
            <w:r>
              <w:rPr>
                <w:sz w:val="20"/>
                <w:szCs w:val="20"/>
              </w:rPr>
              <w:t xml:space="preserve">            </w:t>
            </w:r>
            <w:r w:rsidR="0023015A">
              <w:rPr>
                <w:sz w:val="20"/>
                <w:szCs w:val="20"/>
              </w:rPr>
              <w:t xml:space="preserve">Fonte: </w:t>
            </w:r>
            <w:r w:rsidR="0023015A">
              <w:rPr>
                <w:sz w:val="20"/>
                <w:szCs w:val="20"/>
                <w:lang w:eastAsia="en-US"/>
              </w:rPr>
              <w:t>CET – Manual de Sinalização</w:t>
            </w:r>
          </w:p>
        </w:tc>
        <w:tc>
          <w:tcPr>
            <w:tcW w:w="5055" w:type="dxa"/>
          </w:tcPr>
          <w:p w:rsidR="0023015A" w:rsidRDefault="006147B6" w:rsidP="0023015A">
            <w:pPr>
              <w:rPr>
                <w:sz w:val="20"/>
                <w:szCs w:val="20"/>
              </w:rPr>
            </w:pPr>
            <w:r>
              <w:rPr>
                <w:sz w:val="20"/>
                <w:szCs w:val="20"/>
              </w:rPr>
              <w:t xml:space="preserve">             </w:t>
            </w:r>
            <w:r w:rsidR="0023015A">
              <w:rPr>
                <w:sz w:val="20"/>
                <w:szCs w:val="20"/>
              </w:rPr>
              <w:t>Placa de Estacionamento Idoso</w:t>
            </w:r>
          </w:p>
          <w:p w:rsidR="0023015A" w:rsidRDefault="006147B6" w:rsidP="0023015A">
            <w:pPr>
              <w:rPr>
                <w:sz w:val="20"/>
                <w:szCs w:val="20"/>
              </w:rPr>
            </w:pPr>
            <w:r>
              <w:rPr>
                <w:sz w:val="20"/>
                <w:szCs w:val="20"/>
              </w:rPr>
              <w:t xml:space="preserve">            </w:t>
            </w:r>
            <w:r w:rsidR="0023015A">
              <w:rPr>
                <w:sz w:val="20"/>
                <w:szCs w:val="20"/>
              </w:rPr>
              <w:t>Fonte: Resolução 303 – COTRAN</w:t>
            </w:r>
          </w:p>
          <w:p w:rsidR="00A5793F" w:rsidRDefault="00A5793F" w:rsidP="0023015A">
            <w:pPr>
              <w:rPr>
                <w:sz w:val="20"/>
                <w:szCs w:val="20"/>
              </w:rPr>
            </w:pPr>
          </w:p>
          <w:p w:rsidR="00A5793F" w:rsidRDefault="00A5793F" w:rsidP="0023015A">
            <w:pPr>
              <w:rPr>
                <w:sz w:val="20"/>
                <w:szCs w:val="20"/>
              </w:rPr>
            </w:pPr>
          </w:p>
          <w:p w:rsidR="00D65C99" w:rsidRDefault="00D65C99" w:rsidP="0023015A"/>
        </w:tc>
      </w:tr>
    </w:tbl>
    <w:p w:rsidR="00E742B0" w:rsidRDefault="00E742B0" w:rsidP="001F5C76">
      <w:pPr>
        <w:pStyle w:val="Ttulo2"/>
      </w:pPr>
      <w:bookmarkStart w:id="32" w:name="_Toc65500821"/>
      <w:r w:rsidRPr="00A3638E">
        <w:t>Acesso principal</w:t>
      </w:r>
      <w:bookmarkEnd w:id="32"/>
      <w:r w:rsidRPr="00A3638E">
        <w:t xml:space="preserve"> </w:t>
      </w:r>
    </w:p>
    <w:p w:rsidR="00E74933" w:rsidRPr="00E74933" w:rsidRDefault="00E74933" w:rsidP="00D65C99">
      <w:pPr>
        <w:pStyle w:val="Ttulo2"/>
        <w:numPr>
          <w:ilvl w:val="0"/>
          <w:numId w:val="0"/>
        </w:numPr>
        <w:ind w:left="720"/>
      </w:pPr>
    </w:p>
    <w:p w:rsidR="00B1541D" w:rsidRDefault="00FA0F47" w:rsidP="00A5793F">
      <w:pPr>
        <w:jc w:val="both"/>
        <w:rPr>
          <w:bCs/>
        </w:rPr>
      </w:pPr>
      <w:r>
        <w:rPr>
          <w:bCs/>
        </w:rPr>
        <w:t xml:space="preserve">No traçado da rota acessível, </w:t>
      </w:r>
      <w:r w:rsidR="00AF2999">
        <w:rPr>
          <w:bCs/>
        </w:rPr>
        <w:t xml:space="preserve">do passeio público até o interior da escola, existe uma declividade </w:t>
      </w:r>
      <w:r w:rsidR="00A5793F">
        <w:rPr>
          <w:bCs/>
        </w:rPr>
        <w:t>com uma escada existent</w:t>
      </w:r>
      <w:r w:rsidR="00F8416F">
        <w:rPr>
          <w:bCs/>
        </w:rPr>
        <w:t>e. De acordo com a NBR 9050/2020</w:t>
      </w:r>
      <w:r w:rsidR="00A5793F">
        <w:rPr>
          <w:bCs/>
        </w:rPr>
        <w:t>, a circulação é considerada acessível quando atender a no mínimo a duas formas de deslocamento vertical.</w:t>
      </w:r>
    </w:p>
    <w:p w:rsidR="00A5793F" w:rsidRDefault="00A5793F" w:rsidP="00A5793F">
      <w:pPr>
        <w:jc w:val="both"/>
        <w:rPr>
          <w:bCs/>
        </w:rPr>
      </w:pPr>
      <w:r>
        <w:rPr>
          <w:bCs/>
        </w:rPr>
        <w:t xml:space="preserve">Neste caso, a escada existente será mantida, </w:t>
      </w:r>
      <w:proofErr w:type="gramStart"/>
      <w:r>
        <w:rPr>
          <w:bCs/>
        </w:rPr>
        <w:t>porém</w:t>
      </w:r>
      <w:proofErr w:type="gramEnd"/>
      <w:r>
        <w:rPr>
          <w:bCs/>
        </w:rPr>
        <w:t xml:space="preserve"> adequada em todos os itens possíveis para atender as Leis e Normas de Acessibilidade.</w:t>
      </w:r>
    </w:p>
    <w:p w:rsidR="00A5793F" w:rsidRDefault="00A5793F" w:rsidP="00A5793F">
      <w:pPr>
        <w:jc w:val="both"/>
        <w:rPr>
          <w:bCs/>
        </w:rPr>
      </w:pPr>
      <w:r>
        <w:rPr>
          <w:bCs/>
        </w:rPr>
        <w:t>Desta forma, a rota acessível, será através da plataforma elevatória com percurso até 4,00 metros de altura.</w:t>
      </w:r>
      <w:r w:rsidR="00CA00C0">
        <w:rPr>
          <w:bCs/>
        </w:rPr>
        <w:t xml:space="preserve"> Que deverá atender a todas as exigências das leis e normas de acessibilidade, bem como a NBR 9386-1.</w:t>
      </w:r>
    </w:p>
    <w:p w:rsidR="00CA00C0" w:rsidRDefault="00CA00C0" w:rsidP="00CA00C0">
      <w:pPr>
        <w:jc w:val="both"/>
      </w:pPr>
      <w:r>
        <w:t>Antes da instalação, deverá ser conferido pelo fornecedor da plataforma as medidas do poço a ser executado, caixa de corrida e todos os itens que precisam ser atendidos de acessibilidade e segurança.</w:t>
      </w:r>
    </w:p>
    <w:p w:rsidR="00CA00C0" w:rsidRDefault="00CA00C0" w:rsidP="00CA00C0">
      <w:pPr>
        <w:jc w:val="both"/>
      </w:pPr>
      <w:r>
        <w:t xml:space="preserve">Porém antes da execução da plataforma, deverá ser elaborado projeto de sondagem, fundação e estrutural para poder instalar a plataforma com segurança, além de executar projeto elétrico e conferir os níveis através do levantamento topográfico que será realizado pela construtora contratada </w:t>
      </w:r>
      <w:r>
        <w:lastRenderedPageBreak/>
        <w:t>e, caso tenha alguma diferença dos níveis considerados em projeto, deverá ser consultado a TB Arquitetura para providenciar os ajustes cabíveis.</w:t>
      </w:r>
    </w:p>
    <w:p w:rsidR="00CA00C0" w:rsidRDefault="00CA00C0" w:rsidP="00CA00C0">
      <w:pPr>
        <w:jc w:val="both"/>
      </w:pPr>
      <w:r>
        <w:t>Deverá ser conferido a instalação de toda rede elétrica com quadro geral de distribuição da escola.</w:t>
      </w:r>
    </w:p>
    <w:p w:rsidR="00CA00C0" w:rsidRDefault="00CA00C0" w:rsidP="00CA00C0">
      <w:pPr>
        <w:jc w:val="both"/>
      </w:pPr>
      <w:r>
        <w:t xml:space="preserve">Para a correta instalação da </w:t>
      </w:r>
      <w:proofErr w:type="spellStart"/>
      <w:r>
        <w:t>platafrom</w:t>
      </w:r>
      <w:proofErr w:type="spellEnd"/>
      <w:r>
        <w:t xml:space="preserve">, será necessário a construção de toda estrutura de sustentação da caixa de corrida, fechamento em alvenaria ou concreto armado, laje e estrutura de concreto armado (vigas e pilares) para execução do patamar de acesso à plataforma, para isto será necessário também a contratação de projeto estrutural específico. </w:t>
      </w:r>
    </w:p>
    <w:p w:rsidR="00320365" w:rsidRDefault="00320365" w:rsidP="001F5C76">
      <w:pPr>
        <w:pStyle w:val="Ttulo2"/>
      </w:pPr>
      <w:bookmarkStart w:id="33" w:name="_Toc65500822"/>
      <w:r w:rsidRPr="003E48E3">
        <w:t>Piso Tátil Borracha Sintética</w:t>
      </w:r>
      <w:bookmarkEnd w:id="33"/>
    </w:p>
    <w:p w:rsidR="003E48E3" w:rsidRPr="003E48E3" w:rsidRDefault="003E48E3" w:rsidP="00E74933">
      <w:pPr>
        <w:pStyle w:val="Legenda"/>
        <w:rPr>
          <w:lang w:eastAsia="en-US"/>
        </w:rPr>
      </w:pPr>
    </w:p>
    <w:p w:rsidR="00165EF1" w:rsidRDefault="00165EF1" w:rsidP="00165EF1">
      <w:pPr>
        <w:jc w:val="both"/>
      </w:pPr>
      <w:r>
        <w:t>Será utilizado o piso tátil direcional e de alerta de 25x25cm emborrachados, na cor amarela</w:t>
      </w:r>
      <w:r w:rsidRPr="00B754E1">
        <w:t xml:space="preserve"> </w:t>
      </w:r>
      <w:r>
        <w:t xml:space="preserve">para garantir o contraste de </w:t>
      </w:r>
      <w:proofErr w:type="spellStart"/>
      <w:r>
        <w:t>luminância</w:t>
      </w:r>
      <w:proofErr w:type="spellEnd"/>
      <w:r>
        <w:t xml:space="preserve"> com o piso adjacente do piso existente na escola.</w:t>
      </w:r>
    </w:p>
    <w:p w:rsidR="00165EF1" w:rsidRDefault="00165EF1" w:rsidP="00165EF1">
      <w:pPr>
        <w:jc w:val="both"/>
      </w:pPr>
      <w:r>
        <w:t>Deverá ser executado conforme item 1,4 deste memorial e NBR 16537/2016.</w:t>
      </w:r>
    </w:p>
    <w:p w:rsidR="00CA3A0D" w:rsidRDefault="00CA3A0D" w:rsidP="00165EF1">
      <w:pPr>
        <w:pStyle w:val="Ttulo2"/>
      </w:pPr>
      <w:bookmarkStart w:id="34" w:name="_Toc65500823"/>
      <w:r>
        <w:t>Guarda Corpo</w:t>
      </w:r>
      <w:bookmarkEnd w:id="34"/>
    </w:p>
    <w:p w:rsidR="00CA3A0D" w:rsidRPr="003E48E3" w:rsidRDefault="00CA3A0D" w:rsidP="00CA3A0D">
      <w:pPr>
        <w:pStyle w:val="Legenda"/>
        <w:rPr>
          <w:lang w:eastAsia="en-US"/>
        </w:rPr>
      </w:pPr>
    </w:p>
    <w:p w:rsidR="00CA3A0D" w:rsidRDefault="00CA3A0D" w:rsidP="00CA3A0D">
      <w:pPr>
        <w:jc w:val="both"/>
      </w:pPr>
      <w:r>
        <w:t>O guarda corpo utilizado será conforme modelo Padrão FDE, código C0-42 em anexo a este memorial.</w:t>
      </w:r>
    </w:p>
    <w:p w:rsidR="00CA3A0D" w:rsidRDefault="00CA3A0D" w:rsidP="00CA3A0D">
      <w:pPr>
        <w:jc w:val="both"/>
      </w:pPr>
      <w:r>
        <w:t>Nos guarda corpos do lado externo da escola será considerado o modelo código C0-42 com altura de 1,30m.</w:t>
      </w:r>
    </w:p>
    <w:p w:rsidR="00CA3A0D" w:rsidRDefault="00CA3A0D" w:rsidP="00CA3A0D">
      <w:pPr>
        <w:jc w:val="both"/>
      </w:pPr>
      <w:r>
        <w:t>O guarda corpo é em tubo de aço galvanizado, com painel de fechamento perfurado em chapa de aço galvanizado, pintada com tinta esmalte na cor azul França sobre fundo galvanizada.</w:t>
      </w:r>
    </w:p>
    <w:p w:rsidR="00CA3A0D" w:rsidRDefault="00CA3A0D" w:rsidP="00D65C99">
      <w:pPr>
        <w:pStyle w:val="Ttulo2"/>
        <w:numPr>
          <w:ilvl w:val="0"/>
          <w:numId w:val="0"/>
        </w:numPr>
      </w:pPr>
    </w:p>
    <w:p w:rsidR="00CA3A0D" w:rsidRDefault="00CA3A0D" w:rsidP="001F5C76">
      <w:pPr>
        <w:pStyle w:val="Ttulo2"/>
      </w:pPr>
      <w:bookmarkStart w:id="35" w:name="_Toc33168870"/>
      <w:bookmarkStart w:id="36" w:name="_Toc65500824"/>
      <w:r w:rsidRPr="003E48E3">
        <w:t>Corrimão</w:t>
      </w:r>
      <w:bookmarkEnd w:id="35"/>
      <w:bookmarkEnd w:id="36"/>
    </w:p>
    <w:p w:rsidR="00CA3A0D" w:rsidRDefault="00CA3A0D" w:rsidP="00CA3A0D">
      <w:pPr>
        <w:pStyle w:val="Legenda"/>
        <w:rPr>
          <w:lang w:eastAsia="en-US"/>
        </w:rPr>
      </w:pPr>
    </w:p>
    <w:p w:rsidR="00165EF1" w:rsidRDefault="00165EF1" w:rsidP="00165EF1">
      <w:pPr>
        <w:jc w:val="both"/>
        <w:rPr>
          <w:bdr w:val="none" w:sz="0" w:space="0" w:color="auto" w:frame="1"/>
        </w:rPr>
      </w:pPr>
      <w:r w:rsidRPr="00DC4943">
        <w:rPr>
          <w:bdr w:val="none" w:sz="0" w:space="0" w:color="auto" w:frame="1"/>
        </w:rPr>
        <w:t>Ressalto, que utilizaremos o preço FDE e o modelo, mas a especificação</w:t>
      </w:r>
      <w:r>
        <w:rPr>
          <w:bdr w:val="none" w:sz="0" w:space="0" w:color="auto" w:frame="1"/>
        </w:rPr>
        <w:t xml:space="preserve"> </w:t>
      </w:r>
      <w:r w:rsidRPr="00DC4943">
        <w:rPr>
          <w:bdr w:val="none" w:sz="0" w:space="0" w:color="auto" w:frame="1"/>
        </w:rPr>
        <w:t>técnica e execução será 10</w:t>
      </w:r>
      <w:r>
        <w:rPr>
          <w:bdr w:val="none" w:sz="0" w:space="0" w:color="auto" w:frame="1"/>
        </w:rPr>
        <w:t xml:space="preserve">0% conforme a Norma NBR </w:t>
      </w:r>
      <w:proofErr w:type="gramStart"/>
      <w:r>
        <w:rPr>
          <w:bdr w:val="none" w:sz="0" w:space="0" w:color="auto" w:frame="1"/>
        </w:rPr>
        <w:t>9050/2020</w:t>
      </w:r>
      <w:r w:rsidRPr="00DC4943">
        <w:rPr>
          <w:bdr w:val="none" w:sz="0" w:space="0" w:color="auto" w:frame="1"/>
        </w:rPr>
        <w:t xml:space="preserve"> item</w:t>
      </w:r>
      <w:proofErr w:type="gramEnd"/>
      <w:r w:rsidRPr="00DC4943">
        <w:rPr>
          <w:bdr w:val="none" w:sz="0" w:space="0" w:color="auto" w:frame="1"/>
        </w:rPr>
        <w:t xml:space="preserve"> 6.9,</w:t>
      </w:r>
      <w:r>
        <w:rPr>
          <w:bdr w:val="none" w:sz="0" w:space="0" w:color="auto" w:frame="1"/>
        </w:rPr>
        <w:t xml:space="preserve"> </w:t>
      </w:r>
      <w:r w:rsidRPr="00DC4943">
        <w:rPr>
          <w:bdr w:val="none" w:sz="0" w:space="0" w:color="auto" w:frame="1"/>
        </w:rPr>
        <w:t>com 92 cm e 70 cm, sendo medidos da face superior até o ponto central do</w:t>
      </w:r>
      <w:r>
        <w:rPr>
          <w:bdr w:val="none" w:sz="0" w:space="0" w:color="auto" w:frame="1"/>
        </w:rPr>
        <w:t xml:space="preserve"> </w:t>
      </w:r>
      <w:r w:rsidRPr="00DC4943">
        <w:rPr>
          <w:bdr w:val="none" w:sz="0" w:space="0" w:color="auto" w:frame="1"/>
        </w:rPr>
        <w:t xml:space="preserve">piso do degrau (no caso de escadas) ou do patamar (no caso de rampa). </w:t>
      </w:r>
    </w:p>
    <w:p w:rsidR="00165EF1" w:rsidRDefault="00165EF1" w:rsidP="00165EF1">
      <w:pPr>
        <w:jc w:val="both"/>
        <w:rPr>
          <w:bdr w:val="none" w:sz="0" w:space="0" w:color="auto" w:frame="1"/>
        </w:rPr>
      </w:pPr>
      <w:r w:rsidRPr="00DC4943">
        <w:rPr>
          <w:bdr w:val="none" w:sz="0" w:space="0" w:color="auto" w:frame="1"/>
        </w:rPr>
        <w:t xml:space="preserve">Os tubos redondos dos corrimãos são em aço galvanizados, com pintura esmalte na cor azul </w:t>
      </w:r>
      <w:proofErr w:type="spellStart"/>
      <w:r w:rsidRPr="00DC4943">
        <w:rPr>
          <w:bdr w:val="none" w:sz="0" w:space="0" w:color="auto" w:frame="1"/>
        </w:rPr>
        <w:t>frança</w:t>
      </w:r>
      <w:proofErr w:type="spellEnd"/>
      <w:r w:rsidRPr="00DC4943">
        <w:rPr>
          <w:bdr w:val="none" w:sz="0" w:space="0" w:color="auto" w:frame="1"/>
        </w:rPr>
        <w:t>, com diâmetro d</w:t>
      </w:r>
      <w:r>
        <w:rPr>
          <w:bdr w:val="none" w:sz="0" w:space="0" w:color="auto" w:frame="1"/>
        </w:rPr>
        <w:t>e 30mm e 45mm.</w:t>
      </w:r>
    </w:p>
    <w:p w:rsidR="00165EF1" w:rsidRDefault="00165EF1" w:rsidP="00165EF1">
      <w:pPr>
        <w:jc w:val="both"/>
        <w:rPr>
          <w:bdr w:val="none" w:sz="0" w:space="0" w:color="auto" w:frame="1"/>
        </w:rPr>
      </w:pPr>
      <w:r w:rsidRPr="009A3FDD">
        <w:rPr>
          <w:bdr w:val="none" w:sz="0" w:space="0" w:color="auto" w:frame="1"/>
        </w:rPr>
        <w:t xml:space="preserve">Os corrimãos serão acoplados aos guarda corpos e devem ser construídos com material rígido. Devem ser firmemente fixados </w:t>
      </w:r>
      <w:r w:rsidRPr="009A3FDD">
        <w:rPr>
          <w:rFonts w:hint="eastAsia"/>
          <w:bdr w:val="none" w:sz="0" w:space="0" w:color="auto" w:frame="1"/>
        </w:rPr>
        <w:t>à</w:t>
      </w:r>
      <w:r w:rsidRPr="009A3FDD">
        <w:rPr>
          <w:bdr w:val="none" w:sz="0" w:space="0" w:color="auto" w:frame="1"/>
        </w:rPr>
        <w:t xml:space="preserve">s paredes ou </w:t>
      </w:r>
      <w:r w:rsidRPr="009A3FDD">
        <w:rPr>
          <w:rFonts w:hint="eastAsia"/>
          <w:bdr w:val="none" w:sz="0" w:space="0" w:color="auto" w:frame="1"/>
        </w:rPr>
        <w:t>à</w:t>
      </w:r>
      <w:r w:rsidRPr="009A3FDD">
        <w:rPr>
          <w:bdr w:val="none" w:sz="0" w:space="0" w:color="auto" w:frame="1"/>
        </w:rPr>
        <w:t>s barras de suporte, garantindo condi</w:t>
      </w:r>
      <w:r w:rsidRPr="009A3FDD">
        <w:rPr>
          <w:rFonts w:hint="eastAsia"/>
          <w:bdr w:val="none" w:sz="0" w:space="0" w:color="auto" w:frame="1"/>
        </w:rPr>
        <w:t>çõ</w:t>
      </w:r>
      <w:r w:rsidRPr="009A3FDD">
        <w:rPr>
          <w:bdr w:val="none" w:sz="0" w:space="0" w:color="auto" w:frame="1"/>
        </w:rPr>
        <w:t>es seguras de</w:t>
      </w:r>
      <w:r>
        <w:rPr>
          <w:bdr w:val="none" w:sz="0" w:space="0" w:color="auto" w:frame="1"/>
        </w:rPr>
        <w:t xml:space="preserve"> </w:t>
      </w:r>
      <w:r w:rsidRPr="009A3FDD">
        <w:rPr>
          <w:bdr w:val="none" w:sz="0" w:space="0" w:color="auto" w:frame="1"/>
        </w:rPr>
        <w:t>utiliza</w:t>
      </w:r>
      <w:r w:rsidRPr="009A3FDD">
        <w:rPr>
          <w:rFonts w:hint="eastAsia"/>
          <w:bdr w:val="none" w:sz="0" w:space="0" w:color="auto" w:frame="1"/>
        </w:rPr>
        <w:t>çã</w:t>
      </w:r>
      <w:r w:rsidRPr="009A3FDD">
        <w:rPr>
          <w:bdr w:val="none" w:sz="0" w:space="0" w:color="auto" w:frame="1"/>
        </w:rPr>
        <w:t>o</w:t>
      </w:r>
      <w:r>
        <w:rPr>
          <w:bdr w:val="none" w:sz="0" w:space="0" w:color="auto" w:frame="1"/>
        </w:rPr>
        <w:t>.</w:t>
      </w:r>
    </w:p>
    <w:p w:rsidR="00165EF1" w:rsidRDefault="00165EF1" w:rsidP="00165EF1">
      <w:pPr>
        <w:jc w:val="both"/>
        <w:rPr>
          <w:bdr w:val="none" w:sz="0" w:space="0" w:color="auto" w:frame="1"/>
        </w:rPr>
      </w:pPr>
      <w:r w:rsidRPr="009A3FDD">
        <w:rPr>
          <w:bdr w:val="none" w:sz="0" w:space="0" w:color="auto" w:frame="1"/>
        </w:rPr>
        <w:t>Quando n</w:t>
      </w:r>
      <w:r w:rsidRPr="009A3FDD">
        <w:rPr>
          <w:rFonts w:hint="eastAsia"/>
          <w:bdr w:val="none" w:sz="0" w:space="0" w:color="auto" w:frame="1"/>
        </w:rPr>
        <w:t>ã</w:t>
      </w:r>
      <w:r w:rsidRPr="009A3FDD">
        <w:rPr>
          <w:bdr w:val="none" w:sz="0" w:space="0" w:color="auto" w:frame="1"/>
        </w:rPr>
        <w:t>o houver paredes laterais, as rampas ou escadas devem incorporar elementos de seguran</w:t>
      </w:r>
      <w:r w:rsidRPr="009A3FDD">
        <w:rPr>
          <w:rFonts w:hint="eastAsia"/>
          <w:bdr w:val="none" w:sz="0" w:space="0" w:color="auto" w:frame="1"/>
        </w:rPr>
        <w:t>ç</w:t>
      </w:r>
      <w:r w:rsidRPr="009A3FDD">
        <w:rPr>
          <w:bdr w:val="none" w:sz="0" w:space="0" w:color="auto" w:frame="1"/>
        </w:rPr>
        <w:t>a</w:t>
      </w:r>
      <w:r>
        <w:rPr>
          <w:bdr w:val="none" w:sz="0" w:space="0" w:color="auto" w:frame="1"/>
        </w:rPr>
        <w:t xml:space="preserve"> </w:t>
      </w:r>
      <w:r w:rsidRPr="009A3FDD">
        <w:rPr>
          <w:bdr w:val="none" w:sz="0" w:space="0" w:color="auto" w:frame="1"/>
        </w:rPr>
        <w:t>como guia de balizamento e guarda-corpo, e devem respeitar os demais itens de seguran</w:t>
      </w:r>
      <w:r w:rsidRPr="009A3FDD">
        <w:rPr>
          <w:rFonts w:hint="eastAsia"/>
          <w:bdr w:val="none" w:sz="0" w:space="0" w:color="auto" w:frame="1"/>
        </w:rPr>
        <w:t>ç</w:t>
      </w:r>
      <w:r w:rsidRPr="009A3FDD">
        <w:rPr>
          <w:bdr w:val="none" w:sz="0" w:space="0" w:color="auto" w:frame="1"/>
        </w:rPr>
        <w:t xml:space="preserve">a </w:t>
      </w:r>
      <w:r>
        <w:rPr>
          <w:bdr w:val="none" w:sz="0" w:space="0" w:color="auto" w:frame="1"/>
        </w:rPr>
        <w:t>da NBR 9050/2020</w:t>
      </w:r>
      <w:r w:rsidRPr="009A3FDD">
        <w:rPr>
          <w:bdr w:val="none" w:sz="0" w:space="0" w:color="auto" w:frame="1"/>
        </w:rPr>
        <w:t>, como dimensionamento, corrim</w:t>
      </w:r>
      <w:r w:rsidRPr="009A3FDD">
        <w:rPr>
          <w:rFonts w:hint="eastAsia"/>
          <w:bdr w:val="none" w:sz="0" w:space="0" w:color="auto" w:frame="1"/>
        </w:rPr>
        <w:t>ã</w:t>
      </w:r>
      <w:r w:rsidRPr="009A3FDD">
        <w:rPr>
          <w:bdr w:val="none" w:sz="0" w:space="0" w:color="auto" w:frame="1"/>
        </w:rPr>
        <w:t>os e sinaliza</w:t>
      </w:r>
      <w:r w:rsidRPr="009A3FDD">
        <w:rPr>
          <w:rFonts w:hint="eastAsia"/>
          <w:bdr w:val="none" w:sz="0" w:space="0" w:color="auto" w:frame="1"/>
        </w:rPr>
        <w:t>çã</w:t>
      </w:r>
      <w:r w:rsidRPr="009A3FDD">
        <w:rPr>
          <w:bdr w:val="none" w:sz="0" w:space="0" w:color="auto" w:frame="1"/>
        </w:rPr>
        <w:t>o.</w:t>
      </w:r>
    </w:p>
    <w:p w:rsidR="00165EF1" w:rsidRPr="009A3FDD" w:rsidRDefault="00165EF1" w:rsidP="00165EF1">
      <w:pPr>
        <w:jc w:val="both"/>
        <w:rPr>
          <w:bdr w:val="none" w:sz="0" w:space="0" w:color="auto" w:frame="1"/>
        </w:rPr>
      </w:pPr>
      <w:r>
        <w:rPr>
          <w:bdr w:val="none" w:sz="0" w:space="0" w:color="auto" w:frame="1"/>
        </w:rPr>
        <w:lastRenderedPageBreak/>
        <w:t>De acordo com a NBR 9050/2020</w:t>
      </w:r>
      <w:r w:rsidRPr="009A3FDD">
        <w:rPr>
          <w:bdr w:val="none" w:sz="0" w:space="0" w:color="auto" w:frame="1"/>
        </w:rPr>
        <w:t>, os corrim</w:t>
      </w:r>
      <w:r w:rsidRPr="009A3FDD">
        <w:rPr>
          <w:rFonts w:hint="eastAsia"/>
          <w:bdr w:val="none" w:sz="0" w:space="0" w:color="auto" w:frame="1"/>
        </w:rPr>
        <w:t>ã</w:t>
      </w:r>
      <w:r w:rsidRPr="009A3FDD">
        <w:rPr>
          <w:bdr w:val="none" w:sz="0" w:space="0" w:color="auto" w:frame="1"/>
        </w:rPr>
        <w:t>os devem ser instalados em rampas e escadas em ambos os lados, a 0,92 m</w:t>
      </w:r>
      <w:r>
        <w:rPr>
          <w:bdr w:val="none" w:sz="0" w:space="0" w:color="auto" w:frame="1"/>
        </w:rPr>
        <w:t xml:space="preserve"> </w:t>
      </w:r>
      <w:r w:rsidRPr="009A3FDD">
        <w:rPr>
          <w:bdr w:val="none" w:sz="0" w:space="0" w:color="auto" w:frame="1"/>
        </w:rPr>
        <w:t>e a 0,70 m do piso, medidos da face superior at</w:t>
      </w:r>
      <w:r w:rsidRPr="009A3FDD">
        <w:rPr>
          <w:rFonts w:hint="eastAsia"/>
          <w:bdr w:val="none" w:sz="0" w:space="0" w:color="auto" w:frame="1"/>
        </w:rPr>
        <w:t>é</w:t>
      </w:r>
      <w:r w:rsidRPr="009A3FDD">
        <w:rPr>
          <w:bdr w:val="none" w:sz="0" w:space="0" w:color="auto" w:frame="1"/>
        </w:rPr>
        <w:t xml:space="preserve"> o bocel ou quina do degrau (no caso de escadas) ou</w:t>
      </w:r>
      <w:r>
        <w:rPr>
          <w:bdr w:val="none" w:sz="0" w:space="0" w:color="auto" w:frame="1"/>
        </w:rPr>
        <w:t xml:space="preserve"> </w:t>
      </w:r>
      <w:r w:rsidRPr="009A3FDD">
        <w:rPr>
          <w:bdr w:val="none" w:sz="0" w:space="0" w:color="auto" w:frame="1"/>
        </w:rPr>
        <w:t>do patamar, acompanhando a inclina</w:t>
      </w:r>
      <w:r w:rsidRPr="009A3FDD">
        <w:rPr>
          <w:rFonts w:hint="eastAsia"/>
          <w:bdr w:val="none" w:sz="0" w:space="0" w:color="auto" w:frame="1"/>
        </w:rPr>
        <w:t>çã</w:t>
      </w:r>
      <w:r w:rsidRPr="009A3FDD">
        <w:rPr>
          <w:bdr w:val="none" w:sz="0" w:space="0" w:color="auto" w:frame="1"/>
        </w:rPr>
        <w:t xml:space="preserve">o da rampa, conforme Figura </w:t>
      </w:r>
      <w:r>
        <w:rPr>
          <w:bdr w:val="none" w:sz="0" w:space="0" w:color="auto" w:frame="1"/>
        </w:rPr>
        <w:t>abaixo</w:t>
      </w:r>
      <w:r w:rsidRPr="009A3FDD">
        <w:rPr>
          <w:bdr w:val="none" w:sz="0" w:space="0" w:color="auto" w:frame="1"/>
        </w:rPr>
        <w:t>. Devem prolongar-se por, no</w:t>
      </w:r>
      <w:r>
        <w:rPr>
          <w:bdr w:val="none" w:sz="0" w:space="0" w:color="auto" w:frame="1"/>
        </w:rPr>
        <w:t xml:space="preserve"> </w:t>
      </w:r>
      <w:r w:rsidRPr="009A3FDD">
        <w:rPr>
          <w:bdr w:val="none" w:sz="0" w:space="0" w:color="auto" w:frame="1"/>
        </w:rPr>
        <w:t>m</w:t>
      </w:r>
      <w:r w:rsidRPr="009A3FDD">
        <w:rPr>
          <w:rFonts w:hint="eastAsia"/>
          <w:bdr w:val="none" w:sz="0" w:space="0" w:color="auto" w:frame="1"/>
        </w:rPr>
        <w:t>í</w:t>
      </w:r>
      <w:r w:rsidRPr="009A3FDD">
        <w:rPr>
          <w:bdr w:val="none" w:sz="0" w:space="0" w:color="auto" w:frame="1"/>
        </w:rPr>
        <w:t xml:space="preserve">nimo, 0,30 m nas extremidades. No caso de escadas em curva </w:t>
      </w:r>
      <w:r w:rsidRPr="009A3FDD">
        <w:rPr>
          <w:rFonts w:hint="eastAsia"/>
          <w:bdr w:val="none" w:sz="0" w:space="0" w:color="auto" w:frame="1"/>
        </w:rPr>
        <w:t>é</w:t>
      </w:r>
      <w:r w:rsidRPr="009A3FDD">
        <w:rPr>
          <w:bdr w:val="none" w:sz="0" w:space="0" w:color="auto" w:frame="1"/>
        </w:rPr>
        <w:t xml:space="preserve"> necess</w:t>
      </w:r>
      <w:r w:rsidRPr="009A3FDD">
        <w:rPr>
          <w:rFonts w:hint="eastAsia"/>
          <w:bdr w:val="none" w:sz="0" w:space="0" w:color="auto" w:frame="1"/>
        </w:rPr>
        <w:t>á</w:t>
      </w:r>
      <w:r w:rsidRPr="009A3FDD">
        <w:rPr>
          <w:bdr w:val="none" w:sz="0" w:space="0" w:color="auto" w:frame="1"/>
        </w:rPr>
        <w:t>rio atender 6.8.6.</w:t>
      </w:r>
      <w:r>
        <w:rPr>
          <w:bdr w:val="none" w:sz="0" w:space="0" w:color="auto" w:frame="1"/>
        </w:rPr>
        <w:t xml:space="preserve"> </w:t>
      </w:r>
      <w:proofErr w:type="gramStart"/>
      <w:r>
        <w:rPr>
          <w:bdr w:val="none" w:sz="0" w:space="0" w:color="auto" w:frame="1"/>
        </w:rPr>
        <w:t>da</w:t>
      </w:r>
      <w:proofErr w:type="gramEnd"/>
      <w:r>
        <w:rPr>
          <w:bdr w:val="none" w:sz="0" w:space="0" w:color="auto" w:frame="1"/>
        </w:rPr>
        <w:t xml:space="preserve"> NBR 9050/2020. </w:t>
      </w:r>
      <w:r w:rsidRPr="009A3FDD">
        <w:rPr>
          <w:bdr w:val="none" w:sz="0" w:space="0" w:color="auto" w:frame="1"/>
        </w:rPr>
        <w:t xml:space="preserve"> Quando</w:t>
      </w:r>
      <w:r>
        <w:rPr>
          <w:bdr w:val="none" w:sz="0" w:space="0" w:color="auto" w:frame="1"/>
        </w:rPr>
        <w:t xml:space="preserve"> </w:t>
      </w:r>
      <w:r w:rsidRPr="009A3FDD">
        <w:rPr>
          <w:bdr w:val="none" w:sz="0" w:space="0" w:color="auto" w:frame="1"/>
        </w:rPr>
        <w:t>se tratar de degrau isolado (ver 6.7.2</w:t>
      </w:r>
      <w:r>
        <w:rPr>
          <w:bdr w:val="none" w:sz="0" w:space="0" w:color="auto" w:frame="1"/>
        </w:rPr>
        <w:t xml:space="preserve"> NBR 9050/2020</w:t>
      </w:r>
      <w:r w:rsidRPr="009A3FDD">
        <w:rPr>
          <w:bdr w:val="none" w:sz="0" w:space="0" w:color="auto" w:frame="1"/>
        </w:rPr>
        <w:t>) a instala</w:t>
      </w:r>
      <w:r w:rsidRPr="009A3FDD">
        <w:rPr>
          <w:rFonts w:hint="eastAsia"/>
          <w:bdr w:val="none" w:sz="0" w:space="0" w:color="auto" w:frame="1"/>
        </w:rPr>
        <w:t>çã</w:t>
      </w:r>
      <w:r w:rsidRPr="009A3FDD">
        <w:rPr>
          <w:bdr w:val="none" w:sz="0" w:space="0" w:color="auto" w:frame="1"/>
        </w:rPr>
        <w:t>o de corrim</w:t>
      </w:r>
      <w:r w:rsidRPr="009A3FDD">
        <w:rPr>
          <w:rFonts w:hint="eastAsia"/>
          <w:bdr w:val="none" w:sz="0" w:space="0" w:color="auto" w:frame="1"/>
        </w:rPr>
        <w:t>ã</w:t>
      </w:r>
      <w:r w:rsidRPr="009A3FDD">
        <w:rPr>
          <w:bdr w:val="none" w:sz="0" w:space="0" w:color="auto" w:frame="1"/>
        </w:rPr>
        <w:t xml:space="preserve">o ou barra de apoio </w:t>
      </w:r>
      <w:r w:rsidRPr="009A3FDD">
        <w:rPr>
          <w:rFonts w:hint="eastAsia"/>
          <w:bdr w:val="none" w:sz="0" w:space="0" w:color="auto" w:frame="1"/>
        </w:rPr>
        <w:t>é</w:t>
      </w:r>
      <w:r w:rsidRPr="009A3FDD">
        <w:rPr>
          <w:bdr w:val="none" w:sz="0" w:space="0" w:color="auto" w:frame="1"/>
        </w:rPr>
        <w:t xml:space="preserve"> obrigat</w:t>
      </w:r>
      <w:r w:rsidRPr="009A3FDD">
        <w:rPr>
          <w:rFonts w:hint="eastAsia"/>
          <w:bdr w:val="none" w:sz="0" w:space="0" w:color="auto" w:frame="1"/>
        </w:rPr>
        <w:t>ó</w:t>
      </w:r>
      <w:r w:rsidRPr="009A3FDD">
        <w:rPr>
          <w:bdr w:val="none" w:sz="0" w:space="0" w:color="auto" w:frame="1"/>
        </w:rPr>
        <w:t>ria e deve</w:t>
      </w:r>
      <w:r>
        <w:rPr>
          <w:bdr w:val="none" w:sz="0" w:space="0" w:color="auto" w:frame="1"/>
        </w:rPr>
        <w:t xml:space="preserve"> </w:t>
      </w:r>
      <w:r w:rsidRPr="009A3FDD">
        <w:rPr>
          <w:bdr w:val="none" w:sz="0" w:space="0" w:color="auto" w:frame="1"/>
        </w:rPr>
        <w:t>atender 6.9.4.1 ou 6.9.4.2</w:t>
      </w:r>
      <w:r>
        <w:rPr>
          <w:bdr w:val="none" w:sz="0" w:space="0" w:color="auto" w:frame="1"/>
        </w:rPr>
        <w:t xml:space="preserve"> NBR 9050/2020.</w:t>
      </w:r>
    </w:p>
    <w:p w:rsidR="00165EF1" w:rsidRDefault="00165EF1" w:rsidP="00165EF1">
      <w:pPr>
        <w:jc w:val="both"/>
        <w:rPr>
          <w:bdr w:val="none" w:sz="0" w:space="0" w:color="auto" w:frame="1"/>
        </w:rPr>
      </w:pPr>
      <w:r>
        <w:rPr>
          <w:bdr w:val="none" w:sz="0" w:space="0" w:color="auto" w:frame="1"/>
        </w:rPr>
        <w:t>De acordo com a NBR 9050/2020, elementos e componentes para facilitar a orientação, como os corrimãos deve ser feita a medição do contraste visual através do LRV (fator de luz refletiva) na superfície e, a diferença na escala do LRV recomendada entre duas superfícies adjacentes é de 30 pontos (maior ou igual).</w:t>
      </w:r>
    </w:p>
    <w:p w:rsidR="00165EF1" w:rsidRDefault="00165EF1" w:rsidP="00165EF1">
      <w:pPr>
        <w:jc w:val="both"/>
        <w:rPr>
          <w:bdr w:val="none" w:sz="0" w:space="0" w:color="auto" w:frame="1"/>
        </w:rPr>
      </w:pPr>
    </w:p>
    <w:p w:rsidR="00165EF1" w:rsidRDefault="00165EF1" w:rsidP="00165EF1">
      <w:pPr>
        <w:jc w:val="both"/>
        <w:rPr>
          <w:bdr w:val="none" w:sz="0" w:space="0" w:color="auto" w:frame="1"/>
        </w:rPr>
      </w:pPr>
    </w:p>
    <w:p w:rsidR="00165EF1" w:rsidRDefault="00165EF1" w:rsidP="00165EF1">
      <w:pPr>
        <w:jc w:val="both"/>
        <w:rPr>
          <w:bdr w:val="none" w:sz="0" w:space="0" w:color="auto" w:frame="1"/>
        </w:rPr>
      </w:pPr>
    </w:p>
    <w:p w:rsidR="00165EF1" w:rsidRDefault="00165EF1" w:rsidP="00165EF1">
      <w:pPr>
        <w:jc w:val="both"/>
        <w:rPr>
          <w:bdr w:val="none" w:sz="0" w:space="0" w:color="auto" w:frame="1"/>
        </w:rPr>
      </w:pPr>
    </w:p>
    <w:p w:rsidR="00165EF1" w:rsidRDefault="00165EF1" w:rsidP="00165EF1">
      <w:pPr>
        <w:jc w:val="both"/>
        <w:rPr>
          <w:bdr w:val="none" w:sz="0" w:space="0" w:color="auto" w:frame="1"/>
        </w:rPr>
      </w:pPr>
    </w:p>
    <w:p w:rsidR="00165EF1" w:rsidRDefault="00165EF1" w:rsidP="00165EF1">
      <w:pPr>
        <w:jc w:val="both"/>
        <w:rPr>
          <w:bdr w:val="none" w:sz="0" w:space="0" w:color="auto" w:frame="1"/>
        </w:rPr>
      </w:pPr>
    </w:p>
    <w:p w:rsidR="00165EF1" w:rsidRPr="009A3FDD" w:rsidRDefault="00165EF1" w:rsidP="00165EF1">
      <w:pPr>
        <w:jc w:val="both"/>
        <w:rPr>
          <w:bdr w:val="none" w:sz="0" w:space="0" w:color="auto" w:frame="1"/>
        </w:rPr>
      </w:pPr>
    </w:p>
    <w:p w:rsidR="00165EF1" w:rsidRDefault="00165EF1" w:rsidP="00165EF1">
      <w:pPr>
        <w:jc w:val="center"/>
        <w:rPr>
          <w:bdr w:val="none" w:sz="0" w:space="0" w:color="auto" w:frame="1"/>
        </w:rPr>
      </w:pPr>
      <w:r>
        <w:rPr>
          <w:noProof/>
        </w:rPr>
        <w:drawing>
          <wp:inline distT="0" distB="0" distL="0" distR="0" wp14:anchorId="3CA28509" wp14:editId="41D6726D">
            <wp:extent cx="4685733" cy="3533775"/>
            <wp:effectExtent l="0" t="0" r="635"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691304" cy="3537976"/>
                    </a:xfrm>
                    <a:prstGeom prst="rect">
                      <a:avLst/>
                    </a:prstGeom>
                  </pic:spPr>
                </pic:pic>
              </a:graphicData>
            </a:graphic>
          </wp:inline>
        </w:drawing>
      </w:r>
    </w:p>
    <w:p w:rsidR="00165EF1" w:rsidRPr="00916815" w:rsidRDefault="00165EF1" w:rsidP="00165EF1">
      <w:pPr>
        <w:spacing w:line="240" w:lineRule="auto"/>
        <w:jc w:val="center"/>
        <w:rPr>
          <w:sz w:val="20"/>
          <w:szCs w:val="20"/>
          <w:lang w:eastAsia="en-US"/>
        </w:rPr>
      </w:pPr>
      <w:r>
        <w:rPr>
          <w:sz w:val="20"/>
          <w:szCs w:val="20"/>
          <w:lang w:eastAsia="en-US"/>
        </w:rPr>
        <w:t>Empunhadura e seção do corrimão</w:t>
      </w:r>
    </w:p>
    <w:p w:rsidR="00165EF1" w:rsidRDefault="00165EF1" w:rsidP="00165EF1">
      <w:pPr>
        <w:spacing w:after="0" w:line="240" w:lineRule="auto"/>
        <w:jc w:val="center"/>
        <w:rPr>
          <w:sz w:val="20"/>
          <w:szCs w:val="20"/>
          <w:lang w:eastAsia="en-US"/>
        </w:rPr>
      </w:pPr>
      <w:r>
        <w:rPr>
          <w:sz w:val="20"/>
          <w:szCs w:val="20"/>
          <w:lang w:eastAsia="en-US"/>
        </w:rPr>
        <w:lastRenderedPageBreak/>
        <w:t>Fonte: ABNT NBR 9050/2020</w:t>
      </w:r>
    </w:p>
    <w:p w:rsidR="00165EF1" w:rsidRDefault="00165EF1" w:rsidP="00165EF1">
      <w:pPr>
        <w:jc w:val="both"/>
        <w:rPr>
          <w:bdr w:val="none" w:sz="0" w:space="0" w:color="auto" w:frame="1"/>
        </w:rPr>
      </w:pPr>
    </w:p>
    <w:p w:rsidR="00165EF1" w:rsidRDefault="00165EF1" w:rsidP="00165EF1">
      <w:pPr>
        <w:jc w:val="both"/>
        <w:rPr>
          <w:bdr w:val="none" w:sz="0" w:space="0" w:color="auto" w:frame="1"/>
        </w:rPr>
      </w:pPr>
    </w:p>
    <w:p w:rsidR="00165EF1" w:rsidRDefault="00165EF1" w:rsidP="00165EF1">
      <w:pPr>
        <w:jc w:val="center"/>
        <w:rPr>
          <w:bdr w:val="none" w:sz="0" w:space="0" w:color="auto" w:frame="1"/>
        </w:rPr>
      </w:pPr>
      <w:r>
        <w:rPr>
          <w:noProof/>
        </w:rPr>
        <w:drawing>
          <wp:inline distT="0" distB="0" distL="0" distR="0" wp14:anchorId="5AF0965D" wp14:editId="5AC554A9">
            <wp:extent cx="5024120" cy="3462576"/>
            <wp:effectExtent l="0" t="0" r="5080" b="5080"/>
            <wp:docPr id="32" name="Image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t="1148" b="-1"/>
                    <a:stretch/>
                  </pic:blipFill>
                  <pic:spPr bwMode="auto">
                    <a:xfrm>
                      <a:off x="0" y="0"/>
                      <a:ext cx="5035265" cy="3470257"/>
                    </a:xfrm>
                    <a:prstGeom prst="rect">
                      <a:avLst/>
                    </a:prstGeom>
                    <a:ln>
                      <a:noFill/>
                    </a:ln>
                    <a:extLst>
                      <a:ext uri="{53640926-AAD7-44D8-BBD7-CCE9431645EC}">
                        <a14:shadowObscured xmlns:a14="http://schemas.microsoft.com/office/drawing/2010/main"/>
                      </a:ext>
                    </a:extLst>
                  </pic:spPr>
                </pic:pic>
              </a:graphicData>
            </a:graphic>
          </wp:inline>
        </w:drawing>
      </w:r>
    </w:p>
    <w:p w:rsidR="00165EF1" w:rsidRDefault="00165EF1" w:rsidP="00165EF1">
      <w:pPr>
        <w:jc w:val="center"/>
        <w:rPr>
          <w:bdr w:val="none" w:sz="0" w:space="0" w:color="auto" w:frame="1"/>
        </w:rPr>
      </w:pPr>
    </w:p>
    <w:p w:rsidR="00165EF1" w:rsidRDefault="00165EF1" w:rsidP="00165EF1">
      <w:pPr>
        <w:jc w:val="center"/>
        <w:rPr>
          <w:bdr w:val="none" w:sz="0" w:space="0" w:color="auto" w:frame="1"/>
        </w:rPr>
      </w:pPr>
    </w:p>
    <w:p w:rsidR="00165EF1" w:rsidRDefault="00165EF1" w:rsidP="00165EF1">
      <w:pPr>
        <w:jc w:val="center"/>
        <w:rPr>
          <w:bdr w:val="none" w:sz="0" w:space="0" w:color="auto" w:frame="1"/>
        </w:rPr>
      </w:pPr>
      <w:r>
        <w:rPr>
          <w:noProof/>
        </w:rPr>
        <w:drawing>
          <wp:inline distT="0" distB="0" distL="0" distR="0" wp14:anchorId="5F4DC04B" wp14:editId="44D6E279">
            <wp:extent cx="5922900" cy="3058222"/>
            <wp:effectExtent l="0" t="0" r="1905" b="8890"/>
            <wp:docPr id="111" name="Imagem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34971" cy="3064454"/>
                    </a:xfrm>
                    <a:prstGeom prst="rect">
                      <a:avLst/>
                    </a:prstGeom>
                  </pic:spPr>
                </pic:pic>
              </a:graphicData>
            </a:graphic>
          </wp:inline>
        </w:drawing>
      </w:r>
    </w:p>
    <w:p w:rsidR="00165EF1" w:rsidRPr="00916815" w:rsidRDefault="00165EF1" w:rsidP="00165EF1">
      <w:pPr>
        <w:spacing w:line="240" w:lineRule="auto"/>
        <w:jc w:val="center"/>
        <w:rPr>
          <w:sz w:val="20"/>
          <w:szCs w:val="20"/>
          <w:lang w:eastAsia="en-US"/>
        </w:rPr>
      </w:pPr>
      <w:r>
        <w:rPr>
          <w:sz w:val="20"/>
          <w:szCs w:val="20"/>
          <w:lang w:eastAsia="en-US"/>
        </w:rPr>
        <w:t>Corrimãos em escada e rampa</w:t>
      </w:r>
    </w:p>
    <w:p w:rsidR="00165EF1" w:rsidRDefault="00165EF1" w:rsidP="00165EF1">
      <w:pPr>
        <w:spacing w:after="0" w:line="240" w:lineRule="auto"/>
        <w:jc w:val="center"/>
        <w:rPr>
          <w:sz w:val="20"/>
          <w:szCs w:val="20"/>
          <w:lang w:eastAsia="en-US"/>
        </w:rPr>
      </w:pPr>
      <w:r>
        <w:rPr>
          <w:sz w:val="20"/>
          <w:szCs w:val="20"/>
          <w:lang w:eastAsia="en-US"/>
        </w:rPr>
        <w:t>Fonte: NBR 9050/2020</w:t>
      </w:r>
    </w:p>
    <w:p w:rsidR="00165EF1" w:rsidRDefault="00165EF1" w:rsidP="00165EF1">
      <w:pPr>
        <w:spacing w:after="0" w:line="240" w:lineRule="auto"/>
        <w:jc w:val="center"/>
        <w:rPr>
          <w:sz w:val="20"/>
          <w:szCs w:val="20"/>
          <w:lang w:eastAsia="en-US"/>
        </w:rPr>
      </w:pPr>
    </w:p>
    <w:p w:rsidR="00165EF1" w:rsidRDefault="00165EF1" w:rsidP="00165EF1">
      <w:pPr>
        <w:spacing w:after="0" w:line="240" w:lineRule="auto"/>
        <w:jc w:val="center"/>
        <w:rPr>
          <w:sz w:val="20"/>
          <w:szCs w:val="20"/>
          <w:lang w:eastAsia="en-US"/>
        </w:rPr>
      </w:pPr>
    </w:p>
    <w:p w:rsidR="00165EF1" w:rsidRDefault="00165EF1" w:rsidP="00165EF1">
      <w:pPr>
        <w:jc w:val="both"/>
        <w:rPr>
          <w:bdr w:val="none" w:sz="0" w:space="0" w:color="auto" w:frame="1"/>
        </w:rPr>
      </w:pPr>
      <w:r>
        <w:rPr>
          <w:bdr w:val="none" w:sz="0" w:space="0" w:color="auto" w:frame="1"/>
        </w:rPr>
        <w:t xml:space="preserve">Terão acabamento liso isento de reentrâncias, “cantos vivos” ou qualquer outro defeito que possa causar ferimentos. Deverão ser fixados com todos os seus componentes previstos, nas condições de instalação indicadas pelo fabricante e de acordo com as Normas, devendo ser submetido às verificações de exame visual, para evitar falhas, trincas, fissuras, bolhas, espaçamentos ou outros defeitos. </w:t>
      </w:r>
    </w:p>
    <w:p w:rsidR="00165EF1" w:rsidRDefault="00165EF1" w:rsidP="00165EF1">
      <w:pPr>
        <w:autoSpaceDE w:val="0"/>
        <w:autoSpaceDN w:val="0"/>
        <w:adjustRightInd w:val="0"/>
        <w:spacing w:after="0" w:line="240" w:lineRule="auto"/>
        <w:jc w:val="both"/>
        <w:rPr>
          <w:bdr w:val="none" w:sz="0" w:space="0" w:color="auto" w:frame="1"/>
        </w:rPr>
      </w:pPr>
      <w:r w:rsidRPr="00916815">
        <w:rPr>
          <w:bdr w:val="none" w:sz="0" w:space="0" w:color="auto" w:frame="1"/>
        </w:rPr>
        <w:t>As extremidades dos corrim</w:t>
      </w:r>
      <w:r w:rsidRPr="00916815">
        <w:rPr>
          <w:rFonts w:hint="eastAsia"/>
          <w:bdr w:val="none" w:sz="0" w:space="0" w:color="auto" w:frame="1"/>
        </w:rPr>
        <w:t>ã</w:t>
      </w:r>
      <w:r w:rsidRPr="00916815">
        <w:rPr>
          <w:bdr w:val="none" w:sz="0" w:space="0" w:color="auto" w:frame="1"/>
        </w:rPr>
        <w:t>os devem ter acabamento recurvado, ser fixadas ou justapostas</w:t>
      </w:r>
      <w:r>
        <w:rPr>
          <w:bdr w:val="none" w:sz="0" w:space="0" w:color="auto" w:frame="1"/>
        </w:rPr>
        <w:t xml:space="preserve"> </w:t>
      </w:r>
      <w:r w:rsidRPr="00916815">
        <w:rPr>
          <w:rFonts w:hint="eastAsia"/>
          <w:bdr w:val="none" w:sz="0" w:space="0" w:color="auto" w:frame="1"/>
        </w:rPr>
        <w:t>à</w:t>
      </w:r>
      <w:r w:rsidRPr="00916815">
        <w:rPr>
          <w:bdr w:val="none" w:sz="0" w:space="0" w:color="auto" w:frame="1"/>
        </w:rPr>
        <w:t xml:space="preserve"> parede ou piso, ou ainda ter desenho cont</w:t>
      </w:r>
      <w:r w:rsidRPr="00916815">
        <w:rPr>
          <w:rFonts w:hint="eastAsia"/>
          <w:bdr w:val="none" w:sz="0" w:space="0" w:color="auto" w:frame="1"/>
        </w:rPr>
        <w:t>í</w:t>
      </w:r>
      <w:r w:rsidRPr="00916815">
        <w:rPr>
          <w:bdr w:val="none" w:sz="0" w:space="0" w:color="auto" w:frame="1"/>
        </w:rPr>
        <w:t>nuo, sem protuber</w:t>
      </w:r>
      <w:r w:rsidRPr="00916815">
        <w:rPr>
          <w:rFonts w:hint="eastAsia"/>
          <w:bdr w:val="none" w:sz="0" w:space="0" w:color="auto" w:frame="1"/>
        </w:rPr>
        <w:t>â</w:t>
      </w:r>
      <w:r w:rsidRPr="00916815">
        <w:rPr>
          <w:bdr w:val="none" w:sz="0" w:space="0" w:color="auto" w:frame="1"/>
        </w:rPr>
        <w:t>ncias</w:t>
      </w:r>
      <w:r>
        <w:rPr>
          <w:bdr w:val="none" w:sz="0" w:space="0" w:color="auto" w:frame="1"/>
        </w:rPr>
        <w:t>.</w:t>
      </w:r>
    </w:p>
    <w:p w:rsidR="00165EF1" w:rsidRDefault="00165EF1" w:rsidP="00165EF1">
      <w:pPr>
        <w:autoSpaceDE w:val="0"/>
        <w:autoSpaceDN w:val="0"/>
        <w:adjustRightInd w:val="0"/>
        <w:spacing w:after="0" w:line="240" w:lineRule="auto"/>
        <w:jc w:val="both"/>
        <w:rPr>
          <w:bdr w:val="none" w:sz="0" w:space="0" w:color="auto" w:frame="1"/>
        </w:rPr>
      </w:pPr>
    </w:p>
    <w:p w:rsidR="00165EF1" w:rsidRDefault="00165EF1" w:rsidP="00165EF1">
      <w:pPr>
        <w:jc w:val="both"/>
        <w:rPr>
          <w:lang w:eastAsia="en-US"/>
        </w:rPr>
      </w:pPr>
      <w:r>
        <w:rPr>
          <w:lang w:eastAsia="en-US"/>
        </w:rPr>
        <w:t>De acordo com a NBR 9050/2020, e</w:t>
      </w:r>
      <w:r w:rsidRPr="001C1776">
        <w:rPr>
          <w:lang w:eastAsia="en-US"/>
        </w:rPr>
        <w:t>m edifica</w:t>
      </w:r>
      <w:r w:rsidRPr="001C1776">
        <w:rPr>
          <w:rFonts w:hint="eastAsia"/>
          <w:lang w:eastAsia="en-US"/>
        </w:rPr>
        <w:t>çõ</w:t>
      </w:r>
      <w:r w:rsidRPr="001C1776">
        <w:rPr>
          <w:lang w:eastAsia="en-US"/>
        </w:rPr>
        <w:t>es existentes, onde for impratic</w:t>
      </w:r>
      <w:r w:rsidRPr="001C1776">
        <w:rPr>
          <w:rFonts w:hint="eastAsia"/>
          <w:lang w:eastAsia="en-US"/>
        </w:rPr>
        <w:t>á</w:t>
      </w:r>
      <w:r w:rsidRPr="001C1776">
        <w:rPr>
          <w:lang w:eastAsia="en-US"/>
        </w:rPr>
        <w:t>vel promover o prolongamento do corrim</w:t>
      </w:r>
      <w:r w:rsidRPr="001C1776">
        <w:rPr>
          <w:rFonts w:hint="eastAsia"/>
          <w:lang w:eastAsia="en-US"/>
        </w:rPr>
        <w:t>ã</w:t>
      </w:r>
      <w:r w:rsidRPr="001C1776">
        <w:rPr>
          <w:lang w:eastAsia="en-US"/>
        </w:rPr>
        <w:t xml:space="preserve">o no sentido do caminhamento, este pode ser feito ao longo da </w:t>
      </w:r>
      <w:r w:rsidRPr="001C1776">
        <w:rPr>
          <w:rFonts w:hint="eastAsia"/>
          <w:lang w:eastAsia="en-US"/>
        </w:rPr>
        <w:t>á</w:t>
      </w:r>
      <w:r w:rsidRPr="001C1776">
        <w:rPr>
          <w:lang w:eastAsia="en-US"/>
        </w:rPr>
        <w:t>rea de circula</w:t>
      </w:r>
      <w:r w:rsidRPr="001C1776">
        <w:rPr>
          <w:rFonts w:hint="eastAsia"/>
          <w:lang w:eastAsia="en-US"/>
        </w:rPr>
        <w:t>çã</w:t>
      </w:r>
      <w:r w:rsidRPr="001C1776">
        <w:rPr>
          <w:lang w:eastAsia="en-US"/>
        </w:rPr>
        <w:t>o ou fixado na parede</w:t>
      </w:r>
      <w:r>
        <w:rPr>
          <w:lang w:eastAsia="en-US"/>
        </w:rPr>
        <w:t xml:space="preserve"> adjacente, conforme detalhe em projeto de acessibilidade.</w:t>
      </w:r>
    </w:p>
    <w:p w:rsidR="00165EF1" w:rsidRDefault="00165EF1" w:rsidP="00165EF1">
      <w:pPr>
        <w:jc w:val="both"/>
        <w:rPr>
          <w:lang w:eastAsia="en-US"/>
        </w:rPr>
      </w:pPr>
      <w:r>
        <w:rPr>
          <w:lang w:eastAsia="en-US"/>
        </w:rPr>
        <w:t>O corrimão deverá ter de 3 a 4 cm de diâmetro, afastado de qualquer parede ou obstáculo 4cm no mínimo, em cor contrastante.</w:t>
      </w:r>
    </w:p>
    <w:p w:rsidR="00165EF1" w:rsidRPr="00821109" w:rsidRDefault="00165EF1" w:rsidP="00165EF1">
      <w:pPr>
        <w:pStyle w:val="Ttulo2"/>
      </w:pPr>
      <w:bookmarkStart w:id="37" w:name="_Toc33168871"/>
      <w:bookmarkStart w:id="38" w:name="_Toc52316957"/>
      <w:bookmarkStart w:id="39" w:name="_Toc64017533"/>
      <w:bookmarkStart w:id="40" w:name="_Toc65320871"/>
      <w:bookmarkStart w:id="41" w:name="_Toc65345002"/>
      <w:bookmarkStart w:id="42" w:name="_Toc65500825"/>
      <w:r w:rsidRPr="00821109">
        <w:t>Sinaliz</w:t>
      </w:r>
      <w:bookmarkEnd w:id="37"/>
      <w:r w:rsidRPr="00821109">
        <w:t>ação de pavimento</w:t>
      </w:r>
      <w:bookmarkEnd w:id="38"/>
      <w:bookmarkEnd w:id="39"/>
      <w:bookmarkEnd w:id="40"/>
      <w:bookmarkEnd w:id="41"/>
      <w:bookmarkEnd w:id="42"/>
    </w:p>
    <w:p w:rsidR="00165EF1" w:rsidRPr="003E48E3" w:rsidRDefault="00165EF1" w:rsidP="00165EF1">
      <w:pPr>
        <w:pStyle w:val="Legenda"/>
        <w:rPr>
          <w:lang w:eastAsia="en-US"/>
        </w:rPr>
      </w:pPr>
    </w:p>
    <w:p w:rsidR="00165EF1" w:rsidRDefault="00165EF1" w:rsidP="00165EF1">
      <w:pPr>
        <w:jc w:val="both"/>
        <w:rPr>
          <w:lang w:eastAsia="en-US"/>
        </w:rPr>
      </w:pPr>
      <w:r w:rsidRPr="00332B21">
        <w:rPr>
          <w:lang w:eastAsia="en-US"/>
        </w:rPr>
        <w:t>A sinaliza</w:t>
      </w:r>
      <w:r w:rsidRPr="00332B21">
        <w:rPr>
          <w:rFonts w:hint="eastAsia"/>
          <w:lang w:eastAsia="en-US"/>
        </w:rPr>
        <w:t>çã</w:t>
      </w:r>
      <w:r w:rsidRPr="00332B21">
        <w:rPr>
          <w:lang w:eastAsia="en-US"/>
        </w:rPr>
        <w:t>o de identifica</w:t>
      </w:r>
      <w:r w:rsidRPr="00332B21">
        <w:rPr>
          <w:rFonts w:hint="eastAsia"/>
          <w:lang w:eastAsia="en-US"/>
        </w:rPr>
        <w:t>çã</w:t>
      </w:r>
      <w:r w:rsidRPr="00332B21">
        <w:rPr>
          <w:lang w:eastAsia="en-US"/>
        </w:rPr>
        <w:t>o de pavimentos (andares) junto a escadas fixas e rampas deve ser</w:t>
      </w:r>
      <w:r>
        <w:rPr>
          <w:lang w:eastAsia="en-US"/>
        </w:rPr>
        <w:t xml:space="preserve"> </w:t>
      </w:r>
      <w:r w:rsidRPr="00332B21">
        <w:rPr>
          <w:lang w:eastAsia="en-US"/>
        </w:rPr>
        <w:t>visual, em relevo e em Braille. A sinaliza</w:t>
      </w:r>
      <w:r w:rsidRPr="00332B21">
        <w:rPr>
          <w:rFonts w:hint="eastAsia"/>
          <w:lang w:eastAsia="en-US"/>
        </w:rPr>
        <w:t>çã</w:t>
      </w:r>
      <w:r w:rsidRPr="00332B21">
        <w:rPr>
          <w:lang w:eastAsia="en-US"/>
        </w:rPr>
        <w:t>o visual e em relevo pode ser aplicada no corrim</w:t>
      </w:r>
      <w:r w:rsidRPr="00332B21">
        <w:rPr>
          <w:rFonts w:hint="eastAsia"/>
          <w:lang w:eastAsia="en-US"/>
        </w:rPr>
        <w:t>ã</w:t>
      </w:r>
      <w:r w:rsidRPr="00332B21">
        <w:rPr>
          <w:lang w:eastAsia="en-US"/>
        </w:rPr>
        <w:t>o ou na</w:t>
      </w:r>
      <w:r>
        <w:rPr>
          <w:lang w:eastAsia="en-US"/>
        </w:rPr>
        <w:t xml:space="preserve"> </w:t>
      </w:r>
      <w:r w:rsidRPr="00332B21">
        <w:rPr>
          <w:lang w:eastAsia="en-US"/>
        </w:rPr>
        <w:t>parede, conforme Figura 63</w:t>
      </w:r>
      <w:r>
        <w:rPr>
          <w:lang w:eastAsia="en-US"/>
        </w:rPr>
        <w:t xml:space="preserve"> da NBR 9050/2020</w:t>
      </w:r>
      <w:r w:rsidRPr="00332B21">
        <w:rPr>
          <w:lang w:eastAsia="en-US"/>
        </w:rPr>
        <w:t>. A sinaliza</w:t>
      </w:r>
      <w:r w:rsidRPr="00332B21">
        <w:rPr>
          <w:rFonts w:hint="eastAsia"/>
          <w:lang w:eastAsia="en-US"/>
        </w:rPr>
        <w:t>çã</w:t>
      </w:r>
      <w:r w:rsidRPr="00332B21">
        <w:rPr>
          <w:lang w:eastAsia="en-US"/>
        </w:rPr>
        <w:t>o em Braille deve estar obrigatoriamente posicionada na</w:t>
      </w:r>
      <w:r>
        <w:rPr>
          <w:lang w:eastAsia="en-US"/>
        </w:rPr>
        <w:t xml:space="preserve"> </w:t>
      </w:r>
      <w:r w:rsidRPr="00332B21">
        <w:rPr>
          <w:lang w:eastAsia="en-US"/>
        </w:rPr>
        <w:t>geratriz superior do prolongamento do corrim</w:t>
      </w:r>
      <w:r w:rsidRPr="00332B21">
        <w:rPr>
          <w:rFonts w:hint="eastAsia"/>
          <w:lang w:eastAsia="en-US"/>
        </w:rPr>
        <w:t>ã</w:t>
      </w:r>
      <w:r>
        <w:rPr>
          <w:lang w:eastAsia="en-US"/>
        </w:rPr>
        <w:t>o, conforme Figura 64 da NBR 9050/2020.</w:t>
      </w:r>
    </w:p>
    <w:p w:rsidR="00165EF1" w:rsidRDefault="00165EF1" w:rsidP="00165EF1">
      <w:pPr>
        <w:jc w:val="both"/>
        <w:rPr>
          <w:lang w:eastAsia="en-US"/>
        </w:rPr>
      </w:pPr>
    </w:p>
    <w:p w:rsidR="00165EF1" w:rsidRDefault="00165EF1" w:rsidP="00165EF1">
      <w:pPr>
        <w:jc w:val="center"/>
        <w:rPr>
          <w:lang w:eastAsia="en-US"/>
        </w:rPr>
      </w:pPr>
      <w:r>
        <w:rPr>
          <w:noProof/>
        </w:rPr>
        <w:drawing>
          <wp:inline distT="0" distB="0" distL="0" distR="0" wp14:anchorId="02BB2503" wp14:editId="60878A87">
            <wp:extent cx="4328307" cy="2097157"/>
            <wp:effectExtent l="0" t="0" r="0" b="0"/>
            <wp:docPr id="112" name="Imagem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353848" cy="2109532"/>
                    </a:xfrm>
                    <a:prstGeom prst="rect">
                      <a:avLst/>
                    </a:prstGeom>
                  </pic:spPr>
                </pic:pic>
              </a:graphicData>
            </a:graphic>
          </wp:inline>
        </w:drawing>
      </w:r>
    </w:p>
    <w:p w:rsidR="00165EF1" w:rsidRPr="00267ED9" w:rsidRDefault="00165EF1" w:rsidP="00165EF1">
      <w:pPr>
        <w:spacing w:after="0" w:line="360" w:lineRule="auto"/>
        <w:jc w:val="center"/>
        <w:rPr>
          <w:sz w:val="20"/>
          <w:szCs w:val="20"/>
          <w:lang w:eastAsia="en-US"/>
        </w:rPr>
      </w:pPr>
      <w:r>
        <w:rPr>
          <w:sz w:val="20"/>
          <w:szCs w:val="20"/>
          <w:lang w:eastAsia="en-US"/>
        </w:rPr>
        <w:t>Sinalização de corrimão/Vista superior/Figura 63 da NBR 9050/2020</w:t>
      </w:r>
    </w:p>
    <w:p w:rsidR="00165EF1" w:rsidRDefault="00165EF1" w:rsidP="00165EF1">
      <w:pPr>
        <w:spacing w:after="0" w:line="360" w:lineRule="auto"/>
        <w:jc w:val="center"/>
        <w:rPr>
          <w:sz w:val="20"/>
          <w:szCs w:val="20"/>
          <w:lang w:eastAsia="en-US"/>
        </w:rPr>
      </w:pPr>
      <w:r>
        <w:rPr>
          <w:sz w:val="20"/>
          <w:szCs w:val="20"/>
          <w:lang w:eastAsia="en-US"/>
        </w:rPr>
        <w:t>Fonte: NBR 9050/2020</w:t>
      </w:r>
    </w:p>
    <w:p w:rsidR="00165EF1" w:rsidRDefault="00165EF1" w:rsidP="00165EF1">
      <w:pPr>
        <w:spacing w:after="0" w:line="360" w:lineRule="auto"/>
        <w:jc w:val="center"/>
        <w:rPr>
          <w:sz w:val="20"/>
          <w:szCs w:val="20"/>
          <w:lang w:eastAsia="en-US"/>
        </w:rPr>
      </w:pPr>
    </w:p>
    <w:p w:rsidR="00165EF1" w:rsidRPr="003E48E3" w:rsidRDefault="00165EF1" w:rsidP="00165EF1">
      <w:pPr>
        <w:pStyle w:val="Ttulo2"/>
      </w:pPr>
      <w:bookmarkStart w:id="43" w:name="_Toc64017534"/>
      <w:bookmarkStart w:id="44" w:name="_Toc65320872"/>
      <w:bookmarkStart w:id="45" w:name="_Toc65345003"/>
      <w:bookmarkStart w:id="46" w:name="_Toc65500826"/>
      <w:r w:rsidRPr="003E48E3">
        <w:t>Guia de Balizamento</w:t>
      </w:r>
      <w:bookmarkEnd w:id="43"/>
      <w:bookmarkEnd w:id="44"/>
      <w:bookmarkEnd w:id="45"/>
      <w:bookmarkEnd w:id="46"/>
    </w:p>
    <w:p w:rsidR="00165EF1" w:rsidRPr="00A752DA" w:rsidRDefault="00165EF1" w:rsidP="00165EF1">
      <w:pPr>
        <w:spacing w:after="0" w:line="240" w:lineRule="auto"/>
        <w:jc w:val="both"/>
        <w:rPr>
          <w:sz w:val="20"/>
          <w:szCs w:val="20"/>
        </w:rPr>
      </w:pPr>
    </w:p>
    <w:p w:rsidR="00165EF1" w:rsidRDefault="00165EF1" w:rsidP="00165EF1">
      <w:pPr>
        <w:spacing w:after="0" w:line="240" w:lineRule="auto"/>
        <w:jc w:val="center"/>
        <w:rPr>
          <w:sz w:val="20"/>
          <w:szCs w:val="20"/>
          <w:lang w:eastAsia="en-US"/>
        </w:rPr>
      </w:pPr>
    </w:p>
    <w:p w:rsidR="00165EF1" w:rsidRDefault="00165EF1" w:rsidP="00165EF1">
      <w:pPr>
        <w:jc w:val="both"/>
        <w:rPr>
          <w:bCs/>
        </w:rPr>
      </w:pPr>
      <w:r>
        <w:rPr>
          <w:bCs/>
        </w:rPr>
        <w:t xml:space="preserve">A guia de balizamento pode executada em alvenaria ou concreto armado, com altura de 5cm. Deve ser garantida em rampas e escadas. Sua face superior deve ser pintada com tinta acrílica para piso </w:t>
      </w:r>
      <w:r>
        <w:rPr>
          <w:bCs/>
        </w:rPr>
        <w:lastRenderedPageBreak/>
        <w:t>na cor vermelha, com fundo selado a fim de contrastar com o piso das rampas e escadas, e nas laterais pintar com tinta acrílica para piso na cor cinza.</w:t>
      </w:r>
    </w:p>
    <w:p w:rsidR="00165EF1" w:rsidRDefault="00165EF1" w:rsidP="00165EF1">
      <w:pPr>
        <w:autoSpaceDE w:val="0"/>
        <w:autoSpaceDN w:val="0"/>
        <w:adjustRightInd w:val="0"/>
        <w:spacing w:after="0" w:line="240" w:lineRule="auto"/>
        <w:jc w:val="center"/>
        <w:rPr>
          <w:sz w:val="20"/>
          <w:szCs w:val="20"/>
          <w:lang w:eastAsia="en-US"/>
        </w:rPr>
      </w:pPr>
      <w:r>
        <w:rPr>
          <w:noProof/>
        </w:rPr>
        <w:drawing>
          <wp:inline distT="0" distB="0" distL="0" distR="0" wp14:anchorId="4ADA3DDA" wp14:editId="3183B8C0">
            <wp:extent cx="2819352" cy="1685483"/>
            <wp:effectExtent l="0" t="0" r="635" b="0"/>
            <wp:docPr id="114" name="Imagem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839315" cy="1697418"/>
                    </a:xfrm>
                    <a:prstGeom prst="rect">
                      <a:avLst/>
                    </a:prstGeom>
                  </pic:spPr>
                </pic:pic>
              </a:graphicData>
            </a:graphic>
          </wp:inline>
        </w:drawing>
      </w:r>
    </w:p>
    <w:p w:rsidR="00165EF1" w:rsidRPr="00267ED9" w:rsidRDefault="00165EF1" w:rsidP="00165EF1">
      <w:pPr>
        <w:spacing w:after="0" w:line="240" w:lineRule="auto"/>
        <w:jc w:val="center"/>
        <w:rPr>
          <w:sz w:val="20"/>
          <w:szCs w:val="20"/>
          <w:lang w:eastAsia="en-US"/>
        </w:rPr>
      </w:pPr>
      <w:r>
        <w:rPr>
          <w:sz w:val="20"/>
          <w:szCs w:val="20"/>
          <w:lang w:eastAsia="en-US"/>
        </w:rPr>
        <w:t>Guia de Balizamento</w:t>
      </w:r>
    </w:p>
    <w:p w:rsidR="00165EF1" w:rsidRDefault="00165EF1" w:rsidP="00165EF1">
      <w:pPr>
        <w:spacing w:after="0" w:line="240" w:lineRule="auto"/>
        <w:jc w:val="center"/>
        <w:rPr>
          <w:sz w:val="20"/>
          <w:szCs w:val="20"/>
          <w:lang w:eastAsia="en-US"/>
        </w:rPr>
      </w:pPr>
      <w:r>
        <w:rPr>
          <w:sz w:val="20"/>
          <w:szCs w:val="20"/>
          <w:lang w:eastAsia="en-US"/>
        </w:rPr>
        <w:t>Fonte: NBR 9050/2020</w:t>
      </w:r>
    </w:p>
    <w:p w:rsidR="00165EF1" w:rsidRDefault="00165EF1" w:rsidP="00165EF1">
      <w:pPr>
        <w:spacing w:after="0" w:line="240" w:lineRule="auto"/>
        <w:jc w:val="center"/>
        <w:rPr>
          <w:sz w:val="20"/>
          <w:szCs w:val="20"/>
          <w:lang w:eastAsia="en-US"/>
        </w:rPr>
      </w:pPr>
    </w:p>
    <w:p w:rsidR="00165EF1" w:rsidRDefault="00165EF1" w:rsidP="00165EF1">
      <w:pPr>
        <w:spacing w:after="0" w:line="240" w:lineRule="auto"/>
        <w:jc w:val="center"/>
        <w:rPr>
          <w:sz w:val="20"/>
          <w:szCs w:val="20"/>
          <w:lang w:eastAsia="en-US"/>
        </w:rPr>
      </w:pPr>
    </w:p>
    <w:p w:rsidR="00165EF1" w:rsidRDefault="00165EF1" w:rsidP="00165EF1">
      <w:pPr>
        <w:pStyle w:val="Ttulo2"/>
      </w:pPr>
      <w:bookmarkStart w:id="47" w:name="_Toc64017535"/>
      <w:bookmarkStart w:id="48" w:name="_Toc65320873"/>
      <w:bookmarkStart w:id="49" w:name="_Toc65345004"/>
      <w:bookmarkStart w:id="50" w:name="_Toc65500827"/>
      <w:r w:rsidRPr="003E48E3">
        <w:t>Sinalizador de Degraus</w:t>
      </w:r>
      <w:bookmarkEnd w:id="47"/>
      <w:bookmarkEnd w:id="48"/>
      <w:bookmarkEnd w:id="49"/>
      <w:bookmarkEnd w:id="50"/>
    </w:p>
    <w:p w:rsidR="00165EF1" w:rsidRDefault="00165EF1" w:rsidP="00165EF1">
      <w:pPr>
        <w:pStyle w:val="Ttulo2"/>
        <w:numPr>
          <w:ilvl w:val="0"/>
          <w:numId w:val="0"/>
        </w:numPr>
        <w:ind w:left="720"/>
      </w:pPr>
    </w:p>
    <w:p w:rsidR="00165EF1" w:rsidRDefault="00165EF1" w:rsidP="00165EF1">
      <w:pPr>
        <w:jc w:val="both"/>
        <w:rPr>
          <w:bCs/>
        </w:rPr>
      </w:pPr>
      <w:r w:rsidRPr="00DC092C">
        <w:rPr>
          <w:bCs/>
        </w:rPr>
        <w:t>Será aplicado ao piso e espelho das escadas, em suas bordas laterais e/ou nas proje</w:t>
      </w:r>
      <w:r w:rsidRPr="00DC092C">
        <w:rPr>
          <w:rFonts w:hint="eastAsia"/>
          <w:bCs/>
        </w:rPr>
        <w:t>çõ</w:t>
      </w:r>
      <w:r w:rsidRPr="00DC092C">
        <w:rPr>
          <w:bCs/>
        </w:rPr>
        <w:t>es dos corrim</w:t>
      </w:r>
      <w:r w:rsidRPr="00DC092C">
        <w:rPr>
          <w:rFonts w:hint="eastAsia"/>
          <w:bCs/>
        </w:rPr>
        <w:t>ã</w:t>
      </w:r>
      <w:r w:rsidRPr="00DC092C">
        <w:rPr>
          <w:bCs/>
        </w:rPr>
        <w:t>os,</w:t>
      </w:r>
      <w:r>
        <w:rPr>
          <w:bCs/>
        </w:rPr>
        <w:t xml:space="preserve"> </w:t>
      </w:r>
      <w:r w:rsidRPr="00DC092C">
        <w:rPr>
          <w:bCs/>
        </w:rPr>
        <w:t>contrastante com o piso adjacente, preferencialmente fot</w:t>
      </w:r>
      <w:r>
        <w:rPr>
          <w:bCs/>
        </w:rPr>
        <w:t xml:space="preserve">oluminescente ou </w:t>
      </w:r>
      <w:proofErr w:type="spellStart"/>
      <w:r>
        <w:rPr>
          <w:bCs/>
        </w:rPr>
        <w:t>retroiluminado</w:t>
      </w:r>
      <w:proofErr w:type="spellEnd"/>
      <w:r>
        <w:rPr>
          <w:bCs/>
        </w:rPr>
        <w:t>;</w:t>
      </w:r>
      <w:r w:rsidRPr="00DC092C">
        <w:rPr>
          <w:bCs/>
        </w:rPr>
        <w:t xml:space="preserve"> igual ou maior que a proje</w:t>
      </w:r>
      <w:r w:rsidRPr="00DC092C">
        <w:rPr>
          <w:rFonts w:hint="eastAsia"/>
          <w:bCs/>
        </w:rPr>
        <w:t>çã</w:t>
      </w:r>
      <w:r w:rsidRPr="00DC092C">
        <w:rPr>
          <w:bCs/>
        </w:rPr>
        <w:t>o dos corrim</w:t>
      </w:r>
      <w:r w:rsidRPr="00DC092C">
        <w:rPr>
          <w:rFonts w:hint="eastAsia"/>
          <w:bCs/>
        </w:rPr>
        <w:t>ã</w:t>
      </w:r>
      <w:r w:rsidRPr="00DC092C">
        <w:rPr>
          <w:bCs/>
        </w:rPr>
        <w:t>os laterais, e com no m</w:t>
      </w:r>
      <w:r w:rsidRPr="00DC092C">
        <w:rPr>
          <w:rFonts w:hint="eastAsia"/>
          <w:bCs/>
        </w:rPr>
        <w:t>í</w:t>
      </w:r>
      <w:r w:rsidRPr="00DC092C">
        <w:rPr>
          <w:bCs/>
        </w:rPr>
        <w:t>nimo 7 cm de comprimento</w:t>
      </w:r>
      <w:r>
        <w:rPr>
          <w:bCs/>
        </w:rPr>
        <w:t xml:space="preserve"> e 3 cm de largura;</w:t>
      </w:r>
      <w:r w:rsidRPr="00DC092C">
        <w:rPr>
          <w:bCs/>
        </w:rPr>
        <w:t xml:space="preserve"> fotoluminescente ou </w:t>
      </w:r>
      <w:proofErr w:type="spellStart"/>
      <w:r w:rsidRPr="00DC092C">
        <w:rPr>
          <w:bCs/>
        </w:rPr>
        <w:t>retroiluminada</w:t>
      </w:r>
      <w:proofErr w:type="spellEnd"/>
      <w:r w:rsidRPr="00DC092C">
        <w:rPr>
          <w:bCs/>
        </w:rPr>
        <w:t>, quando se tratar de sa</w:t>
      </w:r>
      <w:r w:rsidRPr="00DC092C">
        <w:rPr>
          <w:rFonts w:hint="eastAsia"/>
          <w:bCs/>
        </w:rPr>
        <w:t>í</w:t>
      </w:r>
      <w:r w:rsidRPr="00DC092C">
        <w:rPr>
          <w:bCs/>
        </w:rPr>
        <w:t>das de emerg</w:t>
      </w:r>
      <w:r w:rsidRPr="00DC092C">
        <w:rPr>
          <w:rFonts w:hint="eastAsia"/>
          <w:bCs/>
        </w:rPr>
        <w:t>ê</w:t>
      </w:r>
      <w:r w:rsidRPr="00DC092C">
        <w:rPr>
          <w:bCs/>
        </w:rPr>
        <w:t>ncia e/ou rota</w:t>
      </w:r>
      <w:r>
        <w:rPr>
          <w:bCs/>
        </w:rPr>
        <w:t xml:space="preserve"> </w:t>
      </w:r>
      <w:r w:rsidRPr="00DC092C">
        <w:rPr>
          <w:bCs/>
        </w:rPr>
        <w:t>de fuga</w:t>
      </w:r>
      <w:r>
        <w:rPr>
          <w:bCs/>
        </w:rPr>
        <w:t xml:space="preserve">. </w:t>
      </w:r>
    </w:p>
    <w:p w:rsidR="00165EF1" w:rsidRDefault="00165EF1" w:rsidP="00165EF1">
      <w:pPr>
        <w:jc w:val="both"/>
        <w:rPr>
          <w:bCs/>
        </w:rPr>
      </w:pPr>
      <w:r>
        <w:rPr>
          <w:bCs/>
        </w:rPr>
        <w:t>De acordo com o projeto de acessibilidade, a sinalização visual será estendida no comprimento total dos degraus, com elementos que incorporem características antiderrapantes.</w:t>
      </w:r>
    </w:p>
    <w:p w:rsidR="00CA3A0D" w:rsidRDefault="00CA3A0D" w:rsidP="00CA3A0D">
      <w:pPr>
        <w:jc w:val="both"/>
        <w:rPr>
          <w:lang w:eastAsia="en-US"/>
        </w:rPr>
      </w:pPr>
    </w:p>
    <w:p w:rsidR="00165EF1" w:rsidRDefault="00165EF1" w:rsidP="00CA3A0D">
      <w:pPr>
        <w:jc w:val="both"/>
        <w:rPr>
          <w:lang w:eastAsia="en-US"/>
        </w:rPr>
      </w:pPr>
    </w:p>
    <w:p w:rsidR="00165EF1" w:rsidRDefault="00165EF1" w:rsidP="00CA3A0D">
      <w:pPr>
        <w:jc w:val="both"/>
        <w:rPr>
          <w:lang w:eastAsia="en-US"/>
        </w:rPr>
      </w:pPr>
    </w:p>
    <w:p w:rsidR="00165EF1" w:rsidRDefault="00165EF1" w:rsidP="00CA3A0D">
      <w:pPr>
        <w:jc w:val="both"/>
        <w:rPr>
          <w:lang w:eastAsia="en-US"/>
        </w:rPr>
      </w:pPr>
    </w:p>
    <w:p w:rsidR="00165EF1" w:rsidRDefault="00165EF1" w:rsidP="00CA3A0D">
      <w:pPr>
        <w:jc w:val="both"/>
        <w:rPr>
          <w:lang w:eastAsia="en-US"/>
        </w:rPr>
      </w:pPr>
    </w:p>
    <w:p w:rsidR="00165EF1" w:rsidRDefault="00165EF1" w:rsidP="00CA3A0D">
      <w:pPr>
        <w:jc w:val="both"/>
        <w:rPr>
          <w:lang w:eastAsia="en-US"/>
        </w:rPr>
      </w:pPr>
    </w:p>
    <w:p w:rsidR="00165EF1" w:rsidRDefault="00165EF1" w:rsidP="00CA3A0D">
      <w:pPr>
        <w:jc w:val="both"/>
        <w:rPr>
          <w:lang w:eastAsia="en-US"/>
        </w:rPr>
      </w:pPr>
    </w:p>
    <w:p w:rsidR="00165EF1" w:rsidRDefault="00165EF1" w:rsidP="00CA3A0D">
      <w:pPr>
        <w:jc w:val="both"/>
        <w:rPr>
          <w:lang w:eastAsia="en-US"/>
        </w:rPr>
      </w:pPr>
    </w:p>
    <w:p w:rsidR="00165EF1" w:rsidRDefault="00165EF1" w:rsidP="00CA3A0D">
      <w:pPr>
        <w:jc w:val="both"/>
        <w:rPr>
          <w:lang w:eastAsia="en-US"/>
        </w:rPr>
      </w:pPr>
    </w:p>
    <w:p w:rsidR="00165EF1" w:rsidRDefault="00165EF1" w:rsidP="00CA3A0D">
      <w:pPr>
        <w:jc w:val="both"/>
        <w:rPr>
          <w:lang w:eastAsia="en-US"/>
        </w:rPr>
      </w:pPr>
    </w:p>
    <w:p w:rsidR="00165EF1" w:rsidRDefault="00165EF1" w:rsidP="00CA3A0D">
      <w:pPr>
        <w:jc w:val="both"/>
        <w:rPr>
          <w:lang w:eastAsia="en-US"/>
        </w:rPr>
      </w:pPr>
    </w:p>
    <w:p w:rsidR="00165EF1" w:rsidRDefault="00165EF1" w:rsidP="00CA3A0D">
      <w:pPr>
        <w:jc w:val="both"/>
        <w:rPr>
          <w:lang w:eastAsia="en-US"/>
        </w:rPr>
      </w:pPr>
    </w:p>
    <w:p w:rsidR="00165EF1" w:rsidRDefault="00165EF1" w:rsidP="00CA3A0D">
      <w:pPr>
        <w:jc w:val="both"/>
        <w:rPr>
          <w:lang w:eastAsia="en-US"/>
        </w:rPr>
      </w:pPr>
    </w:p>
    <w:p w:rsidR="00CA3A0D" w:rsidRDefault="00CA3A0D" w:rsidP="00CA3A0D">
      <w:pPr>
        <w:spacing w:after="0" w:line="360" w:lineRule="auto"/>
        <w:jc w:val="center"/>
        <w:rPr>
          <w:sz w:val="20"/>
          <w:szCs w:val="20"/>
          <w:lang w:eastAsia="en-US"/>
        </w:rPr>
      </w:pPr>
    </w:p>
    <w:p w:rsidR="00C22135" w:rsidRDefault="00C22135" w:rsidP="003E48E3">
      <w:pPr>
        <w:pStyle w:val="Ttulo3"/>
        <w:numPr>
          <w:ilvl w:val="0"/>
          <w:numId w:val="23"/>
        </w:numPr>
      </w:pPr>
      <w:bookmarkStart w:id="51" w:name="_Toc65500828"/>
      <w:r>
        <w:t>INTERVENÇÃO INTERNA</w:t>
      </w:r>
      <w:bookmarkEnd w:id="51"/>
    </w:p>
    <w:p w:rsidR="00C96C00" w:rsidRDefault="00C96C00" w:rsidP="00C22135">
      <w:pPr>
        <w:jc w:val="both"/>
        <w:rPr>
          <w:lang w:eastAsia="en-US"/>
        </w:rPr>
      </w:pPr>
    </w:p>
    <w:p w:rsidR="00C96C00" w:rsidRDefault="00C96C00" w:rsidP="001F5C76">
      <w:pPr>
        <w:pStyle w:val="Ttulo2"/>
      </w:pPr>
      <w:bookmarkStart w:id="52" w:name="_Toc65500829"/>
      <w:r w:rsidRPr="003E48E3">
        <w:t>Piso Tátil Borracha Sintética</w:t>
      </w:r>
      <w:bookmarkEnd w:id="52"/>
    </w:p>
    <w:p w:rsidR="00C96C00" w:rsidRDefault="00C96C00" w:rsidP="00D65C99">
      <w:pPr>
        <w:pStyle w:val="Ttulo2"/>
        <w:numPr>
          <w:ilvl w:val="0"/>
          <w:numId w:val="0"/>
        </w:numPr>
        <w:ind w:left="720"/>
      </w:pPr>
    </w:p>
    <w:p w:rsidR="00C96C00" w:rsidRDefault="00C96C00" w:rsidP="00C96C00">
      <w:pPr>
        <w:spacing w:line="240" w:lineRule="auto"/>
        <w:rPr>
          <w:lang w:eastAsia="en-US"/>
        </w:rPr>
      </w:pPr>
      <w:r>
        <w:rPr>
          <w:lang w:eastAsia="en-US"/>
        </w:rPr>
        <w:t xml:space="preserve">Deverá ser executado conforme informações </w:t>
      </w:r>
      <w:proofErr w:type="gramStart"/>
      <w:r>
        <w:rPr>
          <w:lang w:eastAsia="en-US"/>
        </w:rPr>
        <w:t xml:space="preserve">do </w:t>
      </w:r>
      <w:r w:rsidR="00165EF1">
        <w:rPr>
          <w:lang w:eastAsia="en-US"/>
        </w:rPr>
        <w:t xml:space="preserve"> item</w:t>
      </w:r>
      <w:proofErr w:type="gramEnd"/>
      <w:r w:rsidR="00165EF1">
        <w:rPr>
          <w:lang w:eastAsia="en-US"/>
        </w:rPr>
        <w:t xml:space="preserve">1.4. </w:t>
      </w:r>
      <w:proofErr w:type="gramStart"/>
      <w:r w:rsidR="00165EF1">
        <w:rPr>
          <w:lang w:eastAsia="en-US"/>
        </w:rPr>
        <w:t>e</w:t>
      </w:r>
      <w:proofErr w:type="gramEnd"/>
      <w:r w:rsidR="00165EF1">
        <w:rPr>
          <w:lang w:eastAsia="en-US"/>
        </w:rPr>
        <w:t xml:space="preserve"> NBR 16537/2016.</w:t>
      </w:r>
    </w:p>
    <w:p w:rsidR="00C96C00" w:rsidRDefault="00C96C00" w:rsidP="00C96C00">
      <w:pPr>
        <w:spacing w:line="240" w:lineRule="auto"/>
        <w:rPr>
          <w:lang w:eastAsia="en-US"/>
        </w:rPr>
      </w:pPr>
    </w:p>
    <w:p w:rsidR="00810635" w:rsidRDefault="00810635" w:rsidP="001F5C76">
      <w:pPr>
        <w:pStyle w:val="Ttulo2"/>
      </w:pPr>
      <w:bookmarkStart w:id="53" w:name="_Toc65500830"/>
      <w:r>
        <w:t>Mapa Tátil</w:t>
      </w:r>
      <w:bookmarkEnd w:id="53"/>
    </w:p>
    <w:p w:rsidR="00810635" w:rsidRDefault="00810635" w:rsidP="00810635">
      <w:pPr>
        <w:spacing w:after="0" w:line="240" w:lineRule="auto"/>
        <w:jc w:val="both"/>
        <w:rPr>
          <w:lang w:eastAsia="en-US"/>
        </w:rPr>
      </w:pPr>
    </w:p>
    <w:p w:rsidR="00165EF1" w:rsidRDefault="00165EF1" w:rsidP="00165EF1">
      <w:pPr>
        <w:jc w:val="both"/>
        <w:rPr>
          <w:lang w:eastAsia="en-US"/>
        </w:rPr>
      </w:pPr>
      <w:r>
        <w:rPr>
          <w:lang w:eastAsia="en-US"/>
        </w:rPr>
        <w:t xml:space="preserve">O Mapa Tátil é uma referência de condução e será utilizado para conduzir as pessoas a todos os ambientes, na Rota Acessível 02. </w:t>
      </w:r>
    </w:p>
    <w:p w:rsidR="00165EF1" w:rsidRDefault="00165EF1" w:rsidP="00165EF1">
      <w:pPr>
        <w:jc w:val="both"/>
      </w:pPr>
      <w:r>
        <w:rPr>
          <w:lang w:eastAsia="en-US"/>
        </w:rPr>
        <w:t xml:space="preserve">O mapa é confeccionado em braile e relevo em aço inox, em uma base metálica, fixado </w:t>
      </w:r>
      <w:r>
        <w:t xml:space="preserve">em pedestal metálico. </w:t>
      </w:r>
    </w:p>
    <w:p w:rsidR="00165EF1" w:rsidRDefault="00165EF1" w:rsidP="00165EF1">
      <w:pPr>
        <w:jc w:val="both"/>
        <w:rPr>
          <w:lang w:eastAsia="en-US"/>
        </w:rPr>
      </w:pPr>
      <w:r w:rsidRPr="00F45738">
        <w:t>A</w:t>
      </w:r>
      <w:r w:rsidRPr="00F45738">
        <w:rPr>
          <w:lang w:eastAsia="en-US"/>
        </w:rPr>
        <w:t xml:space="preserve">s medidas serão definidas junto ao fornecedor, após definição do que será desenhado no mapa. </w:t>
      </w:r>
    </w:p>
    <w:p w:rsidR="00165EF1" w:rsidRPr="00F45738" w:rsidRDefault="00165EF1" w:rsidP="00165EF1">
      <w:pPr>
        <w:jc w:val="both"/>
        <w:rPr>
          <w:lang w:eastAsia="en-US"/>
        </w:rPr>
      </w:pPr>
      <w:r w:rsidRPr="00F45738">
        <w:rPr>
          <w:lang w:eastAsia="en-US"/>
        </w:rPr>
        <w:t xml:space="preserve">A medida 40 x 60cm, é um bom tamanho, mas precisa ser definido após </w:t>
      </w:r>
      <w:r>
        <w:rPr>
          <w:lang w:eastAsia="en-US"/>
        </w:rPr>
        <w:t>representação</w:t>
      </w:r>
      <w:r w:rsidRPr="00F45738">
        <w:rPr>
          <w:lang w:eastAsia="en-US"/>
        </w:rPr>
        <w:t>, definida junto com o fornecedor que será realizado na placa de acrílico ou material equivalente ou propício para este tipo de produto, conduzindo à pessoa aos ambientes.</w:t>
      </w:r>
    </w:p>
    <w:p w:rsidR="00165EF1" w:rsidRPr="00F45738" w:rsidRDefault="00165EF1" w:rsidP="00165EF1">
      <w:pPr>
        <w:jc w:val="both"/>
      </w:pPr>
      <w:r w:rsidRPr="00F45738">
        <w:rPr>
          <w:lang w:eastAsia="en-US"/>
        </w:rPr>
        <w:t>Após a definição das medidas do mapa tátil a ser utilizado, as cotas de instalação do equipamento e da paginação tátil, deverão ser atualizadas de modo a atender simultaneamente o item 5.4.2 da NBR 9050</w:t>
      </w:r>
      <w:r>
        <w:rPr>
          <w:lang w:eastAsia="en-US"/>
        </w:rPr>
        <w:t>/2020</w:t>
      </w:r>
      <w:r w:rsidRPr="00F45738">
        <w:rPr>
          <w:lang w:eastAsia="en-US"/>
        </w:rPr>
        <w:t xml:space="preserve"> e o item 6.8 da NBR 16537.</w:t>
      </w:r>
    </w:p>
    <w:p w:rsidR="00165EF1" w:rsidRPr="00F45738" w:rsidRDefault="00165EF1" w:rsidP="00165EF1">
      <w:pPr>
        <w:jc w:val="both"/>
        <w:rPr>
          <w:lang w:eastAsia="en-US"/>
        </w:rPr>
      </w:pPr>
      <w:r w:rsidRPr="00F45738">
        <w:rPr>
          <w:lang w:eastAsia="en-US"/>
        </w:rPr>
        <w:t>O mapa deverá conter informações de forma a combinar textos em braile e alto-relevo e informações não táteis como o contraste de cores e a tipologia utilizada que promova a leitura do ambiente com a mínima ou nenhuma interferência de comunicação.</w:t>
      </w:r>
    </w:p>
    <w:p w:rsidR="00165EF1" w:rsidRPr="00F45738" w:rsidRDefault="00165EF1" w:rsidP="00165EF1">
      <w:pPr>
        <w:jc w:val="both"/>
        <w:rPr>
          <w:lang w:eastAsia="en-US"/>
        </w:rPr>
      </w:pPr>
      <w:r w:rsidRPr="00F45738">
        <w:rPr>
          <w:lang w:eastAsia="en-US"/>
        </w:rPr>
        <w:t>De acordo com a NBR 9050</w:t>
      </w:r>
      <w:r>
        <w:rPr>
          <w:lang w:eastAsia="en-US"/>
        </w:rPr>
        <w:t>/2020</w:t>
      </w:r>
      <w:r w:rsidRPr="00F45738">
        <w:rPr>
          <w:lang w:eastAsia="en-US"/>
        </w:rPr>
        <w:t xml:space="preserve"> Deve ha</w:t>
      </w:r>
      <w:r>
        <w:rPr>
          <w:lang w:eastAsia="en-US"/>
        </w:rPr>
        <w:t>ver contraste, conforme Tabela 2</w:t>
      </w:r>
      <w:r w:rsidRPr="00F45738">
        <w:rPr>
          <w:lang w:eastAsia="en-US"/>
        </w:rPr>
        <w:t xml:space="preserve">, entre a sinalização visual (texto ou símbolo e fundo) e a superfície sobre a qual ela está afixada, cuidando para que a iluminação do entorno </w:t>
      </w:r>
      <w:r w:rsidRPr="00F45738">
        <w:rPr>
          <w:rFonts w:ascii="Arial" w:hAnsi="Arial" w:cs="Arial"/>
          <w:lang w:eastAsia="en-US"/>
        </w:rPr>
        <w:t>‒</w:t>
      </w:r>
      <w:r w:rsidRPr="00F45738">
        <w:rPr>
          <w:lang w:eastAsia="en-US"/>
        </w:rPr>
        <w:t xml:space="preserve"> natural ou artificial – não prejudique a compreensão da informação. </w:t>
      </w:r>
    </w:p>
    <w:p w:rsidR="00165EF1" w:rsidRPr="00F45738" w:rsidRDefault="00165EF1" w:rsidP="00165EF1">
      <w:pPr>
        <w:jc w:val="both"/>
        <w:rPr>
          <w:lang w:eastAsia="en-US"/>
        </w:rPr>
      </w:pPr>
      <w:r w:rsidRPr="00F45738">
        <w:rPr>
          <w:lang w:eastAsia="en-US"/>
        </w:rPr>
        <w:t>Os textos e símbolos, bem como o fundo das peças de sinalização, devem evitar o uso de materiais brilhantes e de alta reflexão, reduzindo o ofuscamento, e devem manter o LRV conforme Tabela 2. A tipografia em Braille não necessita de contraste visual.</w:t>
      </w:r>
    </w:p>
    <w:p w:rsidR="00165EF1" w:rsidRDefault="00165EF1" w:rsidP="00165EF1">
      <w:pPr>
        <w:autoSpaceDE w:val="0"/>
        <w:autoSpaceDN w:val="0"/>
        <w:adjustRightInd w:val="0"/>
        <w:spacing w:after="0"/>
        <w:jc w:val="both"/>
        <w:rPr>
          <w:lang w:eastAsia="en-US"/>
        </w:rPr>
      </w:pPr>
      <w:r w:rsidRPr="00F45738">
        <w:rPr>
          <w:lang w:eastAsia="en-US"/>
        </w:rPr>
        <w:t xml:space="preserve">A medição do contraste visual deve ser feita através do LRV (valor da luz refletida) na superfície. </w:t>
      </w:r>
    </w:p>
    <w:p w:rsidR="00165EF1" w:rsidRDefault="00165EF1" w:rsidP="00165EF1">
      <w:pPr>
        <w:autoSpaceDE w:val="0"/>
        <w:autoSpaceDN w:val="0"/>
        <w:adjustRightInd w:val="0"/>
        <w:spacing w:after="0"/>
        <w:jc w:val="both"/>
        <w:rPr>
          <w:lang w:eastAsia="en-US"/>
        </w:rPr>
      </w:pPr>
    </w:p>
    <w:p w:rsidR="00165EF1" w:rsidRPr="00F45738" w:rsidRDefault="00165EF1" w:rsidP="00165EF1">
      <w:pPr>
        <w:autoSpaceDE w:val="0"/>
        <w:autoSpaceDN w:val="0"/>
        <w:adjustRightInd w:val="0"/>
        <w:spacing w:after="0"/>
        <w:jc w:val="both"/>
        <w:rPr>
          <w:lang w:eastAsia="en-US"/>
        </w:rPr>
      </w:pPr>
      <w:r w:rsidRPr="00F45738">
        <w:rPr>
          <w:lang w:eastAsia="en-US"/>
        </w:rPr>
        <w:t>O LRV é medido na escala de 0 a 100, sendo que 0 é o valor do preto puro e 100 é o valor do branco puro. A Tabela 2</w:t>
      </w:r>
      <w:r>
        <w:rPr>
          <w:lang w:eastAsia="en-US"/>
        </w:rPr>
        <w:t xml:space="preserve"> da </w:t>
      </w:r>
      <w:r w:rsidRPr="00F45738">
        <w:rPr>
          <w:lang w:eastAsia="en-US"/>
        </w:rPr>
        <w:t>NBR 9050</w:t>
      </w:r>
      <w:r>
        <w:rPr>
          <w:lang w:eastAsia="en-US"/>
        </w:rPr>
        <w:t>/</w:t>
      </w:r>
      <w:proofErr w:type="gramStart"/>
      <w:r>
        <w:rPr>
          <w:lang w:eastAsia="en-US"/>
        </w:rPr>
        <w:t>2020</w:t>
      </w:r>
      <w:r w:rsidRPr="00F45738">
        <w:rPr>
          <w:lang w:eastAsia="en-US"/>
        </w:rPr>
        <w:t xml:space="preserve">  representa</w:t>
      </w:r>
      <w:proofErr w:type="gramEnd"/>
      <w:r w:rsidRPr="00F45738">
        <w:rPr>
          <w:lang w:eastAsia="en-US"/>
        </w:rPr>
        <w:t xml:space="preserve"> a diferença na escala do LRV recomendada entre duas superfícies adjacentes, conforme ASTM C609-07.</w:t>
      </w:r>
    </w:p>
    <w:p w:rsidR="00165EF1" w:rsidRDefault="00165EF1" w:rsidP="00165EF1">
      <w:pPr>
        <w:autoSpaceDE w:val="0"/>
        <w:autoSpaceDN w:val="0"/>
        <w:adjustRightInd w:val="0"/>
        <w:spacing w:after="0"/>
        <w:jc w:val="both"/>
        <w:rPr>
          <w:lang w:eastAsia="en-US"/>
        </w:rPr>
      </w:pPr>
    </w:p>
    <w:p w:rsidR="00165EF1" w:rsidRDefault="00165EF1" w:rsidP="00165EF1">
      <w:pPr>
        <w:autoSpaceDE w:val="0"/>
        <w:autoSpaceDN w:val="0"/>
        <w:adjustRightInd w:val="0"/>
        <w:spacing w:after="0"/>
        <w:jc w:val="both"/>
        <w:rPr>
          <w:lang w:eastAsia="en-US"/>
        </w:rPr>
      </w:pPr>
    </w:p>
    <w:p w:rsidR="00165EF1" w:rsidRDefault="00165EF1" w:rsidP="00165EF1">
      <w:pPr>
        <w:autoSpaceDE w:val="0"/>
        <w:autoSpaceDN w:val="0"/>
        <w:adjustRightInd w:val="0"/>
        <w:spacing w:after="0"/>
        <w:jc w:val="both"/>
        <w:rPr>
          <w:lang w:eastAsia="en-US"/>
        </w:rPr>
      </w:pPr>
    </w:p>
    <w:p w:rsidR="00165EF1" w:rsidRDefault="00165EF1" w:rsidP="00165EF1">
      <w:pPr>
        <w:autoSpaceDE w:val="0"/>
        <w:autoSpaceDN w:val="0"/>
        <w:adjustRightInd w:val="0"/>
        <w:spacing w:after="0"/>
        <w:jc w:val="both"/>
        <w:rPr>
          <w:lang w:eastAsia="en-US"/>
        </w:rPr>
      </w:pPr>
    </w:p>
    <w:p w:rsidR="00165EF1" w:rsidRDefault="00165EF1" w:rsidP="00165EF1">
      <w:pPr>
        <w:jc w:val="center"/>
        <w:rPr>
          <w:lang w:eastAsia="en-US"/>
        </w:rPr>
      </w:pPr>
      <w:r>
        <w:rPr>
          <w:noProof/>
        </w:rPr>
        <w:drawing>
          <wp:inline distT="0" distB="0" distL="0" distR="0" wp14:anchorId="6DF4789E" wp14:editId="56C443BA">
            <wp:extent cx="4143648" cy="252000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143648" cy="2520000"/>
                    </a:xfrm>
                    <a:prstGeom prst="rect">
                      <a:avLst/>
                    </a:prstGeom>
                  </pic:spPr>
                </pic:pic>
              </a:graphicData>
            </a:graphic>
          </wp:inline>
        </w:drawing>
      </w:r>
    </w:p>
    <w:p w:rsidR="00165EF1" w:rsidRPr="00267ED9" w:rsidRDefault="00165EF1" w:rsidP="00165EF1">
      <w:pPr>
        <w:spacing w:after="0" w:line="360" w:lineRule="auto"/>
        <w:jc w:val="center"/>
        <w:rPr>
          <w:sz w:val="20"/>
          <w:szCs w:val="20"/>
          <w:lang w:eastAsia="en-US"/>
        </w:rPr>
      </w:pPr>
      <w:r>
        <w:rPr>
          <w:sz w:val="20"/>
          <w:szCs w:val="20"/>
          <w:lang w:eastAsia="en-US"/>
        </w:rPr>
        <w:t>Aplicação da diferença do LRV na sinalização</w:t>
      </w:r>
    </w:p>
    <w:p w:rsidR="00165EF1" w:rsidRDefault="00165EF1" w:rsidP="00165EF1">
      <w:pPr>
        <w:spacing w:after="0" w:line="360" w:lineRule="auto"/>
        <w:jc w:val="center"/>
        <w:rPr>
          <w:sz w:val="20"/>
          <w:szCs w:val="20"/>
          <w:lang w:eastAsia="en-US"/>
        </w:rPr>
      </w:pPr>
      <w:r>
        <w:rPr>
          <w:sz w:val="20"/>
          <w:szCs w:val="20"/>
          <w:lang w:eastAsia="en-US"/>
        </w:rPr>
        <w:t>Fonte: NBR 9050/2020 (Tabela 2)</w:t>
      </w:r>
    </w:p>
    <w:p w:rsidR="00165EF1" w:rsidRDefault="00165EF1" w:rsidP="00165EF1">
      <w:pPr>
        <w:pStyle w:val="Legenda"/>
        <w:rPr>
          <w:lang w:eastAsia="en-US"/>
        </w:rPr>
      </w:pPr>
    </w:p>
    <w:p w:rsidR="00165EF1" w:rsidRDefault="00165EF1" w:rsidP="00165EF1">
      <w:pPr>
        <w:jc w:val="both"/>
        <w:rPr>
          <w:lang w:eastAsia="en-US"/>
        </w:rPr>
      </w:pPr>
      <w:r>
        <w:rPr>
          <w:lang w:eastAsia="en-US"/>
        </w:rPr>
        <w:t>Sua superfície pode ser horizontal ou inclinada (até 15% em relação ao piso), e ser instalado à altura entre 0,90m e 1,10m, conforme NBR 9050/2020 e possuir reentrância na sua parte inferior com no mínimo 0,30m de altura e 0,30 de profundida, para permitir a aproximação frontal de uma pessoa em cadeira de rodas.</w:t>
      </w:r>
    </w:p>
    <w:p w:rsidR="00165EF1" w:rsidRDefault="00165EF1" w:rsidP="00165EF1">
      <w:pPr>
        <w:jc w:val="both"/>
        <w:rPr>
          <w:lang w:eastAsia="en-US"/>
        </w:rPr>
      </w:pPr>
      <w:r>
        <w:rPr>
          <w:lang w:eastAsia="en-US"/>
        </w:rPr>
        <w:t>Deverá ser instalado no local indicado em projeto.</w:t>
      </w:r>
    </w:p>
    <w:p w:rsidR="00165EF1" w:rsidRDefault="00165EF1" w:rsidP="00165EF1">
      <w:pPr>
        <w:jc w:val="center"/>
        <w:rPr>
          <w:lang w:eastAsia="en-US"/>
        </w:rPr>
      </w:pPr>
      <w:r>
        <w:rPr>
          <w:noProof/>
        </w:rPr>
        <w:drawing>
          <wp:inline distT="0" distB="0" distL="0" distR="0" wp14:anchorId="42671A00" wp14:editId="085D4D44">
            <wp:extent cx="2408367" cy="1933575"/>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414980" cy="1938884"/>
                    </a:xfrm>
                    <a:prstGeom prst="rect">
                      <a:avLst/>
                    </a:prstGeom>
                  </pic:spPr>
                </pic:pic>
              </a:graphicData>
            </a:graphic>
          </wp:inline>
        </w:drawing>
      </w:r>
    </w:p>
    <w:p w:rsidR="00165EF1" w:rsidRPr="00267ED9" w:rsidRDefault="00165EF1" w:rsidP="00165EF1">
      <w:pPr>
        <w:spacing w:after="0" w:line="360" w:lineRule="auto"/>
        <w:jc w:val="center"/>
        <w:rPr>
          <w:sz w:val="20"/>
          <w:szCs w:val="20"/>
          <w:lang w:eastAsia="en-US"/>
        </w:rPr>
      </w:pPr>
      <w:r>
        <w:rPr>
          <w:sz w:val="20"/>
          <w:szCs w:val="20"/>
          <w:lang w:eastAsia="en-US"/>
        </w:rPr>
        <w:t>Detalhe Mapa Tátil</w:t>
      </w:r>
    </w:p>
    <w:p w:rsidR="00165EF1" w:rsidRDefault="00165EF1" w:rsidP="00165EF1">
      <w:pPr>
        <w:spacing w:after="0" w:line="360" w:lineRule="auto"/>
        <w:jc w:val="center"/>
        <w:rPr>
          <w:sz w:val="20"/>
          <w:szCs w:val="20"/>
          <w:lang w:eastAsia="en-US"/>
        </w:rPr>
      </w:pPr>
      <w:r>
        <w:rPr>
          <w:sz w:val="20"/>
          <w:szCs w:val="20"/>
          <w:lang w:eastAsia="en-US"/>
        </w:rPr>
        <w:t>Fonte: Projeto de Acessibilidade</w:t>
      </w:r>
    </w:p>
    <w:p w:rsidR="00165EF1" w:rsidRDefault="00165EF1" w:rsidP="00165EF1">
      <w:pPr>
        <w:spacing w:after="0" w:line="360" w:lineRule="auto"/>
        <w:jc w:val="center"/>
        <w:rPr>
          <w:sz w:val="20"/>
          <w:szCs w:val="20"/>
          <w:lang w:eastAsia="en-US"/>
        </w:rPr>
      </w:pPr>
    </w:p>
    <w:p w:rsidR="00810635" w:rsidRDefault="00810635" w:rsidP="00810635">
      <w:pPr>
        <w:spacing w:after="0" w:line="360" w:lineRule="auto"/>
        <w:jc w:val="center"/>
        <w:rPr>
          <w:sz w:val="20"/>
          <w:szCs w:val="20"/>
          <w:lang w:eastAsia="en-US"/>
        </w:rPr>
      </w:pPr>
    </w:p>
    <w:p w:rsidR="00165EF1" w:rsidRDefault="00165EF1" w:rsidP="00810635">
      <w:pPr>
        <w:spacing w:after="0" w:line="360" w:lineRule="auto"/>
        <w:jc w:val="center"/>
        <w:rPr>
          <w:sz w:val="20"/>
          <w:szCs w:val="20"/>
          <w:lang w:eastAsia="en-US"/>
        </w:rPr>
      </w:pPr>
    </w:p>
    <w:p w:rsidR="00165EF1" w:rsidRDefault="00165EF1" w:rsidP="00810635">
      <w:pPr>
        <w:spacing w:after="0" w:line="360" w:lineRule="auto"/>
        <w:jc w:val="center"/>
        <w:rPr>
          <w:sz w:val="20"/>
          <w:szCs w:val="20"/>
          <w:lang w:eastAsia="en-US"/>
        </w:rPr>
      </w:pPr>
    </w:p>
    <w:p w:rsidR="00165EF1" w:rsidRDefault="00165EF1" w:rsidP="00810635">
      <w:pPr>
        <w:spacing w:after="0" w:line="360" w:lineRule="auto"/>
        <w:jc w:val="center"/>
        <w:rPr>
          <w:sz w:val="20"/>
          <w:szCs w:val="20"/>
          <w:lang w:eastAsia="en-US"/>
        </w:rPr>
      </w:pPr>
    </w:p>
    <w:p w:rsidR="00165EF1" w:rsidRDefault="00165EF1" w:rsidP="00810635">
      <w:pPr>
        <w:spacing w:after="0" w:line="360" w:lineRule="auto"/>
        <w:jc w:val="center"/>
        <w:rPr>
          <w:sz w:val="20"/>
          <w:szCs w:val="20"/>
          <w:lang w:eastAsia="en-US"/>
        </w:rPr>
      </w:pPr>
    </w:p>
    <w:p w:rsidR="00165EF1" w:rsidRDefault="00165EF1" w:rsidP="00810635">
      <w:pPr>
        <w:spacing w:after="0" w:line="360" w:lineRule="auto"/>
        <w:jc w:val="center"/>
        <w:rPr>
          <w:sz w:val="20"/>
          <w:szCs w:val="20"/>
          <w:lang w:eastAsia="en-US"/>
        </w:rPr>
      </w:pPr>
    </w:p>
    <w:p w:rsidR="00810635" w:rsidRDefault="00810635" w:rsidP="00810635">
      <w:pPr>
        <w:spacing w:after="0" w:line="360" w:lineRule="auto"/>
        <w:jc w:val="center"/>
        <w:rPr>
          <w:sz w:val="20"/>
          <w:szCs w:val="20"/>
          <w:lang w:eastAsia="en-US"/>
        </w:rPr>
      </w:pPr>
    </w:p>
    <w:p w:rsidR="00810635" w:rsidRDefault="00810635" w:rsidP="001F5C76">
      <w:pPr>
        <w:pStyle w:val="Ttulo2"/>
      </w:pPr>
      <w:bookmarkStart w:id="54" w:name="_Toc65500831"/>
      <w:r w:rsidRPr="00506681">
        <w:t>Bebedouros</w:t>
      </w:r>
      <w:bookmarkEnd w:id="54"/>
    </w:p>
    <w:p w:rsidR="00810635" w:rsidRDefault="00810635" w:rsidP="00112685">
      <w:pPr>
        <w:pStyle w:val="Ttulo2"/>
        <w:numPr>
          <w:ilvl w:val="0"/>
          <w:numId w:val="0"/>
        </w:numPr>
      </w:pPr>
    </w:p>
    <w:p w:rsidR="00810635" w:rsidRDefault="00810635" w:rsidP="00810635">
      <w:pPr>
        <w:jc w:val="both"/>
      </w:pPr>
      <w:r>
        <w:t xml:space="preserve">O bebedouro acessível utilizado será conforme modelo Padrão FDE, código BB-02, em anexo no memorial. </w:t>
      </w:r>
    </w:p>
    <w:p w:rsidR="00810635" w:rsidRDefault="00810635" w:rsidP="00810635">
      <w:pPr>
        <w:jc w:val="both"/>
      </w:pPr>
      <w:r>
        <w:t xml:space="preserve">Será instalado dois bebedouros com torneiras em chapa </w:t>
      </w:r>
      <w:proofErr w:type="spellStart"/>
      <w:r>
        <w:t>eletrozincada</w:t>
      </w:r>
      <w:proofErr w:type="spellEnd"/>
      <w:r>
        <w:t xml:space="preserve"> na cor prata, tampo em inox 304 escovado com ralo sifonado, teclas e botoeira em braile. </w:t>
      </w:r>
    </w:p>
    <w:p w:rsidR="00810635" w:rsidRDefault="00810635" w:rsidP="00810635">
      <w:pPr>
        <w:jc w:val="both"/>
      </w:pPr>
      <w:r>
        <w:t>De acordo com a NBR 9050, d</w:t>
      </w:r>
      <w:r w:rsidRPr="000E1E99">
        <w:t>eve-se instalar bebedouros com no m</w:t>
      </w:r>
      <w:r w:rsidRPr="000E1E99">
        <w:rPr>
          <w:rFonts w:hint="eastAsia"/>
        </w:rPr>
        <w:t>í</w:t>
      </w:r>
      <w:r w:rsidRPr="000E1E99">
        <w:t>nimo duas alturas diferentes de bica, sendo uma</w:t>
      </w:r>
      <w:r>
        <w:t xml:space="preserve"> </w:t>
      </w:r>
      <w:r w:rsidRPr="000E1E99">
        <w:t xml:space="preserve">de 0,90 </w:t>
      </w:r>
      <w:r>
        <w:t xml:space="preserve">m e outra entre 1,00 m e 1,10 m </w:t>
      </w:r>
      <w:r w:rsidRPr="000E1E99">
        <w:t>em rela</w:t>
      </w:r>
      <w:r w:rsidRPr="000E1E99">
        <w:rPr>
          <w:rFonts w:hint="eastAsia"/>
        </w:rPr>
        <w:t>çã</w:t>
      </w:r>
      <w:r w:rsidRPr="000E1E99">
        <w:t>o ao piso acabado.</w:t>
      </w:r>
      <w:r>
        <w:t xml:space="preserve"> </w:t>
      </w:r>
      <w:r w:rsidRPr="000E1E99">
        <w:t xml:space="preserve">O bebedouro de altura de bica de 0,90 </w:t>
      </w:r>
      <w:proofErr w:type="gramStart"/>
      <w:r w:rsidRPr="000E1E99">
        <w:t>m</w:t>
      </w:r>
      <w:proofErr w:type="gramEnd"/>
      <w:r w:rsidRPr="000E1E99">
        <w:t xml:space="preserve"> deve ter altura livre inferior de no m</w:t>
      </w:r>
      <w:r w:rsidRPr="000E1E99">
        <w:rPr>
          <w:rFonts w:hint="eastAsia"/>
        </w:rPr>
        <w:t>í</w:t>
      </w:r>
      <w:r w:rsidRPr="000E1E99">
        <w:t>nimo 0,73 m</w:t>
      </w:r>
      <w:r>
        <w:t xml:space="preserve"> </w:t>
      </w:r>
      <w:r w:rsidRPr="000E1E99">
        <w:t>do piso acabado, e deve ser garantido um M.R.</w:t>
      </w:r>
      <w:r>
        <w:t xml:space="preserve"> </w:t>
      </w:r>
      <w:r w:rsidRPr="000E1E99">
        <w:t>para a aproxima</w:t>
      </w:r>
      <w:r w:rsidRPr="000E1E99">
        <w:rPr>
          <w:rFonts w:hint="eastAsia"/>
        </w:rPr>
        <w:t>çã</w:t>
      </w:r>
      <w:r w:rsidRPr="000E1E99">
        <w:t>o frontal.</w:t>
      </w:r>
    </w:p>
    <w:p w:rsidR="00810635" w:rsidRDefault="00810635" w:rsidP="00810635">
      <w:pPr>
        <w:jc w:val="both"/>
        <w:rPr>
          <w:lang w:eastAsia="en-US"/>
        </w:rPr>
      </w:pPr>
      <w:r>
        <w:rPr>
          <w:lang w:eastAsia="en-US"/>
        </w:rPr>
        <w:t xml:space="preserve">As características do bebedouro de atendimento ao desenho universal, é com coluna suspensa, de pressão modelo IBBL – BDF 100, fixado na parede. </w:t>
      </w:r>
      <w:r>
        <w:t>Acionamento elétrico da torneira através de botões alojados em painel plástico e com indicação em Braille com fácil acionamento.</w:t>
      </w:r>
    </w:p>
    <w:p w:rsidR="00810635" w:rsidRDefault="00810635" w:rsidP="00810635">
      <w:pPr>
        <w:jc w:val="both"/>
      </w:pPr>
      <w:r>
        <w:rPr>
          <w:lang w:eastAsia="en-US"/>
        </w:rPr>
        <w:t xml:space="preserve">Deverá ser instalado nos locais </w:t>
      </w:r>
      <w:r w:rsidR="00C96C00">
        <w:rPr>
          <w:lang w:eastAsia="en-US"/>
        </w:rPr>
        <w:t>indicados em projeto, ao lado do</w:t>
      </w:r>
      <w:r>
        <w:rPr>
          <w:lang w:eastAsia="en-US"/>
        </w:rPr>
        <w:t xml:space="preserve"> bebedouro já existente, para facilitar a ligação da </w:t>
      </w:r>
      <w:r>
        <w:t>entrada de água e saída de esgoto.</w:t>
      </w:r>
      <w:r w:rsidR="00112685">
        <w:t xml:space="preserve"> De qualquer forma, é importante a elaboração de projeto </w:t>
      </w:r>
      <w:proofErr w:type="spellStart"/>
      <w:r w:rsidR="00112685">
        <w:t>hidrossanitário</w:t>
      </w:r>
      <w:proofErr w:type="spellEnd"/>
      <w:r w:rsidR="00112685">
        <w:t xml:space="preserve"> e elétrico para a correta instalação dos bebedouros.</w:t>
      </w:r>
    </w:p>
    <w:p w:rsidR="00810635" w:rsidRPr="00267ED9" w:rsidRDefault="00810635" w:rsidP="00810635">
      <w:pPr>
        <w:spacing w:after="0" w:line="360" w:lineRule="auto"/>
        <w:jc w:val="both"/>
        <w:rPr>
          <w:sz w:val="20"/>
          <w:szCs w:val="20"/>
          <w:lang w:eastAsia="en-US"/>
        </w:rPr>
      </w:pPr>
    </w:p>
    <w:p w:rsidR="00810635" w:rsidRDefault="00810635" w:rsidP="00810635">
      <w:pPr>
        <w:jc w:val="both"/>
        <w:rPr>
          <w:lang w:eastAsia="en-US"/>
        </w:rPr>
      </w:pPr>
      <w:r>
        <w:rPr>
          <w:lang w:eastAsia="en-US"/>
        </w:rPr>
        <w:t>O</w:t>
      </w:r>
      <w:r w:rsidR="00CB2ECF">
        <w:rPr>
          <w:lang w:eastAsia="en-US"/>
        </w:rPr>
        <w:t>s</w:t>
      </w:r>
      <w:r>
        <w:rPr>
          <w:lang w:eastAsia="en-US"/>
        </w:rPr>
        <w:t xml:space="preserve"> bebedouro</w:t>
      </w:r>
      <w:r w:rsidR="00CB2ECF">
        <w:rPr>
          <w:lang w:eastAsia="en-US"/>
        </w:rPr>
        <w:t>s</w:t>
      </w:r>
      <w:r>
        <w:rPr>
          <w:lang w:eastAsia="en-US"/>
        </w:rPr>
        <w:t xml:space="preserve"> </w:t>
      </w:r>
      <w:r w:rsidR="00CB2ECF">
        <w:rPr>
          <w:lang w:eastAsia="en-US"/>
        </w:rPr>
        <w:t xml:space="preserve">coletivos </w:t>
      </w:r>
      <w:r>
        <w:rPr>
          <w:lang w:eastAsia="en-US"/>
        </w:rPr>
        <w:t>existente</w:t>
      </w:r>
      <w:r w:rsidR="00CB2ECF">
        <w:rPr>
          <w:lang w:eastAsia="en-US"/>
        </w:rPr>
        <w:t>s</w:t>
      </w:r>
      <w:r>
        <w:rPr>
          <w:lang w:eastAsia="en-US"/>
        </w:rPr>
        <w:t xml:space="preserve"> </w:t>
      </w:r>
      <w:r w:rsidR="00CA00C0">
        <w:rPr>
          <w:lang w:eastAsia="en-US"/>
        </w:rPr>
        <w:t xml:space="preserve">serão mantidos. </w:t>
      </w:r>
      <w:r>
        <w:rPr>
          <w:lang w:eastAsia="en-US"/>
        </w:rPr>
        <w:t xml:space="preserve"> </w:t>
      </w:r>
    </w:p>
    <w:p w:rsidR="00D2517C" w:rsidRDefault="00D2517C" w:rsidP="00E74933">
      <w:pPr>
        <w:pStyle w:val="Legenda"/>
        <w:rPr>
          <w:lang w:eastAsia="en-US"/>
        </w:rPr>
      </w:pPr>
    </w:p>
    <w:p w:rsidR="00165EF1" w:rsidRDefault="00165EF1" w:rsidP="00165EF1">
      <w:pPr>
        <w:pStyle w:val="Ttulo2"/>
      </w:pPr>
      <w:bookmarkStart w:id="55" w:name="_Toc65320879"/>
      <w:bookmarkStart w:id="56" w:name="_Toc65345009"/>
      <w:bookmarkStart w:id="57" w:name="_Toc65500832"/>
      <w:r w:rsidRPr="0037691B">
        <w:t>Placas de Sinalização | Identificação</w:t>
      </w:r>
      <w:bookmarkEnd w:id="55"/>
      <w:bookmarkEnd w:id="56"/>
      <w:bookmarkEnd w:id="57"/>
    </w:p>
    <w:p w:rsidR="00165EF1" w:rsidRPr="0037691B" w:rsidRDefault="00165EF1" w:rsidP="00165EF1">
      <w:pPr>
        <w:pStyle w:val="Ttulo2"/>
        <w:numPr>
          <w:ilvl w:val="0"/>
          <w:numId w:val="0"/>
        </w:numPr>
        <w:ind w:left="720"/>
      </w:pPr>
    </w:p>
    <w:p w:rsidR="00165EF1" w:rsidRDefault="00165EF1" w:rsidP="00165EF1">
      <w:pPr>
        <w:jc w:val="both"/>
        <w:rPr>
          <w:lang w:eastAsia="en-US"/>
        </w:rPr>
      </w:pPr>
      <w:r>
        <w:rPr>
          <w:lang w:eastAsia="en-US"/>
        </w:rPr>
        <w:t>De acordo com a NBR 9050/2020, item 5.4.1 “Sinalização de portas e passagens”, foi definido que nas portas irão possuir sinalização visual e tátil.</w:t>
      </w:r>
    </w:p>
    <w:p w:rsidR="00165EF1" w:rsidRDefault="00165EF1" w:rsidP="00165EF1">
      <w:pPr>
        <w:jc w:val="both"/>
        <w:rPr>
          <w:lang w:eastAsia="en-US"/>
        </w:rPr>
      </w:pPr>
      <w:r>
        <w:rPr>
          <w:lang w:eastAsia="en-US"/>
        </w:rPr>
        <w:t>De acordo com a NBR 9050/2020, item 5.4.1 “Sinalização de portas e passagens”, foi definido que nas portas irão possuir sinalização visual e tátil.</w:t>
      </w:r>
    </w:p>
    <w:p w:rsidR="00165EF1" w:rsidRDefault="00165EF1" w:rsidP="00165EF1">
      <w:pPr>
        <w:pStyle w:val="PargrafodaLista"/>
        <w:numPr>
          <w:ilvl w:val="0"/>
          <w:numId w:val="24"/>
        </w:numPr>
        <w:jc w:val="both"/>
        <w:rPr>
          <w:lang w:eastAsia="en-US"/>
        </w:rPr>
      </w:pPr>
      <w:r>
        <w:rPr>
          <w:lang w:eastAsia="en-US"/>
        </w:rPr>
        <w:t xml:space="preserve">Placas indicativas </w:t>
      </w:r>
      <w:r w:rsidRPr="001C1776">
        <w:rPr>
          <w:b/>
          <w:bdr w:val="none" w:sz="0" w:space="0" w:color="auto" w:frame="1"/>
        </w:rPr>
        <w:t xml:space="preserve">de sinalização tátil </w:t>
      </w:r>
      <w:r>
        <w:rPr>
          <w:b/>
          <w:bdr w:val="none" w:sz="0" w:space="0" w:color="auto" w:frame="1"/>
        </w:rPr>
        <w:t>instalada na parede</w:t>
      </w:r>
      <w:r>
        <w:rPr>
          <w:bdr w:val="none" w:sz="0" w:space="0" w:color="auto" w:frame="1"/>
        </w:rPr>
        <w:t xml:space="preserve"> </w:t>
      </w:r>
      <w:r>
        <w:rPr>
          <w:lang w:eastAsia="en-US"/>
        </w:rPr>
        <w:t>– com caracteres em braile PVC rígido, dimensão verificar medidas com o fornecedor), para identificação de ambientes, de acordo com modelo padrão FDE, código SI-07, anexo no memorial. Fixação com fita dupla face 3M integrada;</w:t>
      </w:r>
    </w:p>
    <w:p w:rsidR="00165EF1" w:rsidRDefault="00165EF1" w:rsidP="00165EF1">
      <w:pPr>
        <w:pStyle w:val="PargrafodaLista"/>
        <w:numPr>
          <w:ilvl w:val="0"/>
          <w:numId w:val="24"/>
        </w:numPr>
        <w:jc w:val="both"/>
        <w:rPr>
          <w:lang w:eastAsia="en-US"/>
        </w:rPr>
      </w:pPr>
      <w:r>
        <w:rPr>
          <w:lang w:eastAsia="en-US"/>
        </w:rPr>
        <w:t xml:space="preserve">Placas indicativas </w:t>
      </w:r>
      <w:r w:rsidRPr="001C1776">
        <w:rPr>
          <w:b/>
          <w:bdr w:val="none" w:sz="0" w:space="0" w:color="auto" w:frame="1"/>
        </w:rPr>
        <w:t xml:space="preserve">de sinalização </w:t>
      </w:r>
      <w:r>
        <w:rPr>
          <w:b/>
          <w:bdr w:val="none" w:sz="0" w:space="0" w:color="auto" w:frame="1"/>
        </w:rPr>
        <w:t>visual</w:t>
      </w:r>
      <w:r w:rsidRPr="001C1776">
        <w:rPr>
          <w:b/>
          <w:bdr w:val="none" w:sz="0" w:space="0" w:color="auto" w:frame="1"/>
        </w:rPr>
        <w:t xml:space="preserve"> </w:t>
      </w:r>
      <w:r>
        <w:rPr>
          <w:b/>
          <w:bdr w:val="none" w:sz="0" w:space="0" w:color="auto" w:frame="1"/>
        </w:rPr>
        <w:t>instalada na porta</w:t>
      </w:r>
      <w:r>
        <w:rPr>
          <w:lang w:eastAsia="en-US"/>
        </w:rPr>
        <w:t xml:space="preserve">, dimensão 20 x 20cm, com fundo azul e pictograma na cor branca, para identificação do sanitário acessível (placa SIA – </w:t>
      </w:r>
    </w:p>
    <w:p w:rsidR="00165EF1" w:rsidRDefault="00165EF1" w:rsidP="00165EF1">
      <w:pPr>
        <w:pStyle w:val="PargrafodaLista"/>
        <w:jc w:val="both"/>
        <w:rPr>
          <w:lang w:eastAsia="en-US"/>
        </w:rPr>
      </w:pPr>
    </w:p>
    <w:p w:rsidR="00165EF1" w:rsidRDefault="00165EF1" w:rsidP="00165EF1">
      <w:pPr>
        <w:pStyle w:val="PargrafodaLista"/>
        <w:jc w:val="both"/>
        <w:rPr>
          <w:lang w:eastAsia="en-US"/>
        </w:rPr>
      </w:pPr>
    </w:p>
    <w:p w:rsidR="00165EF1" w:rsidRDefault="00165EF1" w:rsidP="00165EF1">
      <w:pPr>
        <w:pStyle w:val="PargrafodaLista"/>
        <w:jc w:val="both"/>
        <w:rPr>
          <w:lang w:eastAsia="en-US"/>
        </w:rPr>
      </w:pPr>
    </w:p>
    <w:p w:rsidR="00165EF1" w:rsidRDefault="00165EF1" w:rsidP="00165EF1">
      <w:pPr>
        <w:pStyle w:val="PargrafodaLista"/>
        <w:jc w:val="both"/>
        <w:rPr>
          <w:lang w:eastAsia="en-US"/>
        </w:rPr>
      </w:pPr>
      <w:r>
        <w:rPr>
          <w:lang w:eastAsia="en-US"/>
        </w:rPr>
        <w:lastRenderedPageBreak/>
        <w:t>Símbolo Internacional de Acesso) e dos sanitários coletivos feminino e masculino</w:t>
      </w:r>
      <w:r w:rsidRPr="00633B05">
        <w:rPr>
          <w:lang w:eastAsia="en-US"/>
        </w:rPr>
        <w:t xml:space="preserve"> </w:t>
      </w:r>
      <w:r>
        <w:rPr>
          <w:lang w:eastAsia="en-US"/>
        </w:rPr>
        <w:t>de acordo com modelo padrão FDE, código SI-01, anexo no memorial;</w:t>
      </w:r>
    </w:p>
    <w:p w:rsidR="00165EF1" w:rsidRDefault="00165EF1" w:rsidP="00165EF1">
      <w:pPr>
        <w:pStyle w:val="PargrafodaLista"/>
        <w:numPr>
          <w:ilvl w:val="0"/>
          <w:numId w:val="24"/>
        </w:numPr>
        <w:jc w:val="both"/>
        <w:rPr>
          <w:lang w:eastAsia="en-US"/>
        </w:rPr>
      </w:pPr>
      <w:r w:rsidRPr="00932576">
        <w:rPr>
          <w:b/>
          <w:lang w:eastAsia="en-US"/>
        </w:rPr>
        <w:t>Sinalização de espaço reservado</w:t>
      </w:r>
      <w:r>
        <w:rPr>
          <w:lang w:eastAsia="en-US"/>
        </w:rPr>
        <w:t xml:space="preserve"> para P.C.R.;</w:t>
      </w:r>
    </w:p>
    <w:p w:rsidR="00165EF1" w:rsidRDefault="00165EF1" w:rsidP="00165EF1">
      <w:pPr>
        <w:pStyle w:val="PargrafodaLista"/>
        <w:numPr>
          <w:ilvl w:val="0"/>
          <w:numId w:val="24"/>
        </w:numPr>
        <w:jc w:val="both"/>
        <w:rPr>
          <w:lang w:eastAsia="en-US"/>
        </w:rPr>
      </w:pPr>
      <w:r>
        <w:rPr>
          <w:b/>
          <w:lang w:eastAsia="en-US"/>
        </w:rPr>
        <w:t>Símbolo Internacional de Acesso - SIA</w:t>
      </w:r>
      <w:r>
        <w:rPr>
          <w:lang w:eastAsia="en-US"/>
        </w:rPr>
        <w:t>.;</w:t>
      </w:r>
    </w:p>
    <w:p w:rsidR="00165EF1" w:rsidRPr="00D800EF" w:rsidRDefault="00165EF1" w:rsidP="00165EF1">
      <w:pPr>
        <w:pStyle w:val="PargrafodaLista"/>
        <w:numPr>
          <w:ilvl w:val="0"/>
          <w:numId w:val="24"/>
        </w:numPr>
        <w:jc w:val="both"/>
        <w:rPr>
          <w:lang w:eastAsia="en-US"/>
        </w:rPr>
      </w:pPr>
      <w:r w:rsidRPr="00D800EF">
        <w:rPr>
          <w:b/>
          <w:lang w:eastAsia="en-US"/>
        </w:rPr>
        <w:t>Sinalização de espaço reservado</w:t>
      </w:r>
      <w:r w:rsidRPr="00D800EF">
        <w:rPr>
          <w:lang w:eastAsia="en-US"/>
        </w:rPr>
        <w:t xml:space="preserve"> para P.C.R.;</w:t>
      </w:r>
    </w:p>
    <w:p w:rsidR="00165EF1" w:rsidRDefault="00165EF1" w:rsidP="00165EF1">
      <w:pPr>
        <w:pStyle w:val="PargrafodaLista"/>
        <w:numPr>
          <w:ilvl w:val="0"/>
          <w:numId w:val="24"/>
        </w:numPr>
        <w:jc w:val="both"/>
        <w:rPr>
          <w:lang w:eastAsia="en-US"/>
        </w:rPr>
      </w:pPr>
      <w:r w:rsidRPr="00D800EF">
        <w:rPr>
          <w:b/>
          <w:lang w:eastAsia="en-US"/>
        </w:rPr>
        <w:t>Placas indicativas de sinalização de pavimento</w:t>
      </w:r>
      <w:r w:rsidRPr="00D800EF">
        <w:rPr>
          <w:lang w:eastAsia="en-US"/>
        </w:rPr>
        <w:t>;</w:t>
      </w:r>
    </w:p>
    <w:p w:rsidR="00165EF1" w:rsidRPr="00294C99" w:rsidRDefault="00165EF1" w:rsidP="00165EF1">
      <w:pPr>
        <w:jc w:val="both"/>
        <w:rPr>
          <w:bdr w:val="none" w:sz="0" w:space="0" w:color="auto" w:frame="1"/>
        </w:rPr>
      </w:pPr>
      <w:r w:rsidRPr="00294C99">
        <w:rPr>
          <w:bdr w:val="none" w:sz="0" w:space="0" w:color="auto" w:frame="1"/>
        </w:rPr>
        <w:t>Em edifica</w:t>
      </w:r>
      <w:r w:rsidRPr="00294C99">
        <w:rPr>
          <w:rFonts w:hint="eastAsia"/>
          <w:bdr w:val="none" w:sz="0" w:space="0" w:color="auto" w:frame="1"/>
        </w:rPr>
        <w:t>çõ</w:t>
      </w:r>
      <w:r w:rsidRPr="00294C99">
        <w:rPr>
          <w:bdr w:val="none" w:sz="0" w:space="0" w:color="auto" w:frame="1"/>
        </w:rPr>
        <w:t>es, os elementos de sinaliza</w:t>
      </w:r>
      <w:r w:rsidRPr="00294C99">
        <w:rPr>
          <w:rFonts w:hint="eastAsia"/>
          <w:bdr w:val="none" w:sz="0" w:space="0" w:color="auto" w:frame="1"/>
        </w:rPr>
        <w:t>çã</w:t>
      </w:r>
      <w:r w:rsidRPr="00294C99">
        <w:rPr>
          <w:bdr w:val="none" w:sz="0" w:space="0" w:color="auto" w:frame="1"/>
        </w:rPr>
        <w:t>o essenciais s</w:t>
      </w:r>
      <w:r w:rsidRPr="00294C99">
        <w:rPr>
          <w:rFonts w:hint="eastAsia"/>
          <w:bdr w:val="none" w:sz="0" w:space="0" w:color="auto" w:frame="1"/>
        </w:rPr>
        <w:t>ã</w:t>
      </w:r>
      <w:r w:rsidRPr="00294C99">
        <w:rPr>
          <w:bdr w:val="none" w:sz="0" w:space="0" w:color="auto" w:frame="1"/>
        </w:rPr>
        <w:t>o informa</w:t>
      </w:r>
      <w:r w:rsidRPr="00294C99">
        <w:rPr>
          <w:rFonts w:hint="eastAsia"/>
          <w:bdr w:val="none" w:sz="0" w:space="0" w:color="auto" w:frame="1"/>
        </w:rPr>
        <w:t>çõ</w:t>
      </w:r>
      <w:r w:rsidRPr="00294C99">
        <w:rPr>
          <w:bdr w:val="none" w:sz="0" w:space="0" w:color="auto" w:frame="1"/>
        </w:rPr>
        <w:t>es de sanit</w:t>
      </w:r>
      <w:r w:rsidRPr="00294C99">
        <w:rPr>
          <w:rFonts w:hint="eastAsia"/>
          <w:bdr w:val="none" w:sz="0" w:space="0" w:color="auto" w:frame="1"/>
        </w:rPr>
        <w:t>á</w:t>
      </w:r>
      <w:r w:rsidRPr="00294C99">
        <w:rPr>
          <w:bdr w:val="none" w:sz="0" w:space="0" w:color="auto" w:frame="1"/>
        </w:rPr>
        <w:t>rios,</w:t>
      </w:r>
      <w:r>
        <w:rPr>
          <w:bdr w:val="none" w:sz="0" w:space="0" w:color="auto" w:frame="1"/>
        </w:rPr>
        <w:t xml:space="preserve"> </w:t>
      </w:r>
      <w:r w:rsidRPr="00294C99">
        <w:rPr>
          <w:bdr w:val="none" w:sz="0" w:space="0" w:color="auto" w:frame="1"/>
        </w:rPr>
        <w:t>banheiros, vesti</w:t>
      </w:r>
      <w:r w:rsidRPr="00294C99">
        <w:rPr>
          <w:rFonts w:hint="eastAsia"/>
          <w:bdr w:val="none" w:sz="0" w:space="0" w:color="auto" w:frame="1"/>
        </w:rPr>
        <w:t>á</w:t>
      </w:r>
      <w:r w:rsidRPr="00294C99">
        <w:rPr>
          <w:bdr w:val="none" w:sz="0" w:space="0" w:color="auto" w:frame="1"/>
        </w:rPr>
        <w:t>rios, acessos verticais e horizontais, n</w:t>
      </w:r>
      <w:r w:rsidRPr="00294C99">
        <w:rPr>
          <w:rFonts w:hint="eastAsia"/>
          <w:bdr w:val="none" w:sz="0" w:space="0" w:color="auto" w:frame="1"/>
        </w:rPr>
        <w:t>ú</w:t>
      </w:r>
      <w:r w:rsidRPr="00294C99">
        <w:rPr>
          <w:bdr w:val="none" w:sz="0" w:space="0" w:color="auto" w:frame="1"/>
        </w:rPr>
        <w:t>meros de pavimentos e rota de fuga</w:t>
      </w:r>
      <w:r>
        <w:rPr>
          <w:bdr w:val="none" w:sz="0" w:space="0" w:color="auto" w:frame="1"/>
        </w:rPr>
        <w:t>.</w:t>
      </w:r>
    </w:p>
    <w:p w:rsidR="00165EF1" w:rsidRPr="00002982" w:rsidRDefault="00165EF1" w:rsidP="00165EF1">
      <w:pPr>
        <w:jc w:val="both"/>
        <w:rPr>
          <w:bdr w:val="none" w:sz="0" w:space="0" w:color="auto" w:frame="1"/>
        </w:rPr>
      </w:pPr>
      <w:r w:rsidRPr="00002982">
        <w:rPr>
          <w:b/>
        </w:rPr>
        <w:t>Placas indicativas de sinalização tátil instalada na parede</w:t>
      </w:r>
      <w:r w:rsidRPr="00002982">
        <w:rPr>
          <w:bdr w:val="none" w:sz="0" w:space="0" w:color="auto" w:frame="1"/>
        </w:rPr>
        <w:t xml:space="preserve"> </w:t>
      </w:r>
      <w:r>
        <w:rPr>
          <w:lang w:eastAsia="en-US"/>
        </w:rPr>
        <w:t>com pictogramas e sinais com textos em relevo e em braile, (dimensão verificar medidas com o fornecedor), para identificação dos ambientes. Deverá ser instalada na faixa de alcance entre 1,20m e 1,60m em plano vertical, na parede ao lado da maçaneta da porta</w:t>
      </w:r>
    </w:p>
    <w:p w:rsidR="00165EF1" w:rsidRDefault="00165EF1" w:rsidP="00165EF1">
      <w:pPr>
        <w:jc w:val="both"/>
        <w:rPr>
          <w:bdr w:val="none" w:sz="0" w:space="0" w:color="auto" w:frame="1"/>
        </w:rPr>
      </w:pPr>
      <w:r>
        <w:rPr>
          <w:bdr w:val="none" w:sz="0" w:space="0" w:color="auto" w:frame="1"/>
        </w:rPr>
        <w:t>Será utilizado o modelo padrão FDE SI-07, conforme modelo anexo ao memorial, porém para atender aos requisitos de acessibilidade esta placa deverá ser alterada e ajustada, conforme informações abaixo.</w:t>
      </w:r>
    </w:p>
    <w:p w:rsidR="00165EF1" w:rsidRDefault="00165EF1" w:rsidP="00165EF1">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p>
    <w:p w:rsidR="00165EF1" w:rsidRDefault="00165EF1" w:rsidP="00165EF1">
      <w:pPr>
        <w:jc w:val="both"/>
      </w:pPr>
      <w:r w:rsidRPr="00BE7A5D">
        <w:rPr>
          <w:b/>
        </w:rPr>
        <w:t>Não poderá ser utilizado parafusos para fixação</w:t>
      </w:r>
      <w:r>
        <w:t>, por conter descrições em braile.  Evitar cantos vivos e arestas cortantes.</w:t>
      </w:r>
    </w:p>
    <w:p w:rsidR="00165EF1" w:rsidRDefault="00165EF1" w:rsidP="00165EF1">
      <w:pPr>
        <w:jc w:val="center"/>
      </w:pPr>
      <w:r>
        <w:rPr>
          <w:noProof/>
        </w:rPr>
        <w:drawing>
          <wp:inline distT="0" distB="0" distL="0" distR="0" wp14:anchorId="3D97936E" wp14:editId="7AFFCA95">
            <wp:extent cx="5710245" cy="3020439"/>
            <wp:effectExtent l="0" t="0" r="5080" b="8890"/>
            <wp:docPr id="120" name="Imagem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31026" cy="3031431"/>
                    </a:xfrm>
                    <a:prstGeom prst="rect">
                      <a:avLst/>
                    </a:prstGeom>
                  </pic:spPr>
                </pic:pic>
              </a:graphicData>
            </a:graphic>
          </wp:inline>
        </w:drawing>
      </w:r>
    </w:p>
    <w:p w:rsidR="00165EF1" w:rsidRPr="00267ED9" w:rsidRDefault="00165EF1" w:rsidP="00165EF1">
      <w:pPr>
        <w:spacing w:after="0" w:line="360" w:lineRule="auto"/>
        <w:jc w:val="center"/>
        <w:rPr>
          <w:sz w:val="20"/>
          <w:szCs w:val="20"/>
          <w:lang w:eastAsia="en-US"/>
        </w:rPr>
      </w:pPr>
      <w:r>
        <w:rPr>
          <w:sz w:val="20"/>
          <w:szCs w:val="20"/>
          <w:lang w:eastAsia="en-US"/>
        </w:rPr>
        <w:t>Sinalização de porta – Faixa de alcance acessível</w:t>
      </w:r>
    </w:p>
    <w:p w:rsidR="00165EF1" w:rsidRDefault="00165EF1" w:rsidP="00165EF1">
      <w:pPr>
        <w:spacing w:after="0" w:line="360" w:lineRule="auto"/>
        <w:jc w:val="center"/>
        <w:rPr>
          <w:sz w:val="20"/>
          <w:szCs w:val="20"/>
        </w:rPr>
      </w:pPr>
      <w:r>
        <w:rPr>
          <w:sz w:val="20"/>
          <w:szCs w:val="20"/>
          <w:lang w:eastAsia="en-US"/>
        </w:rPr>
        <w:t xml:space="preserve">Fonte: </w:t>
      </w:r>
      <w:r>
        <w:rPr>
          <w:sz w:val="20"/>
          <w:szCs w:val="20"/>
        </w:rPr>
        <w:t>NBR 9050/2020</w:t>
      </w:r>
    </w:p>
    <w:p w:rsidR="00165EF1" w:rsidRDefault="00165EF1" w:rsidP="00165EF1">
      <w:pPr>
        <w:pStyle w:val="Legenda"/>
        <w:rPr>
          <w:lang w:eastAsia="en-US"/>
        </w:rPr>
      </w:pPr>
    </w:p>
    <w:p w:rsidR="00165EF1" w:rsidRDefault="00165EF1" w:rsidP="00165EF1">
      <w:pPr>
        <w:autoSpaceDE w:val="0"/>
        <w:autoSpaceDN w:val="0"/>
        <w:adjustRightInd w:val="0"/>
        <w:spacing w:after="0"/>
        <w:jc w:val="both"/>
        <w:rPr>
          <w:bdr w:val="none" w:sz="0" w:space="0" w:color="auto" w:frame="1"/>
        </w:rPr>
      </w:pPr>
    </w:p>
    <w:p w:rsidR="00165EF1" w:rsidRDefault="00165EF1" w:rsidP="00165EF1">
      <w:pPr>
        <w:autoSpaceDE w:val="0"/>
        <w:autoSpaceDN w:val="0"/>
        <w:adjustRightInd w:val="0"/>
        <w:spacing w:after="0"/>
        <w:jc w:val="both"/>
        <w:rPr>
          <w:bdr w:val="none" w:sz="0" w:space="0" w:color="auto" w:frame="1"/>
        </w:rPr>
      </w:pPr>
    </w:p>
    <w:p w:rsidR="00165EF1" w:rsidRDefault="00165EF1" w:rsidP="00165EF1">
      <w:pPr>
        <w:autoSpaceDE w:val="0"/>
        <w:autoSpaceDN w:val="0"/>
        <w:adjustRightInd w:val="0"/>
        <w:spacing w:after="0"/>
        <w:jc w:val="both"/>
        <w:rPr>
          <w:bdr w:val="none" w:sz="0" w:space="0" w:color="auto" w:frame="1"/>
        </w:rPr>
      </w:pPr>
      <w:r>
        <w:rPr>
          <w:bdr w:val="none" w:sz="0" w:space="0" w:color="auto" w:frame="1"/>
        </w:rPr>
        <w:t xml:space="preserve">De acordo com a NBR 9050/2020, para </w:t>
      </w:r>
      <w:r w:rsidRPr="002807E5">
        <w:rPr>
          <w:bdr w:val="none" w:sz="0" w:space="0" w:color="auto" w:frame="1"/>
        </w:rPr>
        <w:t>textos e s</w:t>
      </w:r>
      <w:r w:rsidRPr="002807E5">
        <w:rPr>
          <w:rFonts w:hint="eastAsia"/>
          <w:bdr w:val="none" w:sz="0" w:space="0" w:color="auto" w:frame="1"/>
        </w:rPr>
        <w:t>í</w:t>
      </w:r>
      <w:r w:rsidRPr="002807E5">
        <w:rPr>
          <w:bdr w:val="none" w:sz="0" w:space="0" w:color="auto" w:frame="1"/>
        </w:rPr>
        <w:t>mbolos t</w:t>
      </w:r>
      <w:r w:rsidRPr="002807E5">
        <w:rPr>
          <w:rFonts w:hint="eastAsia"/>
          <w:bdr w:val="none" w:sz="0" w:space="0" w:color="auto" w:frame="1"/>
        </w:rPr>
        <w:t>á</w:t>
      </w:r>
      <w:r w:rsidRPr="002807E5">
        <w:rPr>
          <w:bdr w:val="none" w:sz="0" w:space="0" w:color="auto" w:frame="1"/>
        </w:rPr>
        <w:t>teis, a altura do alto relevo deve estar entre 0,8 mm e 1,2 mm. Recomendam-se</w:t>
      </w:r>
      <w:r>
        <w:rPr>
          <w:bdr w:val="none" w:sz="0" w:space="0" w:color="auto" w:frame="1"/>
        </w:rPr>
        <w:t xml:space="preserve"> </w:t>
      </w:r>
      <w:r w:rsidRPr="002807E5">
        <w:rPr>
          <w:bdr w:val="none" w:sz="0" w:space="0" w:color="auto" w:frame="1"/>
        </w:rPr>
        <w:t>letras em caixa alta e caixa baixa para senten</w:t>
      </w:r>
      <w:r w:rsidRPr="002807E5">
        <w:rPr>
          <w:rFonts w:hint="eastAsia"/>
          <w:bdr w:val="none" w:sz="0" w:space="0" w:color="auto" w:frame="1"/>
        </w:rPr>
        <w:t>ç</w:t>
      </w:r>
      <w:r w:rsidRPr="002807E5">
        <w:rPr>
          <w:bdr w:val="none" w:sz="0" w:space="0" w:color="auto" w:frame="1"/>
        </w:rPr>
        <w:t>as, e em caixa alta para frases curtas, evitando a utiliza</w:t>
      </w:r>
      <w:r w:rsidRPr="002807E5">
        <w:rPr>
          <w:rFonts w:hint="eastAsia"/>
          <w:bdr w:val="none" w:sz="0" w:space="0" w:color="auto" w:frame="1"/>
        </w:rPr>
        <w:t>çã</w:t>
      </w:r>
      <w:r w:rsidRPr="002807E5">
        <w:rPr>
          <w:bdr w:val="none" w:sz="0" w:space="0" w:color="auto" w:frame="1"/>
        </w:rPr>
        <w:t>o</w:t>
      </w:r>
      <w:r>
        <w:rPr>
          <w:bdr w:val="none" w:sz="0" w:space="0" w:color="auto" w:frame="1"/>
        </w:rPr>
        <w:t xml:space="preserve"> </w:t>
      </w:r>
      <w:r w:rsidRPr="002807E5">
        <w:rPr>
          <w:bdr w:val="none" w:sz="0" w:space="0" w:color="auto" w:frame="1"/>
        </w:rPr>
        <w:t>de textos na vertical.</w:t>
      </w:r>
    </w:p>
    <w:p w:rsidR="00165EF1" w:rsidRDefault="00165EF1" w:rsidP="00165EF1">
      <w:pPr>
        <w:autoSpaceDE w:val="0"/>
        <w:autoSpaceDN w:val="0"/>
        <w:adjustRightInd w:val="0"/>
        <w:spacing w:after="0"/>
        <w:jc w:val="both"/>
        <w:rPr>
          <w:bdr w:val="none" w:sz="0" w:space="0" w:color="auto" w:frame="1"/>
        </w:rPr>
      </w:pPr>
    </w:p>
    <w:p w:rsidR="00165EF1" w:rsidRDefault="00165EF1" w:rsidP="00165EF1">
      <w:pPr>
        <w:autoSpaceDE w:val="0"/>
        <w:autoSpaceDN w:val="0"/>
        <w:adjustRightInd w:val="0"/>
        <w:spacing w:after="0"/>
        <w:jc w:val="both"/>
        <w:rPr>
          <w:bdr w:val="none" w:sz="0" w:space="0" w:color="auto" w:frame="1"/>
        </w:rPr>
      </w:pPr>
      <w:r>
        <w:rPr>
          <w:bdr w:val="none" w:sz="0" w:space="0" w:color="auto" w:frame="1"/>
        </w:rPr>
        <w:t xml:space="preserve">Para as </w:t>
      </w:r>
      <w:r w:rsidRPr="002807E5">
        <w:rPr>
          <w:b/>
          <w:bdr w:val="none" w:sz="0" w:space="0" w:color="auto" w:frame="1"/>
        </w:rPr>
        <w:t>letras e números táteis</w:t>
      </w:r>
      <w:r>
        <w:rPr>
          <w:bdr w:val="none" w:sz="0" w:space="0" w:color="auto" w:frame="1"/>
        </w:rPr>
        <w:t>, de acordo com a NBR 9050/2020:</w:t>
      </w:r>
    </w:p>
    <w:p w:rsidR="00165EF1" w:rsidRDefault="00165EF1" w:rsidP="00165EF1">
      <w:pPr>
        <w:autoSpaceDE w:val="0"/>
        <w:autoSpaceDN w:val="0"/>
        <w:adjustRightInd w:val="0"/>
        <w:spacing w:after="0"/>
        <w:jc w:val="both"/>
        <w:rPr>
          <w:bdr w:val="none" w:sz="0" w:space="0" w:color="auto" w:frame="1"/>
        </w:rPr>
      </w:pPr>
    </w:p>
    <w:p w:rsidR="00165EF1" w:rsidRDefault="00165EF1" w:rsidP="00165EF1">
      <w:pPr>
        <w:autoSpaceDE w:val="0"/>
        <w:autoSpaceDN w:val="0"/>
        <w:adjustRightInd w:val="0"/>
        <w:spacing w:after="0"/>
        <w:jc w:val="both"/>
        <w:rPr>
          <w:bdr w:val="none" w:sz="0" w:space="0" w:color="auto" w:frame="1"/>
        </w:rPr>
      </w:pPr>
      <w:r w:rsidRPr="00294C99">
        <w:rPr>
          <w:bdr w:val="none" w:sz="0" w:space="0" w:color="auto" w:frame="1"/>
        </w:rPr>
        <w:t>A dimens</w:t>
      </w:r>
      <w:r w:rsidRPr="00294C99">
        <w:rPr>
          <w:rFonts w:hint="eastAsia"/>
          <w:bdr w:val="none" w:sz="0" w:space="0" w:color="auto" w:frame="1"/>
        </w:rPr>
        <w:t>ã</w:t>
      </w:r>
      <w:r w:rsidRPr="00294C99">
        <w:rPr>
          <w:bdr w:val="none" w:sz="0" w:space="0" w:color="auto" w:frame="1"/>
        </w:rPr>
        <w:t>o das letras e n</w:t>
      </w:r>
      <w:r w:rsidRPr="00294C99">
        <w:rPr>
          <w:rFonts w:hint="eastAsia"/>
          <w:bdr w:val="none" w:sz="0" w:space="0" w:color="auto" w:frame="1"/>
        </w:rPr>
        <w:t>ú</w:t>
      </w:r>
      <w:r w:rsidRPr="00294C99">
        <w:rPr>
          <w:bdr w:val="none" w:sz="0" w:space="0" w:color="auto" w:frame="1"/>
        </w:rPr>
        <w:t xml:space="preserve">meros deve ser proporcional </w:t>
      </w:r>
      <w:r w:rsidRPr="00294C99">
        <w:rPr>
          <w:rFonts w:hint="eastAsia"/>
          <w:bdr w:val="none" w:sz="0" w:space="0" w:color="auto" w:frame="1"/>
        </w:rPr>
        <w:t>à</w:t>
      </w:r>
      <w:r w:rsidRPr="00294C99">
        <w:rPr>
          <w:bdr w:val="none" w:sz="0" w:space="0" w:color="auto" w:frame="1"/>
        </w:rPr>
        <w:t xml:space="preserve"> dist</w:t>
      </w:r>
      <w:r w:rsidRPr="00294C99">
        <w:rPr>
          <w:rFonts w:hint="eastAsia"/>
          <w:bdr w:val="none" w:sz="0" w:space="0" w:color="auto" w:frame="1"/>
        </w:rPr>
        <w:t>â</w:t>
      </w:r>
      <w:r w:rsidRPr="00294C99">
        <w:rPr>
          <w:bdr w:val="none" w:sz="0" w:space="0" w:color="auto" w:frame="1"/>
        </w:rPr>
        <w:t xml:space="preserve">ncia de leitura, obedecendo </w:t>
      </w:r>
      <w:r w:rsidRPr="00294C99">
        <w:rPr>
          <w:rFonts w:hint="eastAsia"/>
          <w:bdr w:val="none" w:sz="0" w:space="0" w:color="auto" w:frame="1"/>
        </w:rPr>
        <w:t>à</w:t>
      </w:r>
      <w:r w:rsidRPr="00294C99">
        <w:rPr>
          <w:bdr w:val="none" w:sz="0" w:space="0" w:color="auto" w:frame="1"/>
        </w:rPr>
        <w:t xml:space="preserve"> rela</w:t>
      </w:r>
      <w:r w:rsidRPr="00294C99">
        <w:rPr>
          <w:rFonts w:hint="eastAsia"/>
          <w:bdr w:val="none" w:sz="0" w:space="0" w:color="auto" w:frame="1"/>
        </w:rPr>
        <w:t>çã</w:t>
      </w:r>
      <w:r w:rsidRPr="00294C99">
        <w:rPr>
          <w:bdr w:val="none" w:sz="0" w:space="0" w:color="auto" w:frame="1"/>
        </w:rPr>
        <w:t>o</w:t>
      </w:r>
      <w:r>
        <w:rPr>
          <w:bdr w:val="none" w:sz="0" w:space="0" w:color="auto" w:frame="1"/>
        </w:rPr>
        <w:t xml:space="preserve"> </w:t>
      </w:r>
    </w:p>
    <w:p w:rsidR="00165EF1" w:rsidRDefault="00165EF1" w:rsidP="00165EF1">
      <w:pPr>
        <w:autoSpaceDE w:val="0"/>
        <w:autoSpaceDN w:val="0"/>
        <w:adjustRightInd w:val="0"/>
        <w:spacing w:after="0"/>
        <w:jc w:val="both"/>
        <w:rPr>
          <w:bdr w:val="none" w:sz="0" w:space="0" w:color="auto" w:frame="1"/>
        </w:rPr>
      </w:pPr>
      <w:r w:rsidRPr="00294C99">
        <w:rPr>
          <w:bdr w:val="none" w:sz="0" w:space="0" w:color="auto" w:frame="1"/>
        </w:rPr>
        <w:t>1/200. Recomenda-se a utiliza</w:t>
      </w:r>
      <w:r w:rsidRPr="00294C99">
        <w:rPr>
          <w:rFonts w:hint="eastAsia"/>
          <w:bdr w:val="none" w:sz="0" w:space="0" w:color="auto" w:frame="1"/>
        </w:rPr>
        <w:t>çã</w:t>
      </w:r>
      <w:r w:rsidRPr="00294C99">
        <w:rPr>
          <w:bdr w:val="none" w:sz="0" w:space="0" w:color="auto" w:frame="1"/>
        </w:rPr>
        <w:t xml:space="preserve">o de fontes sem </w:t>
      </w:r>
      <w:proofErr w:type="spellStart"/>
      <w:r w:rsidRPr="00294C99">
        <w:rPr>
          <w:bdr w:val="none" w:sz="0" w:space="0" w:color="auto" w:frame="1"/>
        </w:rPr>
        <w:t>serifa</w:t>
      </w:r>
      <w:proofErr w:type="spellEnd"/>
      <w:r w:rsidRPr="00294C99">
        <w:rPr>
          <w:bdr w:val="none" w:sz="0" w:space="0" w:color="auto" w:frame="1"/>
        </w:rPr>
        <w:t>. Devem ser utilizadas letras em caixas alta</w:t>
      </w:r>
      <w:r>
        <w:rPr>
          <w:bdr w:val="none" w:sz="0" w:space="0" w:color="auto" w:frame="1"/>
        </w:rPr>
        <w:t xml:space="preserve"> </w:t>
      </w:r>
      <w:r w:rsidRPr="00294C99">
        <w:rPr>
          <w:bdr w:val="none" w:sz="0" w:space="0" w:color="auto" w:frame="1"/>
        </w:rPr>
        <w:t>e baixa, evitando-se textos na vertical. Para mensagens de advert</w:t>
      </w:r>
      <w:r w:rsidRPr="00294C99">
        <w:rPr>
          <w:rFonts w:hint="eastAsia"/>
          <w:bdr w:val="none" w:sz="0" w:space="0" w:color="auto" w:frame="1"/>
        </w:rPr>
        <w:t>ê</w:t>
      </w:r>
      <w:r w:rsidRPr="00294C99">
        <w:rPr>
          <w:bdr w:val="none" w:sz="0" w:space="0" w:color="auto" w:frame="1"/>
        </w:rPr>
        <w:t>ncia, devem ser utilizadas letras</w:t>
      </w:r>
      <w:r>
        <w:rPr>
          <w:bdr w:val="none" w:sz="0" w:space="0" w:color="auto" w:frame="1"/>
        </w:rPr>
        <w:t xml:space="preserve"> </w:t>
      </w:r>
      <w:r w:rsidRPr="00294C99">
        <w:rPr>
          <w:bdr w:val="none" w:sz="0" w:space="0" w:color="auto" w:frame="1"/>
        </w:rPr>
        <w:t>em caixa alta.</w:t>
      </w:r>
    </w:p>
    <w:p w:rsidR="00165EF1" w:rsidRDefault="00165EF1" w:rsidP="00165EF1">
      <w:pPr>
        <w:autoSpaceDE w:val="0"/>
        <w:autoSpaceDN w:val="0"/>
        <w:adjustRightInd w:val="0"/>
        <w:spacing w:after="0"/>
        <w:jc w:val="both"/>
        <w:rPr>
          <w:bdr w:val="none" w:sz="0" w:space="0" w:color="auto" w:frame="1"/>
        </w:rPr>
      </w:pPr>
    </w:p>
    <w:p w:rsidR="00165EF1" w:rsidRDefault="00165EF1" w:rsidP="00165EF1">
      <w:pPr>
        <w:autoSpaceDE w:val="0"/>
        <w:autoSpaceDN w:val="0"/>
        <w:adjustRightInd w:val="0"/>
        <w:spacing w:after="0"/>
        <w:jc w:val="both"/>
        <w:rPr>
          <w:bdr w:val="none" w:sz="0" w:space="0" w:color="auto" w:frame="1"/>
        </w:rPr>
      </w:pPr>
      <w:r w:rsidRPr="002807E5">
        <w:rPr>
          <w:bdr w:val="none" w:sz="0" w:space="0" w:color="auto" w:frame="1"/>
        </w:rPr>
        <w:t>Os textos em relevo devem estar associados ao texto em Braille.</w:t>
      </w:r>
      <w:r>
        <w:rPr>
          <w:bdr w:val="none" w:sz="0" w:space="0" w:color="auto" w:frame="1"/>
        </w:rPr>
        <w:t xml:space="preserve"> </w:t>
      </w:r>
      <w:r w:rsidRPr="002807E5">
        <w:rPr>
          <w:bdr w:val="none" w:sz="0" w:space="0" w:color="auto" w:frame="1"/>
        </w:rPr>
        <w:t xml:space="preserve">Os caracteres em relevo devem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rsidR="00165EF1" w:rsidRDefault="00165EF1" w:rsidP="00165EF1">
      <w:pPr>
        <w:autoSpaceDE w:val="0"/>
        <w:autoSpaceDN w:val="0"/>
        <w:adjustRightInd w:val="0"/>
        <w:spacing w:after="0"/>
        <w:rPr>
          <w:bdr w:val="none" w:sz="0" w:space="0" w:color="auto" w:frame="1"/>
        </w:rPr>
      </w:pPr>
    </w:p>
    <w:p w:rsidR="00165EF1" w:rsidRPr="002807E5" w:rsidRDefault="00165EF1" w:rsidP="00165EF1">
      <w:pPr>
        <w:autoSpaceDE w:val="0"/>
        <w:autoSpaceDN w:val="0"/>
        <w:adjustRightInd w:val="0"/>
        <w:spacing w:after="0"/>
        <w:rPr>
          <w:bdr w:val="none" w:sz="0" w:space="0" w:color="auto" w:frame="1"/>
        </w:rPr>
      </w:pPr>
      <w:r w:rsidRPr="002807E5">
        <w:rPr>
          <w:bdr w:val="none" w:sz="0" w:space="0" w:color="auto" w:frame="1"/>
        </w:rPr>
        <w:t>a) tipos de fonte, conforme 5.2.9.1.3;</w:t>
      </w:r>
    </w:p>
    <w:p w:rsidR="00165EF1" w:rsidRPr="002807E5" w:rsidRDefault="00165EF1" w:rsidP="00165EF1">
      <w:pPr>
        <w:autoSpaceDE w:val="0"/>
        <w:autoSpaceDN w:val="0"/>
        <w:adjustRightInd w:val="0"/>
        <w:spacing w:after="0"/>
        <w:rPr>
          <w:bdr w:val="none" w:sz="0" w:space="0" w:color="auto" w:frame="1"/>
        </w:rPr>
      </w:pPr>
      <w:r w:rsidRPr="002807E5">
        <w:rPr>
          <w:bdr w:val="none" w:sz="0" w:space="0" w:color="auto" w:frame="1"/>
        </w:rPr>
        <w:t>b) al</w:t>
      </w:r>
      <w:r>
        <w:rPr>
          <w:bdr w:val="none" w:sz="0" w:space="0" w:color="auto" w:frame="1"/>
        </w:rPr>
        <w:t>tura do relevo: 0,8 mm a 1,2 mm;</w:t>
      </w:r>
    </w:p>
    <w:p w:rsidR="00165EF1" w:rsidRDefault="00165EF1" w:rsidP="00165EF1">
      <w:pPr>
        <w:autoSpaceDE w:val="0"/>
        <w:autoSpaceDN w:val="0"/>
        <w:adjustRightInd w:val="0"/>
        <w:spacing w:after="0"/>
        <w:rPr>
          <w:bdr w:val="none" w:sz="0" w:space="0" w:color="auto" w:frame="1"/>
        </w:rPr>
      </w:pPr>
      <w:r w:rsidRPr="002807E5">
        <w:rPr>
          <w:bdr w:val="none" w:sz="0" w:space="0" w:color="auto" w:frame="1"/>
        </w:rPr>
        <w:t>c) altura dos caracteres: 15 mm a 50 mm;</w:t>
      </w:r>
    </w:p>
    <w:p w:rsidR="00165EF1" w:rsidRDefault="00165EF1" w:rsidP="00165EF1">
      <w:pPr>
        <w:autoSpaceDE w:val="0"/>
        <w:autoSpaceDN w:val="0"/>
        <w:adjustRightInd w:val="0"/>
        <w:spacing w:after="0"/>
        <w:rPr>
          <w:bdr w:val="none" w:sz="0" w:space="0" w:color="auto" w:frame="1"/>
        </w:rPr>
      </w:pPr>
      <w:r w:rsidRPr="002807E5">
        <w:rPr>
          <w:bdr w:val="none" w:sz="0" w:space="0" w:color="auto" w:frame="1"/>
        </w:rPr>
        <w:t>d) dist</w:t>
      </w:r>
      <w:r w:rsidRPr="002807E5">
        <w:rPr>
          <w:rFonts w:hint="eastAsia"/>
          <w:bdr w:val="none" w:sz="0" w:space="0" w:color="auto" w:frame="1"/>
        </w:rPr>
        <w:t>â</w:t>
      </w:r>
      <w:r w:rsidRPr="002807E5">
        <w:rPr>
          <w:bdr w:val="none" w:sz="0" w:space="0" w:color="auto" w:frame="1"/>
        </w:rPr>
        <w:t>ncia m</w:t>
      </w:r>
      <w:r w:rsidRPr="002807E5">
        <w:rPr>
          <w:rFonts w:hint="eastAsia"/>
          <w:bdr w:val="none" w:sz="0" w:space="0" w:color="auto" w:frame="1"/>
        </w:rPr>
        <w:t>í</w:t>
      </w:r>
      <w:r w:rsidRPr="002807E5">
        <w:rPr>
          <w:bdr w:val="none" w:sz="0" w:space="0" w:color="auto" w:frame="1"/>
        </w:rPr>
        <w:t>nima entre caracteres: 1/5 da altura da letra (H);</w:t>
      </w:r>
    </w:p>
    <w:p w:rsidR="00165EF1" w:rsidRDefault="00165EF1" w:rsidP="00165EF1">
      <w:pPr>
        <w:autoSpaceDE w:val="0"/>
        <w:autoSpaceDN w:val="0"/>
        <w:adjustRightInd w:val="0"/>
        <w:spacing w:after="0"/>
        <w:jc w:val="both"/>
        <w:rPr>
          <w:bdr w:val="none" w:sz="0" w:space="0" w:color="auto" w:frame="1"/>
        </w:rPr>
      </w:pPr>
      <w:r w:rsidRPr="002807E5">
        <w:rPr>
          <w:bdr w:val="none" w:sz="0" w:space="0" w:color="auto" w:frame="1"/>
        </w:rPr>
        <w:t>e) dist</w:t>
      </w:r>
      <w:r w:rsidRPr="002807E5">
        <w:rPr>
          <w:rFonts w:hint="eastAsia"/>
          <w:bdr w:val="none" w:sz="0" w:space="0" w:color="auto" w:frame="1"/>
        </w:rPr>
        <w:t>â</w:t>
      </w:r>
      <w:r w:rsidRPr="002807E5">
        <w:rPr>
          <w:bdr w:val="none" w:sz="0" w:space="0" w:color="auto" w:frame="1"/>
        </w:rPr>
        <w:t>ncia entre linhas: 8 mm.</w:t>
      </w:r>
    </w:p>
    <w:p w:rsidR="00165EF1" w:rsidRDefault="00165EF1" w:rsidP="00165EF1">
      <w:pPr>
        <w:autoSpaceDE w:val="0"/>
        <w:autoSpaceDN w:val="0"/>
        <w:adjustRightInd w:val="0"/>
        <w:spacing w:after="0"/>
        <w:jc w:val="both"/>
        <w:rPr>
          <w:bdr w:val="none" w:sz="0" w:space="0" w:color="auto" w:frame="1"/>
        </w:rPr>
      </w:pPr>
    </w:p>
    <w:p w:rsidR="00165EF1" w:rsidRDefault="00165EF1" w:rsidP="00165EF1">
      <w:pPr>
        <w:autoSpaceDE w:val="0"/>
        <w:autoSpaceDN w:val="0"/>
        <w:adjustRightInd w:val="0"/>
        <w:spacing w:after="0"/>
        <w:jc w:val="both"/>
        <w:rPr>
          <w:bdr w:val="none" w:sz="0" w:space="0" w:color="auto" w:frame="1"/>
        </w:rPr>
      </w:pPr>
      <w:r>
        <w:rPr>
          <w:bdr w:val="none" w:sz="0" w:space="0" w:color="auto" w:frame="1"/>
        </w:rPr>
        <w:t xml:space="preserve">Para os </w:t>
      </w:r>
      <w:r w:rsidRPr="002807E5">
        <w:rPr>
          <w:b/>
          <w:bdr w:val="none" w:sz="0" w:space="0" w:color="auto" w:frame="1"/>
        </w:rPr>
        <w:t>Símbolos táteis</w:t>
      </w:r>
      <w:r>
        <w:rPr>
          <w:bdr w:val="none" w:sz="0" w:space="0" w:color="auto" w:frame="1"/>
        </w:rPr>
        <w:t>, de acordo com a NBR 9050/2020:</w:t>
      </w:r>
    </w:p>
    <w:p w:rsidR="00165EF1" w:rsidRDefault="00165EF1" w:rsidP="00165EF1">
      <w:pPr>
        <w:autoSpaceDE w:val="0"/>
        <w:autoSpaceDN w:val="0"/>
        <w:adjustRightInd w:val="0"/>
        <w:spacing w:after="0"/>
        <w:jc w:val="both"/>
        <w:rPr>
          <w:bdr w:val="none" w:sz="0" w:space="0" w:color="auto" w:frame="1"/>
        </w:rPr>
      </w:pPr>
    </w:p>
    <w:p w:rsidR="00165EF1" w:rsidRPr="002807E5" w:rsidRDefault="00165EF1" w:rsidP="00165EF1">
      <w:pPr>
        <w:autoSpaceDE w:val="0"/>
        <w:autoSpaceDN w:val="0"/>
        <w:adjustRightInd w:val="0"/>
        <w:spacing w:after="0"/>
        <w:jc w:val="both"/>
        <w:rPr>
          <w:bdr w:val="none" w:sz="0" w:space="0" w:color="auto" w:frame="1"/>
        </w:rPr>
      </w:pPr>
      <w:r w:rsidRPr="002807E5">
        <w:rPr>
          <w:bdr w:val="none" w:sz="0" w:space="0" w:color="auto" w:frame="1"/>
        </w:rPr>
        <w:t>Para a sinaliza</w:t>
      </w:r>
      <w:r w:rsidRPr="002807E5">
        <w:rPr>
          <w:rFonts w:hint="eastAsia"/>
          <w:bdr w:val="none" w:sz="0" w:space="0" w:color="auto" w:frame="1"/>
        </w:rPr>
        <w:t>çã</w:t>
      </w:r>
      <w:r w:rsidRPr="002807E5">
        <w:rPr>
          <w:bdr w:val="none" w:sz="0" w:space="0" w:color="auto" w:frame="1"/>
        </w:rPr>
        <w:t>o dos ambientes, a altura do s</w:t>
      </w:r>
      <w:r w:rsidRPr="002807E5">
        <w:rPr>
          <w:rFonts w:hint="eastAsia"/>
          <w:bdr w:val="none" w:sz="0" w:space="0" w:color="auto" w:frame="1"/>
        </w:rPr>
        <w:t>í</w:t>
      </w:r>
      <w:r w:rsidRPr="002807E5">
        <w:rPr>
          <w:bdr w:val="none" w:sz="0" w:space="0" w:color="auto" w:frame="1"/>
        </w:rPr>
        <w:t>mbolo deve ter a propor</w:t>
      </w:r>
      <w:r w:rsidRPr="002807E5">
        <w:rPr>
          <w:rFonts w:hint="eastAsia"/>
          <w:bdr w:val="none" w:sz="0" w:space="0" w:color="auto" w:frame="1"/>
        </w:rPr>
        <w:t>çã</w:t>
      </w:r>
      <w:r w:rsidRPr="002807E5">
        <w:rPr>
          <w:bdr w:val="none" w:sz="0" w:space="0" w:color="auto" w:frame="1"/>
        </w:rPr>
        <w:t>o de 1/200 da dist</w:t>
      </w:r>
      <w:r w:rsidRPr="002807E5">
        <w:rPr>
          <w:rFonts w:hint="eastAsia"/>
          <w:bdr w:val="none" w:sz="0" w:space="0" w:color="auto" w:frame="1"/>
        </w:rPr>
        <w:t>â</w:t>
      </w:r>
      <w:r w:rsidRPr="002807E5">
        <w:rPr>
          <w:bdr w:val="none" w:sz="0" w:space="0" w:color="auto" w:frame="1"/>
        </w:rPr>
        <w:t>ncia</w:t>
      </w:r>
    </w:p>
    <w:p w:rsidR="00165EF1" w:rsidRDefault="00165EF1" w:rsidP="00165EF1">
      <w:pPr>
        <w:autoSpaceDE w:val="0"/>
        <w:autoSpaceDN w:val="0"/>
        <w:adjustRightInd w:val="0"/>
        <w:spacing w:after="0"/>
        <w:jc w:val="both"/>
        <w:rPr>
          <w:bdr w:val="none" w:sz="0" w:space="0" w:color="auto" w:frame="1"/>
        </w:rPr>
      </w:pPr>
      <w:proofErr w:type="gramStart"/>
      <w:r w:rsidRPr="002807E5">
        <w:rPr>
          <w:bdr w:val="none" w:sz="0" w:space="0" w:color="auto" w:frame="1"/>
        </w:rPr>
        <w:t>de</w:t>
      </w:r>
      <w:proofErr w:type="gramEnd"/>
      <w:r w:rsidRPr="002807E5">
        <w:rPr>
          <w:bdr w:val="none" w:sz="0" w:space="0" w:color="auto" w:frame="1"/>
        </w:rPr>
        <w:t xml:space="preserve"> visada com o m</w:t>
      </w:r>
      <w:r w:rsidRPr="002807E5">
        <w:rPr>
          <w:rFonts w:hint="eastAsia"/>
          <w:bdr w:val="none" w:sz="0" w:space="0" w:color="auto" w:frame="1"/>
        </w:rPr>
        <w:t>í</w:t>
      </w:r>
      <w:r w:rsidRPr="002807E5">
        <w:rPr>
          <w:bdr w:val="none" w:sz="0" w:space="0" w:color="auto" w:frame="1"/>
        </w:rPr>
        <w:t>nimo de 80 mm. O desenho do s</w:t>
      </w:r>
      <w:r w:rsidRPr="002807E5">
        <w:rPr>
          <w:rFonts w:hint="eastAsia"/>
          <w:bdr w:val="none" w:sz="0" w:space="0" w:color="auto" w:frame="1"/>
        </w:rPr>
        <w:t>í</w:t>
      </w:r>
      <w:r w:rsidRPr="002807E5">
        <w:rPr>
          <w:bdr w:val="none" w:sz="0" w:space="0" w:color="auto" w:frame="1"/>
        </w:rPr>
        <w:t xml:space="preserve">mbolo deve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rsidR="00165EF1" w:rsidRPr="002807E5" w:rsidRDefault="00165EF1" w:rsidP="00165EF1">
      <w:pPr>
        <w:autoSpaceDE w:val="0"/>
        <w:autoSpaceDN w:val="0"/>
        <w:adjustRightInd w:val="0"/>
        <w:spacing w:after="0"/>
        <w:jc w:val="both"/>
        <w:rPr>
          <w:bdr w:val="none" w:sz="0" w:space="0" w:color="auto" w:frame="1"/>
        </w:rPr>
      </w:pPr>
    </w:p>
    <w:p w:rsidR="00165EF1" w:rsidRPr="002807E5" w:rsidRDefault="00165EF1" w:rsidP="00165EF1">
      <w:pPr>
        <w:autoSpaceDE w:val="0"/>
        <w:autoSpaceDN w:val="0"/>
        <w:adjustRightInd w:val="0"/>
        <w:spacing w:after="0"/>
        <w:jc w:val="both"/>
        <w:rPr>
          <w:bdr w:val="none" w:sz="0" w:space="0" w:color="auto" w:frame="1"/>
        </w:rPr>
      </w:pPr>
      <w:r w:rsidRPr="002807E5">
        <w:rPr>
          <w:bdr w:val="none" w:sz="0" w:space="0" w:color="auto" w:frame="1"/>
        </w:rPr>
        <w:t>a) contornos fortes e bem definidos;</w:t>
      </w:r>
    </w:p>
    <w:p w:rsidR="00165EF1" w:rsidRPr="002807E5" w:rsidRDefault="00165EF1" w:rsidP="00165EF1">
      <w:pPr>
        <w:autoSpaceDE w:val="0"/>
        <w:autoSpaceDN w:val="0"/>
        <w:adjustRightInd w:val="0"/>
        <w:spacing w:after="0"/>
        <w:jc w:val="both"/>
        <w:rPr>
          <w:bdr w:val="none" w:sz="0" w:space="0" w:color="auto" w:frame="1"/>
        </w:rPr>
      </w:pPr>
      <w:r w:rsidRPr="002807E5">
        <w:rPr>
          <w:bdr w:val="none" w:sz="0" w:space="0" w:color="auto" w:frame="1"/>
        </w:rPr>
        <w:t>b) simplicidade nas formas e poucos detalhes;</w:t>
      </w:r>
    </w:p>
    <w:p w:rsidR="00165EF1" w:rsidRPr="002807E5" w:rsidRDefault="00165EF1" w:rsidP="00165EF1">
      <w:pPr>
        <w:autoSpaceDE w:val="0"/>
        <w:autoSpaceDN w:val="0"/>
        <w:adjustRightInd w:val="0"/>
        <w:spacing w:after="0"/>
        <w:jc w:val="both"/>
        <w:rPr>
          <w:bdr w:val="none" w:sz="0" w:space="0" w:color="auto" w:frame="1"/>
        </w:rPr>
      </w:pPr>
      <w:r w:rsidRPr="002807E5">
        <w:rPr>
          <w:bdr w:val="none" w:sz="0" w:space="0" w:color="auto" w:frame="1"/>
        </w:rPr>
        <w:t>c) estabilidade da forma;</w:t>
      </w:r>
    </w:p>
    <w:p w:rsidR="00165EF1" w:rsidRPr="002807E5" w:rsidRDefault="00165EF1" w:rsidP="00165EF1">
      <w:pPr>
        <w:autoSpaceDE w:val="0"/>
        <w:autoSpaceDN w:val="0"/>
        <w:adjustRightInd w:val="0"/>
        <w:spacing w:after="0"/>
        <w:jc w:val="both"/>
        <w:rPr>
          <w:bdr w:val="none" w:sz="0" w:space="0" w:color="auto" w:frame="1"/>
        </w:rPr>
      </w:pPr>
      <w:r w:rsidRPr="002807E5">
        <w:rPr>
          <w:bdr w:val="none" w:sz="0" w:space="0" w:color="auto" w:frame="1"/>
        </w:rPr>
        <w:t>d) altura dos s</w:t>
      </w:r>
      <w:r w:rsidRPr="002807E5">
        <w:rPr>
          <w:rFonts w:hint="eastAsia"/>
          <w:bdr w:val="none" w:sz="0" w:space="0" w:color="auto" w:frame="1"/>
        </w:rPr>
        <w:t>í</w:t>
      </w:r>
      <w:r w:rsidRPr="002807E5">
        <w:rPr>
          <w:bdr w:val="none" w:sz="0" w:space="0" w:color="auto" w:frame="1"/>
        </w:rPr>
        <w:t>mbolos: no m</w:t>
      </w:r>
      <w:r w:rsidRPr="002807E5">
        <w:rPr>
          <w:rFonts w:hint="eastAsia"/>
          <w:bdr w:val="none" w:sz="0" w:space="0" w:color="auto" w:frame="1"/>
        </w:rPr>
        <w:t>í</w:t>
      </w:r>
      <w:r w:rsidRPr="002807E5">
        <w:rPr>
          <w:bdr w:val="none" w:sz="0" w:space="0" w:color="auto" w:frame="1"/>
        </w:rPr>
        <w:t>nimo 80 mm;</w:t>
      </w:r>
    </w:p>
    <w:p w:rsidR="00165EF1" w:rsidRPr="002807E5" w:rsidRDefault="00165EF1" w:rsidP="00165EF1">
      <w:pPr>
        <w:autoSpaceDE w:val="0"/>
        <w:autoSpaceDN w:val="0"/>
        <w:adjustRightInd w:val="0"/>
        <w:spacing w:after="0"/>
        <w:jc w:val="both"/>
        <w:rPr>
          <w:bdr w:val="none" w:sz="0" w:space="0" w:color="auto" w:frame="1"/>
        </w:rPr>
      </w:pPr>
      <w:r w:rsidRPr="002807E5">
        <w:rPr>
          <w:bdr w:val="none" w:sz="0" w:space="0" w:color="auto" w:frame="1"/>
        </w:rPr>
        <w:t>e) altura do relevo: 0,6 mm a 1,20 mm;</w:t>
      </w:r>
    </w:p>
    <w:p w:rsidR="00165EF1" w:rsidRPr="002807E5" w:rsidRDefault="00165EF1" w:rsidP="00165EF1">
      <w:pPr>
        <w:autoSpaceDE w:val="0"/>
        <w:autoSpaceDN w:val="0"/>
        <w:adjustRightInd w:val="0"/>
        <w:spacing w:after="0"/>
        <w:jc w:val="both"/>
        <w:rPr>
          <w:bdr w:val="none" w:sz="0" w:space="0" w:color="auto" w:frame="1"/>
        </w:rPr>
      </w:pPr>
      <w:r w:rsidRPr="002807E5">
        <w:rPr>
          <w:bdr w:val="none" w:sz="0" w:space="0" w:color="auto" w:frame="1"/>
        </w:rPr>
        <w:t>f) dist</w:t>
      </w:r>
      <w:r w:rsidRPr="002807E5">
        <w:rPr>
          <w:rFonts w:hint="eastAsia"/>
          <w:bdr w:val="none" w:sz="0" w:space="0" w:color="auto" w:frame="1"/>
        </w:rPr>
        <w:t>â</w:t>
      </w:r>
      <w:r w:rsidRPr="002807E5">
        <w:rPr>
          <w:bdr w:val="none" w:sz="0" w:space="0" w:color="auto" w:frame="1"/>
        </w:rPr>
        <w:t>ncia entre o s</w:t>
      </w:r>
      <w:r w:rsidRPr="002807E5">
        <w:rPr>
          <w:rFonts w:hint="eastAsia"/>
          <w:bdr w:val="none" w:sz="0" w:space="0" w:color="auto" w:frame="1"/>
        </w:rPr>
        <w:t>í</w:t>
      </w:r>
      <w:r w:rsidRPr="002807E5">
        <w:rPr>
          <w:bdr w:val="none" w:sz="0" w:space="0" w:color="auto" w:frame="1"/>
        </w:rPr>
        <w:t>mbolo e o texto: 8 mm;</w:t>
      </w:r>
    </w:p>
    <w:p w:rsidR="00165EF1" w:rsidRDefault="00165EF1" w:rsidP="00165EF1">
      <w:pPr>
        <w:autoSpaceDE w:val="0"/>
        <w:autoSpaceDN w:val="0"/>
        <w:adjustRightInd w:val="0"/>
        <w:spacing w:after="0"/>
        <w:jc w:val="both"/>
        <w:rPr>
          <w:bdr w:val="none" w:sz="0" w:space="0" w:color="auto" w:frame="1"/>
        </w:rPr>
      </w:pPr>
      <w:r w:rsidRPr="002807E5">
        <w:rPr>
          <w:bdr w:val="none" w:sz="0" w:space="0" w:color="auto" w:frame="1"/>
        </w:rPr>
        <w:t>g) utiliza</w:t>
      </w:r>
      <w:r w:rsidRPr="002807E5">
        <w:rPr>
          <w:rFonts w:hint="eastAsia"/>
          <w:bdr w:val="none" w:sz="0" w:space="0" w:color="auto" w:frame="1"/>
        </w:rPr>
        <w:t>çã</w:t>
      </w:r>
      <w:r w:rsidRPr="002807E5">
        <w:rPr>
          <w:bdr w:val="none" w:sz="0" w:space="0" w:color="auto" w:frame="1"/>
        </w:rPr>
        <w:t>o de s</w:t>
      </w:r>
      <w:r w:rsidRPr="002807E5">
        <w:rPr>
          <w:rFonts w:hint="eastAsia"/>
          <w:bdr w:val="none" w:sz="0" w:space="0" w:color="auto" w:frame="1"/>
        </w:rPr>
        <w:t>í</w:t>
      </w:r>
      <w:r w:rsidRPr="002807E5">
        <w:rPr>
          <w:bdr w:val="none" w:sz="0" w:space="0" w:color="auto" w:frame="1"/>
        </w:rPr>
        <w:t>mbolos de padr</w:t>
      </w:r>
      <w:r w:rsidRPr="002807E5">
        <w:rPr>
          <w:rFonts w:hint="eastAsia"/>
          <w:bdr w:val="none" w:sz="0" w:space="0" w:color="auto" w:frame="1"/>
        </w:rPr>
        <w:t>ã</w:t>
      </w:r>
      <w:r w:rsidRPr="002807E5">
        <w:rPr>
          <w:bdr w:val="none" w:sz="0" w:space="0" w:color="auto" w:frame="1"/>
        </w:rPr>
        <w:t>o internacional.</w:t>
      </w:r>
    </w:p>
    <w:p w:rsidR="00165EF1" w:rsidRDefault="00165EF1" w:rsidP="00165EF1">
      <w:pPr>
        <w:autoSpaceDE w:val="0"/>
        <w:autoSpaceDN w:val="0"/>
        <w:adjustRightInd w:val="0"/>
        <w:spacing w:after="0"/>
        <w:jc w:val="both"/>
        <w:rPr>
          <w:bdr w:val="none" w:sz="0" w:space="0" w:color="auto" w:frame="1"/>
        </w:rPr>
      </w:pPr>
    </w:p>
    <w:p w:rsidR="00165EF1" w:rsidRDefault="00165EF1" w:rsidP="00165EF1">
      <w:pPr>
        <w:autoSpaceDE w:val="0"/>
        <w:autoSpaceDN w:val="0"/>
        <w:adjustRightInd w:val="0"/>
        <w:spacing w:after="0"/>
        <w:jc w:val="both"/>
        <w:rPr>
          <w:bdr w:val="none" w:sz="0" w:space="0" w:color="auto" w:frame="1"/>
        </w:rPr>
      </w:pPr>
      <w:r>
        <w:rPr>
          <w:bdr w:val="none" w:sz="0" w:space="0" w:color="auto" w:frame="1"/>
        </w:rPr>
        <w:t xml:space="preserve">Para o </w:t>
      </w:r>
      <w:r w:rsidRPr="002807E5">
        <w:rPr>
          <w:b/>
          <w:bdr w:val="none" w:sz="0" w:space="0" w:color="auto" w:frame="1"/>
        </w:rPr>
        <w:t>Braile</w:t>
      </w:r>
      <w:r>
        <w:rPr>
          <w:bdr w:val="none" w:sz="0" w:space="0" w:color="auto" w:frame="1"/>
        </w:rPr>
        <w:t>, de acordo com a NBR 9050/2020:</w:t>
      </w:r>
    </w:p>
    <w:p w:rsidR="00165EF1" w:rsidRDefault="00165EF1" w:rsidP="00165EF1">
      <w:pPr>
        <w:autoSpaceDE w:val="0"/>
        <w:autoSpaceDN w:val="0"/>
        <w:adjustRightInd w:val="0"/>
        <w:spacing w:after="0"/>
        <w:jc w:val="both"/>
        <w:rPr>
          <w:bdr w:val="none" w:sz="0" w:space="0" w:color="auto" w:frame="1"/>
        </w:rPr>
      </w:pPr>
    </w:p>
    <w:p w:rsidR="00165EF1" w:rsidRDefault="00165EF1" w:rsidP="00165EF1">
      <w:pPr>
        <w:autoSpaceDE w:val="0"/>
        <w:autoSpaceDN w:val="0"/>
        <w:adjustRightInd w:val="0"/>
        <w:spacing w:after="0"/>
        <w:jc w:val="both"/>
        <w:rPr>
          <w:bdr w:val="none" w:sz="0" w:space="0" w:color="auto" w:frame="1"/>
        </w:rPr>
      </w:pPr>
      <w:r w:rsidRPr="002807E5">
        <w:rPr>
          <w:bdr w:val="none" w:sz="0" w:space="0" w:color="auto" w:frame="1"/>
        </w:rPr>
        <w:t>As informa</w:t>
      </w:r>
      <w:r w:rsidRPr="002807E5">
        <w:rPr>
          <w:rFonts w:hint="eastAsia"/>
          <w:bdr w:val="none" w:sz="0" w:space="0" w:color="auto" w:frame="1"/>
        </w:rPr>
        <w:t>çõ</w:t>
      </w:r>
      <w:r w:rsidRPr="002807E5">
        <w:rPr>
          <w:bdr w:val="none" w:sz="0" w:space="0" w:color="auto" w:frame="1"/>
        </w:rPr>
        <w:t>es em Braille n</w:t>
      </w:r>
      <w:r w:rsidRPr="002807E5">
        <w:rPr>
          <w:rFonts w:hint="eastAsia"/>
          <w:bdr w:val="none" w:sz="0" w:space="0" w:color="auto" w:frame="1"/>
        </w:rPr>
        <w:t>ã</w:t>
      </w:r>
      <w:r w:rsidRPr="002807E5">
        <w:rPr>
          <w:bdr w:val="none" w:sz="0" w:space="0" w:color="auto" w:frame="1"/>
        </w:rPr>
        <w:t>o dispensam a sinaliza</w:t>
      </w:r>
      <w:r w:rsidRPr="002807E5">
        <w:rPr>
          <w:rFonts w:hint="eastAsia"/>
          <w:bdr w:val="none" w:sz="0" w:space="0" w:color="auto" w:frame="1"/>
        </w:rPr>
        <w:t>çã</w:t>
      </w:r>
      <w:r w:rsidRPr="002807E5">
        <w:rPr>
          <w:bdr w:val="none" w:sz="0" w:space="0" w:color="auto" w:frame="1"/>
        </w:rPr>
        <w:t>o visual e t</w:t>
      </w:r>
      <w:r w:rsidRPr="002807E5">
        <w:rPr>
          <w:rFonts w:hint="eastAsia"/>
          <w:bdr w:val="none" w:sz="0" w:space="0" w:color="auto" w:frame="1"/>
        </w:rPr>
        <w:t>á</w:t>
      </w:r>
      <w:r w:rsidRPr="002807E5">
        <w:rPr>
          <w:bdr w:val="none" w:sz="0" w:space="0" w:color="auto" w:frame="1"/>
        </w:rPr>
        <w:t>til, com caracteres</w:t>
      </w:r>
      <w:r>
        <w:rPr>
          <w:bdr w:val="none" w:sz="0" w:space="0" w:color="auto" w:frame="1"/>
        </w:rPr>
        <w:t xml:space="preserve"> </w:t>
      </w:r>
      <w:r w:rsidRPr="002807E5">
        <w:rPr>
          <w:bdr w:val="none" w:sz="0" w:space="0" w:color="auto" w:frame="1"/>
        </w:rPr>
        <w:t>ou s</w:t>
      </w:r>
      <w:r w:rsidRPr="002807E5">
        <w:rPr>
          <w:rFonts w:hint="eastAsia"/>
          <w:bdr w:val="none" w:sz="0" w:space="0" w:color="auto" w:frame="1"/>
        </w:rPr>
        <w:t>í</w:t>
      </w:r>
      <w:r w:rsidRPr="002807E5">
        <w:rPr>
          <w:bdr w:val="none" w:sz="0" w:space="0" w:color="auto" w:frame="1"/>
        </w:rPr>
        <w:t>mbolos em relevo</w:t>
      </w:r>
      <w:r>
        <w:rPr>
          <w:bdr w:val="none" w:sz="0" w:space="0" w:color="auto" w:frame="1"/>
        </w:rPr>
        <w:t xml:space="preserve">, </w:t>
      </w:r>
      <w:r w:rsidRPr="00294C99">
        <w:rPr>
          <w:bdr w:val="none" w:sz="0" w:space="0" w:color="auto" w:frame="1"/>
        </w:rPr>
        <w:t>exceto na sinaliza</w:t>
      </w:r>
      <w:r w:rsidRPr="00294C99">
        <w:rPr>
          <w:rFonts w:hint="eastAsia"/>
          <w:bdr w:val="none" w:sz="0" w:space="0" w:color="auto" w:frame="1"/>
        </w:rPr>
        <w:t>çã</w:t>
      </w:r>
      <w:r w:rsidRPr="00294C99">
        <w:rPr>
          <w:bdr w:val="none" w:sz="0" w:space="0" w:color="auto" w:frame="1"/>
        </w:rPr>
        <w:t>o do corrim</w:t>
      </w:r>
      <w:r w:rsidRPr="00294C99">
        <w:rPr>
          <w:rFonts w:hint="eastAsia"/>
          <w:bdr w:val="none" w:sz="0" w:space="0" w:color="auto" w:frame="1"/>
        </w:rPr>
        <w:t>ã</w:t>
      </w:r>
      <w:r w:rsidRPr="00294C99">
        <w:rPr>
          <w:bdr w:val="none" w:sz="0" w:space="0" w:color="auto" w:frame="1"/>
        </w:rPr>
        <w:t>o</w:t>
      </w:r>
      <w:r w:rsidRPr="002807E5">
        <w:rPr>
          <w:bdr w:val="none" w:sz="0" w:space="0" w:color="auto" w:frame="1"/>
        </w:rPr>
        <w:t xml:space="preserve">. </w:t>
      </w:r>
      <w:r w:rsidRPr="002807E5">
        <w:rPr>
          <w:b/>
          <w:bdr w:val="none" w:sz="0" w:space="0" w:color="auto" w:frame="1"/>
        </w:rPr>
        <w:t>Estas informa</w:t>
      </w:r>
      <w:r w:rsidRPr="002807E5">
        <w:rPr>
          <w:rFonts w:hint="eastAsia"/>
          <w:b/>
          <w:bdr w:val="none" w:sz="0" w:space="0" w:color="auto" w:frame="1"/>
        </w:rPr>
        <w:t>çõ</w:t>
      </w:r>
      <w:r w:rsidRPr="002807E5">
        <w:rPr>
          <w:b/>
          <w:bdr w:val="none" w:sz="0" w:space="0" w:color="auto" w:frame="1"/>
        </w:rPr>
        <w:t>es e devem estar posicionadas abaixo deles</w:t>
      </w:r>
      <w:r w:rsidRPr="002807E5">
        <w:rPr>
          <w:bdr w:val="none" w:sz="0" w:space="0" w:color="auto" w:frame="1"/>
        </w:rPr>
        <w:t>.</w:t>
      </w:r>
      <w:r>
        <w:rPr>
          <w:bdr w:val="none" w:sz="0" w:space="0" w:color="auto" w:frame="1"/>
        </w:rPr>
        <w:t xml:space="preserve"> </w:t>
      </w:r>
      <w:r w:rsidRPr="002807E5">
        <w:rPr>
          <w:bdr w:val="none" w:sz="0" w:space="0" w:color="auto" w:frame="1"/>
        </w:rPr>
        <w:t>Para senten</w:t>
      </w:r>
      <w:r w:rsidRPr="002807E5">
        <w:rPr>
          <w:rFonts w:hint="eastAsia"/>
          <w:bdr w:val="none" w:sz="0" w:space="0" w:color="auto" w:frame="1"/>
        </w:rPr>
        <w:t>ç</w:t>
      </w:r>
      <w:r w:rsidRPr="002807E5">
        <w:rPr>
          <w:bdr w:val="none" w:sz="0" w:space="0" w:color="auto" w:frame="1"/>
        </w:rPr>
        <w:t xml:space="preserve">as longas, deve-se utilizar o texto em Braille, alinhado </w:t>
      </w:r>
      <w:r w:rsidRPr="002807E5">
        <w:rPr>
          <w:rFonts w:hint="eastAsia"/>
          <w:bdr w:val="none" w:sz="0" w:space="0" w:color="auto" w:frame="1"/>
        </w:rPr>
        <w:t>à</w:t>
      </w:r>
      <w:r w:rsidRPr="002807E5">
        <w:rPr>
          <w:bdr w:val="none" w:sz="0" w:space="0" w:color="auto" w:frame="1"/>
        </w:rPr>
        <w:t xml:space="preserve"> esquerda com o</w:t>
      </w:r>
      <w:r>
        <w:rPr>
          <w:bdr w:val="none" w:sz="0" w:space="0" w:color="auto" w:frame="1"/>
        </w:rPr>
        <w:t xml:space="preserve"> </w:t>
      </w:r>
      <w:r w:rsidRPr="002807E5">
        <w:rPr>
          <w:bdr w:val="none" w:sz="0" w:space="0" w:color="auto" w:frame="1"/>
        </w:rPr>
        <w:t>texto em relevo.</w:t>
      </w:r>
      <w:r>
        <w:rPr>
          <w:bdr w:val="none" w:sz="0" w:space="0" w:color="auto" w:frame="1"/>
        </w:rPr>
        <w:t xml:space="preserve"> </w:t>
      </w:r>
    </w:p>
    <w:p w:rsidR="00165EF1" w:rsidRDefault="00165EF1" w:rsidP="00165EF1">
      <w:pPr>
        <w:autoSpaceDE w:val="0"/>
        <w:autoSpaceDN w:val="0"/>
        <w:adjustRightInd w:val="0"/>
        <w:spacing w:after="0"/>
        <w:jc w:val="both"/>
        <w:rPr>
          <w:bdr w:val="none" w:sz="0" w:space="0" w:color="auto" w:frame="1"/>
        </w:rPr>
      </w:pPr>
    </w:p>
    <w:p w:rsidR="00165EF1" w:rsidRDefault="00165EF1" w:rsidP="00165EF1">
      <w:pPr>
        <w:autoSpaceDE w:val="0"/>
        <w:autoSpaceDN w:val="0"/>
        <w:adjustRightInd w:val="0"/>
        <w:spacing w:after="0"/>
        <w:jc w:val="both"/>
        <w:rPr>
          <w:bdr w:val="none" w:sz="0" w:space="0" w:color="auto" w:frame="1"/>
        </w:rPr>
      </w:pPr>
    </w:p>
    <w:p w:rsidR="00165EF1" w:rsidRDefault="00165EF1" w:rsidP="00165EF1">
      <w:pPr>
        <w:autoSpaceDE w:val="0"/>
        <w:autoSpaceDN w:val="0"/>
        <w:adjustRightInd w:val="0"/>
        <w:spacing w:after="0"/>
        <w:jc w:val="both"/>
        <w:rPr>
          <w:bdr w:val="none" w:sz="0" w:space="0" w:color="auto" w:frame="1"/>
        </w:rPr>
      </w:pPr>
    </w:p>
    <w:p w:rsidR="00165EF1" w:rsidRDefault="00165EF1" w:rsidP="00165EF1">
      <w:pPr>
        <w:autoSpaceDE w:val="0"/>
        <w:autoSpaceDN w:val="0"/>
        <w:adjustRightInd w:val="0"/>
        <w:spacing w:after="0"/>
        <w:jc w:val="both"/>
        <w:rPr>
          <w:bdr w:val="none" w:sz="0" w:space="0" w:color="auto" w:frame="1"/>
        </w:rPr>
      </w:pPr>
      <w:r w:rsidRPr="00EA3C85">
        <w:rPr>
          <w:bdr w:val="none" w:sz="0" w:space="0" w:color="auto" w:frame="1"/>
        </w:rPr>
        <w:t>O ponto em Braille deve ter aresta arredondada na forma esf</w:t>
      </w:r>
      <w:r w:rsidRPr="00EA3C85">
        <w:rPr>
          <w:rFonts w:hint="eastAsia"/>
          <w:bdr w:val="none" w:sz="0" w:space="0" w:color="auto" w:frame="1"/>
        </w:rPr>
        <w:t>é</w:t>
      </w:r>
      <w:r w:rsidRPr="00EA3C85">
        <w:rPr>
          <w:bdr w:val="none" w:sz="0" w:space="0" w:color="auto" w:frame="1"/>
        </w:rPr>
        <w:t>rica. O arranjo de seis</w:t>
      </w:r>
      <w:r>
        <w:rPr>
          <w:bdr w:val="none" w:sz="0" w:space="0" w:color="auto" w:frame="1"/>
        </w:rPr>
        <w:t xml:space="preserve"> </w:t>
      </w:r>
      <w:r w:rsidRPr="00EA3C85">
        <w:rPr>
          <w:bdr w:val="none" w:sz="0" w:space="0" w:color="auto" w:frame="1"/>
        </w:rPr>
        <w:t xml:space="preserve">pontos, duas </w:t>
      </w:r>
      <w:r>
        <w:rPr>
          <w:bdr w:val="none" w:sz="0" w:space="0" w:color="auto" w:frame="1"/>
        </w:rPr>
        <w:t>colunas</w:t>
      </w:r>
      <w:r w:rsidRPr="00EA3C85">
        <w:rPr>
          <w:bdr w:val="none" w:sz="0" w:space="0" w:color="auto" w:frame="1"/>
        </w:rPr>
        <w:t xml:space="preserve"> e o espa</w:t>
      </w:r>
      <w:r w:rsidRPr="00EA3C85">
        <w:rPr>
          <w:rFonts w:hint="eastAsia"/>
          <w:bdr w:val="none" w:sz="0" w:space="0" w:color="auto" w:frame="1"/>
        </w:rPr>
        <w:t>ç</w:t>
      </w:r>
      <w:r w:rsidRPr="00EA3C85">
        <w:rPr>
          <w:bdr w:val="none" w:sz="0" w:space="0" w:color="auto" w:frame="1"/>
        </w:rPr>
        <w:t>amento entre as celas em Braille</w:t>
      </w:r>
      <w:r>
        <w:rPr>
          <w:bdr w:val="none" w:sz="0" w:space="0" w:color="auto" w:frame="1"/>
        </w:rPr>
        <w:t>.</w:t>
      </w:r>
    </w:p>
    <w:p w:rsidR="00165EF1" w:rsidRDefault="00165EF1" w:rsidP="00165EF1">
      <w:pPr>
        <w:autoSpaceDE w:val="0"/>
        <w:autoSpaceDN w:val="0"/>
        <w:adjustRightInd w:val="0"/>
        <w:spacing w:after="0"/>
        <w:jc w:val="both"/>
        <w:rPr>
          <w:noProof/>
          <w:bdr w:val="none" w:sz="0" w:space="0" w:color="auto" w:frame="1"/>
        </w:rPr>
      </w:pPr>
    </w:p>
    <w:p w:rsidR="00165EF1" w:rsidRDefault="00165EF1" w:rsidP="00165EF1">
      <w:pPr>
        <w:autoSpaceDE w:val="0"/>
        <w:autoSpaceDN w:val="0"/>
        <w:adjustRightInd w:val="0"/>
        <w:spacing w:after="0" w:line="240" w:lineRule="auto"/>
        <w:jc w:val="center"/>
        <w:rPr>
          <w:bdr w:val="none" w:sz="0" w:space="0" w:color="auto" w:frame="1"/>
        </w:rPr>
      </w:pPr>
      <w:r>
        <w:rPr>
          <w:noProof/>
          <w:bdr w:val="none" w:sz="0" w:space="0" w:color="auto" w:frame="1"/>
        </w:rPr>
        <w:drawing>
          <wp:inline distT="0" distB="0" distL="0" distR="0" wp14:anchorId="420BBE59" wp14:editId="57923EDD">
            <wp:extent cx="4944996" cy="2044566"/>
            <wp:effectExtent l="0" t="0" r="8255" b="0"/>
            <wp:docPr id="23" name="Imagem 23" descr="C:\Users\user\Desktop\Gerencimento\_TB Arquitetura\02 Projetos\Rio dos Cedros\01-Unidade Cruzeiro\02Projetos\bra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Gerencimento\_TB Arquitetura\02 Projetos\Rio dos Cedros\01-Unidade Cruzeiro\02Projetos\braile.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127986" cy="2120226"/>
                    </a:xfrm>
                    <a:prstGeom prst="rect">
                      <a:avLst/>
                    </a:prstGeom>
                    <a:noFill/>
                    <a:ln>
                      <a:noFill/>
                    </a:ln>
                  </pic:spPr>
                </pic:pic>
              </a:graphicData>
            </a:graphic>
          </wp:inline>
        </w:drawing>
      </w:r>
    </w:p>
    <w:p w:rsidR="00165EF1" w:rsidRPr="00267ED9" w:rsidRDefault="00165EF1" w:rsidP="00165EF1">
      <w:pPr>
        <w:spacing w:after="0" w:line="360" w:lineRule="auto"/>
        <w:jc w:val="center"/>
        <w:rPr>
          <w:sz w:val="20"/>
          <w:szCs w:val="20"/>
          <w:lang w:eastAsia="en-US"/>
        </w:rPr>
      </w:pPr>
      <w:r>
        <w:rPr>
          <w:sz w:val="20"/>
          <w:szCs w:val="20"/>
          <w:lang w:eastAsia="en-US"/>
        </w:rPr>
        <w:t>Arranjo geométrico dos pontos em Braile (medidas em milímetros)</w:t>
      </w:r>
    </w:p>
    <w:p w:rsidR="00165EF1" w:rsidRDefault="00165EF1" w:rsidP="00165EF1">
      <w:pPr>
        <w:spacing w:after="0" w:line="360" w:lineRule="auto"/>
        <w:jc w:val="center"/>
        <w:rPr>
          <w:sz w:val="20"/>
          <w:szCs w:val="20"/>
          <w:lang w:eastAsia="en-US"/>
        </w:rPr>
      </w:pPr>
      <w:r>
        <w:rPr>
          <w:sz w:val="20"/>
          <w:szCs w:val="20"/>
          <w:lang w:eastAsia="en-US"/>
        </w:rPr>
        <w:t>Fonte: NBR 9050/2020</w:t>
      </w:r>
    </w:p>
    <w:p w:rsidR="00165EF1" w:rsidRDefault="00165EF1" w:rsidP="00165EF1">
      <w:pPr>
        <w:spacing w:after="0" w:line="360" w:lineRule="auto"/>
        <w:rPr>
          <w:sz w:val="20"/>
          <w:szCs w:val="20"/>
          <w:lang w:eastAsia="en-US"/>
        </w:rPr>
      </w:pPr>
    </w:p>
    <w:p w:rsidR="00165EF1" w:rsidRDefault="00165EF1" w:rsidP="00165EF1">
      <w:pPr>
        <w:jc w:val="center"/>
        <w:rPr>
          <w:sz w:val="20"/>
          <w:szCs w:val="20"/>
          <w:lang w:eastAsia="en-US"/>
        </w:rPr>
      </w:pPr>
      <w:r>
        <w:rPr>
          <w:noProof/>
          <w:sz w:val="20"/>
          <w:szCs w:val="20"/>
        </w:rPr>
        <w:drawing>
          <wp:inline distT="0" distB="0" distL="0" distR="0" wp14:anchorId="208278A8" wp14:editId="485B8CBD">
            <wp:extent cx="2825787" cy="1391046"/>
            <wp:effectExtent l="0" t="0" r="0" b="0"/>
            <wp:docPr id="28" name="Imagem 28" descr="C:\Users\user\Desktop\Gerencimento\_TB Arquitetura\02 Projetos\Rio dos Cedros\01-Unidade Cruzeiro\02Projetos\relev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esktop\Gerencimento\_TB Arquitetura\02 Projetos\Rio dos Cedros\01-Unidade Cruzeiro\02Projetos\relevo.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864123" cy="1409917"/>
                    </a:xfrm>
                    <a:prstGeom prst="rect">
                      <a:avLst/>
                    </a:prstGeom>
                    <a:noFill/>
                    <a:ln>
                      <a:noFill/>
                    </a:ln>
                  </pic:spPr>
                </pic:pic>
              </a:graphicData>
            </a:graphic>
          </wp:inline>
        </w:drawing>
      </w:r>
    </w:p>
    <w:p w:rsidR="00165EF1" w:rsidRPr="00267ED9" w:rsidRDefault="00165EF1" w:rsidP="00165EF1">
      <w:pPr>
        <w:spacing w:after="0" w:line="360" w:lineRule="auto"/>
        <w:jc w:val="center"/>
        <w:rPr>
          <w:sz w:val="20"/>
          <w:szCs w:val="20"/>
          <w:lang w:eastAsia="en-US"/>
        </w:rPr>
      </w:pPr>
      <w:r>
        <w:rPr>
          <w:sz w:val="20"/>
          <w:szCs w:val="20"/>
          <w:lang w:eastAsia="en-US"/>
        </w:rPr>
        <w:t>Formato do relevo do ponto em braile</w:t>
      </w:r>
    </w:p>
    <w:p w:rsidR="00165EF1" w:rsidRDefault="00165EF1" w:rsidP="00165EF1">
      <w:pPr>
        <w:spacing w:after="0" w:line="360" w:lineRule="auto"/>
        <w:jc w:val="center"/>
        <w:rPr>
          <w:sz w:val="20"/>
          <w:szCs w:val="20"/>
          <w:lang w:eastAsia="en-US"/>
        </w:rPr>
      </w:pPr>
      <w:r>
        <w:rPr>
          <w:sz w:val="20"/>
          <w:szCs w:val="20"/>
          <w:lang w:eastAsia="en-US"/>
        </w:rPr>
        <w:t>Fonte: NBR 9050/2020</w:t>
      </w:r>
    </w:p>
    <w:p w:rsidR="00165EF1" w:rsidRDefault="00165EF1" w:rsidP="00165EF1">
      <w:pPr>
        <w:spacing w:after="0" w:line="360" w:lineRule="auto"/>
        <w:jc w:val="center"/>
        <w:rPr>
          <w:sz w:val="20"/>
          <w:szCs w:val="20"/>
          <w:lang w:eastAsia="en-US"/>
        </w:rPr>
      </w:pPr>
    </w:p>
    <w:p w:rsidR="00165EF1" w:rsidRDefault="00165EF1" w:rsidP="00165EF1">
      <w:pPr>
        <w:spacing w:after="0" w:line="360" w:lineRule="auto"/>
        <w:jc w:val="center"/>
        <w:rPr>
          <w:sz w:val="20"/>
          <w:szCs w:val="20"/>
          <w:lang w:eastAsia="en-US"/>
        </w:rPr>
      </w:pPr>
    </w:p>
    <w:p w:rsidR="00165EF1" w:rsidRDefault="00165EF1" w:rsidP="00165EF1">
      <w:pPr>
        <w:spacing w:after="0" w:line="360" w:lineRule="auto"/>
        <w:jc w:val="center"/>
        <w:rPr>
          <w:sz w:val="20"/>
          <w:szCs w:val="20"/>
          <w:lang w:eastAsia="en-US"/>
        </w:rPr>
      </w:pPr>
    </w:p>
    <w:p w:rsidR="00165EF1" w:rsidRDefault="00165EF1" w:rsidP="00165EF1">
      <w:pPr>
        <w:spacing w:after="0" w:line="360" w:lineRule="auto"/>
        <w:jc w:val="center"/>
        <w:rPr>
          <w:sz w:val="20"/>
          <w:szCs w:val="20"/>
          <w:lang w:eastAsia="en-US"/>
        </w:rPr>
      </w:pPr>
    </w:p>
    <w:p w:rsidR="00165EF1" w:rsidRDefault="00165EF1" w:rsidP="00165EF1">
      <w:pPr>
        <w:spacing w:after="0" w:line="360" w:lineRule="auto"/>
        <w:jc w:val="center"/>
        <w:rPr>
          <w:sz w:val="20"/>
          <w:szCs w:val="20"/>
          <w:lang w:eastAsia="en-US"/>
        </w:rPr>
      </w:pPr>
    </w:p>
    <w:p w:rsidR="00165EF1" w:rsidRDefault="00165EF1" w:rsidP="00165EF1">
      <w:pPr>
        <w:spacing w:after="0" w:line="360" w:lineRule="auto"/>
        <w:jc w:val="center"/>
        <w:rPr>
          <w:sz w:val="20"/>
          <w:szCs w:val="20"/>
          <w:lang w:eastAsia="en-US"/>
        </w:rPr>
      </w:pPr>
    </w:p>
    <w:p w:rsidR="00165EF1" w:rsidRDefault="00165EF1" w:rsidP="00165EF1">
      <w:pPr>
        <w:spacing w:after="0" w:line="360" w:lineRule="auto"/>
        <w:jc w:val="center"/>
        <w:rPr>
          <w:sz w:val="20"/>
          <w:szCs w:val="20"/>
          <w:lang w:eastAsia="en-US"/>
        </w:rPr>
      </w:pPr>
    </w:p>
    <w:p w:rsidR="00165EF1" w:rsidRDefault="00165EF1" w:rsidP="00165EF1">
      <w:pPr>
        <w:spacing w:after="0" w:line="360" w:lineRule="auto"/>
        <w:jc w:val="center"/>
        <w:rPr>
          <w:sz w:val="20"/>
          <w:szCs w:val="20"/>
          <w:lang w:eastAsia="en-US"/>
        </w:rPr>
      </w:pPr>
    </w:p>
    <w:p w:rsidR="00165EF1" w:rsidRDefault="00165EF1" w:rsidP="00165EF1">
      <w:pPr>
        <w:spacing w:after="0" w:line="360" w:lineRule="auto"/>
        <w:jc w:val="center"/>
        <w:rPr>
          <w:sz w:val="20"/>
          <w:szCs w:val="20"/>
          <w:lang w:eastAsia="en-US"/>
        </w:rPr>
      </w:pPr>
    </w:p>
    <w:p w:rsidR="00165EF1" w:rsidRDefault="00165EF1" w:rsidP="00165EF1">
      <w:pPr>
        <w:spacing w:after="0" w:line="360" w:lineRule="auto"/>
        <w:jc w:val="center"/>
        <w:rPr>
          <w:sz w:val="20"/>
          <w:szCs w:val="20"/>
          <w:lang w:eastAsia="en-US"/>
        </w:rPr>
      </w:pPr>
    </w:p>
    <w:p w:rsidR="00165EF1" w:rsidRDefault="00165EF1" w:rsidP="00165EF1">
      <w:pPr>
        <w:spacing w:after="0" w:line="360" w:lineRule="auto"/>
        <w:jc w:val="center"/>
        <w:rPr>
          <w:sz w:val="20"/>
          <w:szCs w:val="20"/>
          <w:lang w:eastAsia="en-US"/>
        </w:rPr>
      </w:pPr>
    </w:p>
    <w:p w:rsidR="00165EF1" w:rsidRDefault="00165EF1" w:rsidP="00165EF1">
      <w:pPr>
        <w:spacing w:after="0" w:line="360" w:lineRule="auto"/>
        <w:jc w:val="center"/>
        <w:rPr>
          <w:sz w:val="20"/>
          <w:szCs w:val="20"/>
          <w:lang w:eastAsia="en-US"/>
        </w:rPr>
      </w:pPr>
    </w:p>
    <w:p w:rsidR="00165EF1" w:rsidRDefault="00165EF1" w:rsidP="00165EF1">
      <w:pPr>
        <w:spacing w:after="0" w:line="360" w:lineRule="auto"/>
        <w:jc w:val="center"/>
        <w:rPr>
          <w:sz w:val="20"/>
          <w:szCs w:val="20"/>
          <w:lang w:eastAsia="en-US"/>
        </w:rPr>
      </w:pPr>
    </w:p>
    <w:p w:rsidR="00165EF1" w:rsidRDefault="00165EF1" w:rsidP="00165EF1">
      <w:pPr>
        <w:spacing w:after="0" w:line="360" w:lineRule="auto"/>
        <w:jc w:val="center"/>
        <w:rPr>
          <w:sz w:val="20"/>
          <w:szCs w:val="20"/>
          <w:lang w:eastAsia="en-US"/>
        </w:rPr>
      </w:pPr>
    </w:p>
    <w:p w:rsidR="00165EF1" w:rsidRDefault="00165EF1" w:rsidP="00165EF1">
      <w:pPr>
        <w:spacing w:after="0" w:line="360" w:lineRule="auto"/>
        <w:jc w:val="center"/>
        <w:rPr>
          <w:sz w:val="20"/>
          <w:szCs w:val="20"/>
          <w:lang w:eastAsia="en-US"/>
        </w:rPr>
      </w:pPr>
    </w:p>
    <w:p w:rsidR="00165EF1" w:rsidRPr="00267ED9" w:rsidRDefault="00165EF1" w:rsidP="00165EF1">
      <w:pPr>
        <w:jc w:val="center"/>
        <w:rPr>
          <w:sz w:val="20"/>
          <w:szCs w:val="20"/>
          <w:lang w:eastAsia="en-US"/>
        </w:rPr>
      </w:pPr>
      <w:r>
        <w:rPr>
          <w:noProof/>
          <w:sz w:val="20"/>
          <w:szCs w:val="20"/>
        </w:rPr>
        <w:lastRenderedPageBreak/>
        <w:drawing>
          <wp:inline distT="0" distB="0" distL="0" distR="0" wp14:anchorId="7B3301FA" wp14:editId="6EDFD36C">
            <wp:extent cx="4672016" cy="2759713"/>
            <wp:effectExtent l="133350" t="133350" r="147955" b="173990"/>
            <wp:docPr id="29" name="Imagem 29" descr="C:\Users\user\Desktop\Gerencimento\_TB Arquitetura\02 Projetos\Rio dos Cedros\01-Unidade Cruzeiro\02Projetos\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esktop\Gerencimento\_TB Arquitetura\02 Projetos\Rio dos Cedros\01-Unidade Cruzeiro\02Projetos\text.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691877" cy="277144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165EF1" w:rsidRDefault="00165EF1" w:rsidP="00165EF1">
      <w:pPr>
        <w:spacing w:after="0" w:line="360" w:lineRule="auto"/>
        <w:jc w:val="center"/>
        <w:rPr>
          <w:sz w:val="20"/>
          <w:szCs w:val="20"/>
          <w:lang w:eastAsia="en-US"/>
        </w:rPr>
      </w:pPr>
      <w:r>
        <w:rPr>
          <w:sz w:val="20"/>
          <w:szCs w:val="20"/>
          <w:lang w:eastAsia="en-US"/>
        </w:rPr>
        <w:t>Formato do relevo do ponto em Braile</w:t>
      </w:r>
    </w:p>
    <w:p w:rsidR="00165EF1" w:rsidRDefault="00165EF1" w:rsidP="00165EF1">
      <w:pPr>
        <w:spacing w:after="0" w:line="360" w:lineRule="auto"/>
        <w:jc w:val="center"/>
        <w:rPr>
          <w:sz w:val="20"/>
          <w:szCs w:val="20"/>
          <w:lang w:eastAsia="en-US"/>
        </w:rPr>
      </w:pPr>
      <w:r>
        <w:rPr>
          <w:sz w:val="20"/>
          <w:szCs w:val="20"/>
          <w:lang w:eastAsia="en-US"/>
        </w:rPr>
        <w:t>Fonte: NBR 9050/2020</w:t>
      </w:r>
    </w:p>
    <w:p w:rsidR="00165EF1" w:rsidRDefault="00165EF1" w:rsidP="00165EF1">
      <w:pPr>
        <w:jc w:val="both"/>
        <w:rPr>
          <w:b/>
        </w:rPr>
      </w:pPr>
    </w:p>
    <w:p w:rsidR="00165EF1" w:rsidRPr="00002982" w:rsidRDefault="00165EF1" w:rsidP="00165EF1">
      <w:pPr>
        <w:jc w:val="both"/>
        <w:rPr>
          <w:bdr w:val="none" w:sz="0" w:space="0" w:color="auto" w:frame="1"/>
        </w:rPr>
      </w:pPr>
      <w:r w:rsidRPr="00002982">
        <w:rPr>
          <w:b/>
        </w:rPr>
        <w:t>Placas indicativas de sinalização visual instalada na porta</w:t>
      </w:r>
      <w:r w:rsidRPr="00002982">
        <w:rPr>
          <w:bdr w:val="none" w:sz="0" w:space="0" w:color="auto" w:frame="1"/>
        </w:rPr>
        <w:t>, serão instaladas nas portas dos sanitários, centralizadas e não podem conter informações táteis. Será fixada com adesivo resistente dupla face, numa altura de 1,40m.</w:t>
      </w:r>
    </w:p>
    <w:p w:rsidR="00165EF1" w:rsidRPr="00EA418A" w:rsidRDefault="00165EF1" w:rsidP="00165EF1">
      <w:pPr>
        <w:autoSpaceDE w:val="0"/>
        <w:autoSpaceDN w:val="0"/>
        <w:adjustRightInd w:val="0"/>
        <w:spacing w:after="0" w:line="240" w:lineRule="auto"/>
        <w:jc w:val="both"/>
        <w:rPr>
          <w:bdr w:val="none" w:sz="0" w:space="0" w:color="auto" w:frame="1"/>
        </w:rPr>
      </w:pPr>
      <w:r w:rsidRPr="00EA418A">
        <w:rPr>
          <w:bdr w:val="none" w:sz="0" w:space="0" w:color="auto" w:frame="1"/>
        </w:rPr>
        <w:t>Todos os sanit</w:t>
      </w:r>
      <w:r w:rsidRPr="00EA418A">
        <w:rPr>
          <w:rFonts w:hint="eastAsia"/>
          <w:bdr w:val="none" w:sz="0" w:space="0" w:color="auto" w:frame="1"/>
        </w:rPr>
        <w:t>á</w:t>
      </w:r>
      <w:r w:rsidRPr="00EA418A">
        <w:rPr>
          <w:bdr w:val="none" w:sz="0" w:space="0" w:color="auto" w:frame="1"/>
        </w:rPr>
        <w:t>rios devem ser sinalizados com o s</w:t>
      </w:r>
      <w:r w:rsidRPr="00EA418A">
        <w:rPr>
          <w:rFonts w:hint="eastAsia"/>
          <w:bdr w:val="none" w:sz="0" w:space="0" w:color="auto" w:frame="1"/>
        </w:rPr>
        <w:t>í</w:t>
      </w:r>
      <w:r w:rsidRPr="00EA418A">
        <w:rPr>
          <w:bdr w:val="none" w:sz="0" w:space="0" w:color="auto" w:frame="1"/>
        </w:rPr>
        <w:t>mbolo representativo de sanit</w:t>
      </w:r>
      <w:r w:rsidRPr="00EA418A">
        <w:rPr>
          <w:rFonts w:hint="eastAsia"/>
          <w:bdr w:val="none" w:sz="0" w:space="0" w:color="auto" w:frame="1"/>
        </w:rPr>
        <w:t>á</w:t>
      </w:r>
      <w:r w:rsidRPr="00EA418A">
        <w:rPr>
          <w:bdr w:val="none" w:sz="0" w:space="0" w:color="auto" w:frame="1"/>
        </w:rPr>
        <w:t>rio, de acordo com</w:t>
      </w:r>
    </w:p>
    <w:p w:rsidR="00165EF1" w:rsidRDefault="00165EF1" w:rsidP="00165EF1">
      <w:pPr>
        <w:jc w:val="both"/>
        <w:rPr>
          <w:bdr w:val="none" w:sz="0" w:space="0" w:color="auto" w:frame="1"/>
        </w:rPr>
      </w:pPr>
      <w:proofErr w:type="gramStart"/>
      <w:r w:rsidRPr="00EA418A">
        <w:rPr>
          <w:bdr w:val="none" w:sz="0" w:space="0" w:color="auto" w:frame="1"/>
        </w:rPr>
        <w:t>cada</w:t>
      </w:r>
      <w:proofErr w:type="gramEnd"/>
      <w:r w:rsidRPr="00EA418A">
        <w:rPr>
          <w:bdr w:val="none" w:sz="0" w:space="0" w:color="auto" w:frame="1"/>
        </w:rPr>
        <w:t xml:space="preserve"> situa</w:t>
      </w:r>
      <w:r w:rsidRPr="00EA418A">
        <w:rPr>
          <w:rFonts w:hint="eastAsia"/>
          <w:bdr w:val="none" w:sz="0" w:space="0" w:color="auto" w:frame="1"/>
        </w:rPr>
        <w:t>çã</w:t>
      </w:r>
      <w:r w:rsidRPr="00EA418A">
        <w:rPr>
          <w:bdr w:val="none" w:sz="0" w:space="0" w:color="auto" w:frame="1"/>
        </w:rPr>
        <w:t>o</w:t>
      </w:r>
      <w:r>
        <w:rPr>
          <w:bdr w:val="none" w:sz="0" w:space="0" w:color="auto" w:frame="1"/>
        </w:rPr>
        <w:t>, conforme figuras abaixo:</w:t>
      </w:r>
    </w:p>
    <w:p w:rsidR="00165EF1" w:rsidRDefault="00165EF1" w:rsidP="00165EF1">
      <w:pPr>
        <w:jc w:val="both"/>
        <w:rPr>
          <w:bdr w:val="none" w:sz="0" w:space="0" w:color="auto" w:frame="1"/>
        </w:rPr>
      </w:pPr>
      <w:r>
        <w:rPr>
          <w:bdr w:val="none" w:sz="0" w:space="0" w:color="auto" w:frame="1"/>
        </w:rPr>
        <w:t>Deverá ser utilizado as placas conforme modelo padrão FDE SI-01, de acordo com o anexo no memorial, porém para atender aos requisitos de acessibilidade esta placa deverá ser alterada e ajustada, conforme informações abaixo.</w:t>
      </w:r>
    </w:p>
    <w:p w:rsidR="00165EF1" w:rsidRDefault="00165EF1" w:rsidP="00165EF1">
      <w:pPr>
        <w:jc w:val="center"/>
        <w:rPr>
          <w:sz w:val="20"/>
          <w:szCs w:val="20"/>
          <w:lang w:eastAsia="en-US"/>
        </w:rPr>
      </w:pPr>
      <w:r w:rsidRPr="0037691B">
        <w:rPr>
          <w:noProof/>
        </w:rPr>
        <w:t xml:space="preserve">  </w:t>
      </w:r>
      <w:r>
        <w:rPr>
          <w:noProof/>
        </w:rPr>
        <w:drawing>
          <wp:inline distT="0" distB="0" distL="0" distR="0" wp14:anchorId="1BBEBCF7" wp14:editId="7F640467">
            <wp:extent cx="3190875" cy="1569978"/>
            <wp:effectExtent l="0" t="0" r="0" b="0"/>
            <wp:docPr id="94" name="Imagem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200559" cy="1574743"/>
                    </a:xfrm>
                    <a:prstGeom prst="rect">
                      <a:avLst/>
                    </a:prstGeom>
                  </pic:spPr>
                </pic:pic>
              </a:graphicData>
            </a:graphic>
          </wp:inline>
        </w:drawing>
      </w:r>
    </w:p>
    <w:p w:rsidR="00165EF1" w:rsidRDefault="00165EF1" w:rsidP="00165EF1">
      <w:pPr>
        <w:spacing w:after="0" w:line="360" w:lineRule="auto"/>
        <w:jc w:val="center"/>
        <w:rPr>
          <w:sz w:val="20"/>
          <w:szCs w:val="20"/>
          <w:lang w:eastAsia="en-US"/>
        </w:rPr>
      </w:pPr>
      <w:r>
        <w:rPr>
          <w:sz w:val="20"/>
          <w:szCs w:val="20"/>
          <w:lang w:eastAsia="en-US"/>
        </w:rPr>
        <w:t>Placas de sinalização visual do sanitário acessível unissex</w:t>
      </w:r>
    </w:p>
    <w:p w:rsidR="00165EF1" w:rsidRDefault="00165EF1" w:rsidP="00165EF1">
      <w:pPr>
        <w:spacing w:after="0" w:line="360" w:lineRule="auto"/>
        <w:jc w:val="center"/>
        <w:rPr>
          <w:sz w:val="20"/>
          <w:szCs w:val="20"/>
          <w:lang w:eastAsia="en-US"/>
        </w:rPr>
      </w:pPr>
      <w:r>
        <w:rPr>
          <w:sz w:val="20"/>
          <w:szCs w:val="20"/>
          <w:lang w:eastAsia="en-US"/>
        </w:rPr>
        <w:t>Fonte: NBR 9050/2020</w:t>
      </w:r>
    </w:p>
    <w:p w:rsidR="00165EF1" w:rsidRDefault="00165EF1" w:rsidP="00165EF1">
      <w:pPr>
        <w:spacing w:after="0" w:line="360" w:lineRule="auto"/>
        <w:jc w:val="center"/>
        <w:rPr>
          <w:sz w:val="20"/>
          <w:szCs w:val="20"/>
          <w:lang w:eastAsia="en-US"/>
        </w:rPr>
      </w:pPr>
    </w:p>
    <w:p w:rsidR="00165EF1" w:rsidRDefault="00165EF1" w:rsidP="00165EF1">
      <w:pPr>
        <w:spacing w:after="0" w:line="360" w:lineRule="auto"/>
        <w:jc w:val="center"/>
        <w:rPr>
          <w:sz w:val="20"/>
          <w:szCs w:val="20"/>
          <w:lang w:eastAsia="en-US"/>
        </w:rPr>
      </w:pPr>
    </w:p>
    <w:p w:rsidR="00165EF1" w:rsidRDefault="00165EF1" w:rsidP="00165EF1">
      <w:pPr>
        <w:spacing w:after="0" w:line="360" w:lineRule="auto"/>
        <w:jc w:val="center"/>
        <w:rPr>
          <w:sz w:val="20"/>
          <w:szCs w:val="20"/>
          <w:lang w:eastAsia="en-US"/>
        </w:rPr>
      </w:pPr>
    </w:p>
    <w:p w:rsidR="00165EF1" w:rsidRDefault="00165EF1" w:rsidP="00165EF1">
      <w:pPr>
        <w:spacing w:after="0" w:line="360" w:lineRule="auto"/>
        <w:jc w:val="center"/>
        <w:rPr>
          <w:noProof/>
        </w:rPr>
      </w:pPr>
      <w:r>
        <w:rPr>
          <w:noProof/>
        </w:rPr>
        <w:lastRenderedPageBreak/>
        <w:drawing>
          <wp:inline distT="0" distB="0" distL="0" distR="0" wp14:anchorId="3B09D7DB" wp14:editId="03AAD0E4">
            <wp:extent cx="1695450" cy="1857375"/>
            <wp:effectExtent l="0" t="0" r="0" b="9525"/>
            <wp:docPr id="96" name="Imagem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695450" cy="1857375"/>
                    </a:xfrm>
                    <a:prstGeom prst="rect">
                      <a:avLst/>
                    </a:prstGeom>
                  </pic:spPr>
                </pic:pic>
              </a:graphicData>
            </a:graphic>
          </wp:inline>
        </w:drawing>
      </w:r>
      <w:r w:rsidRPr="00CC08C0">
        <w:rPr>
          <w:noProof/>
        </w:rPr>
        <w:t xml:space="preserve"> </w:t>
      </w:r>
      <w:r>
        <w:rPr>
          <w:noProof/>
        </w:rPr>
        <w:drawing>
          <wp:inline distT="0" distB="0" distL="0" distR="0" wp14:anchorId="4B1C769F" wp14:editId="1DFF89A8">
            <wp:extent cx="1485900" cy="1943100"/>
            <wp:effectExtent l="0" t="0" r="0" b="0"/>
            <wp:docPr id="97" name="Imagem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1485900" cy="1943100"/>
                    </a:xfrm>
                    <a:prstGeom prst="rect">
                      <a:avLst/>
                    </a:prstGeom>
                  </pic:spPr>
                </pic:pic>
              </a:graphicData>
            </a:graphic>
          </wp:inline>
        </w:drawing>
      </w:r>
    </w:p>
    <w:p w:rsidR="00165EF1" w:rsidRDefault="00165EF1" w:rsidP="00165EF1">
      <w:pPr>
        <w:spacing w:after="0" w:line="360" w:lineRule="auto"/>
        <w:jc w:val="center"/>
        <w:rPr>
          <w:sz w:val="20"/>
          <w:szCs w:val="20"/>
          <w:lang w:eastAsia="en-US"/>
        </w:rPr>
      </w:pPr>
      <w:r>
        <w:rPr>
          <w:sz w:val="20"/>
          <w:szCs w:val="20"/>
          <w:lang w:eastAsia="en-US"/>
        </w:rPr>
        <w:t>Placas de sinalização visual dos sanitários feminino e masculino</w:t>
      </w:r>
    </w:p>
    <w:p w:rsidR="00165EF1" w:rsidRDefault="00165EF1" w:rsidP="00165EF1">
      <w:pPr>
        <w:spacing w:after="0" w:line="360" w:lineRule="auto"/>
        <w:jc w:val="center"/>
        <w:rPr>
          <w:sz w:val="20"/>
          <w:szCs w:val="20"/>
          <w:lang w:eastAsia="en-US"/>
        </w:rPr>
      </w:pPr>
      <w:r>
        <w:rPr>
          <w:sz w:val="20"/>
          <w:szCs w:val="20"/>
          <w:lang w:eastAsia="en-US"/>
        </w:rPr>
        <w:t>Fonte: NBR 9050/2020</w:t>
      </w:r>
    </w:p>
    <w:p w:rsidR="00165EF1" w:rsidRDefault="00165EF1" w:rsidP="00165EF1">
      <w:pPr>
        <w:spacing w:after="0" w:line="360" w:lineRule="auto"/>
        <w:jc w:val="center"/>
        <w:rPr>
          <w:sz w:val="20"/>
          <w:szCs w:val="20"/>
          <w:lang w:eastAsia="en-US"/>
        </w:rPr>
      </w:pPr>
    </w:p>
    <w:p w:rsidR="00165EF1" w:rsidRDefault="00165EF1" w:rsidP="00165EF1">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r w:rsidRPr="00BE7A5D">
        <w:rPr>
          <w:b/>
        </w:rPr>
        <w:t>Não poderá ser utilizado parafusos para fixação</w:t>
      </w:r>
      <w:r>
        <w:t>, por conter descrições em braile.  Evitar cantos vivos e arestas cortantes.</w:t>
      </w:r>
    </w:p>
    <w:p w:rsidR="00165EF1" w:rsidRDefault="00165EF1" w:rsidP="00165EF1">
      <w:pPr>
        <w:jc w:val="both"/>
      </w:pPr>
      <w:r>
        <w:t xml:space="preserve">Devido a cor das portas serem azul </w:t>
      </w:r>
      <w:proofErr w:type="spellStart"/>
      <w:r>
        <w:t>frança</w:t>
      </w:r>
      <w:proofErr w:type="spellEnd"/>
      <w:r>
        <w:t>, deverá ser instalado placa branco com fundo preto, de acordo com a NBR 9050/2020.</w:t>
      </w:r>
    </w:p>
    <w:p w:rsidR="00165EF1" w:rsidRDefault="00165EF1" w:rsidP="00165EF1">
      <w:pPr>
        <w:jc w:val="center"/>
        <w:rPr>
          <w:sz w:val="20"/>
          <w:szCs w:val="20"/>
          <w:lang w:eastAsia="en-US"/>
        </w:rPr>
      </w:pPr>
      <w:r w:rsidRPr="0037691B">
        <w:rPr>
          <w:noProof/>
        </w:rPr>
        <w:t xml:space="preserve">  </w:t>
      </w:r>
      <w:r>
        <w:rPr>
          <w:noProof/>
        </w:rPr>
        <w:drawing>
          <wp:inline distT="0" distB="0" distL="0" distR="0" wp14:anchorId="6F50A7FA" wp14:editId="044919A2">
            <wp:extent cx="1085766" cy="1099989"/>
            <wp:effectExtent l="0" t="0" r="635" b="5080"/>
            <wp:docPr id="115" name="Imagem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1094978" cy="1109321"/>
                    </a:xfrm>
                    <a:prstGeom prst="rect">
                      <a:avLst/>
                    </a:prstGeom>
                  </pic:spPr>
                </pic:pic>
              </a:graphicData>
            </a:graphic>
          </wp:inline>
        </w:drawing>
      </w:r>
    </w:p>
    <w:p w:rsidR="00165EF1" w:rsidRDefault="00165EF1" w:rsidP="00165EF1">
      <w:pPr>
        <w:spacing w:after="0" w:line="360" w:lineRule="auto"/>
        <w:jc w:val="center"/>
        <w:rPr>
          <w:sz w:val="20"/>
          <w:szCs w:val="20"/>
          <w:lang w:eastAsia="en-US"/>
        </w:rPr>
      </w:pPr>
      <w:r>
        <w:rPr>
          <w:sz w:val="20"/>
          <w:szCs w:val="20"/>
          <w:lang w:eastAsia="en-US"/>
        </w:rPr>
        <w:t>Placas de sinalização visual</w:t>
      </w:r>
    </w:p>
    <w:p w:rsidR="00165EF1" w:rsidRDefault="00165EF1" w:rsidP="00165EF1">
      <w:pPr>
        <w:spacing w:after="0" w:line="360" w:lineRule="auto"/>
        <w:jc w:val="center"/>
        <w:rPr>
          <w:sz w:val="20"/>
          <w:szCs w:val="20"/>
          <w:lang w:eastAsia="en-US"/>
        </w:rPr>
      </w:pPr>
      <w:r>
        <w:rPr>
          <w:sz w:val="20"/>
          <w:szCs w:val="20"/>
          <w:lang w:eastAsia="en-US"/>
        </w:rPr>
        <w:t>Fonte: projeto de acessibilidade e NBR 9050/2020</w:t>
      </w:r>
    </w:p>
    <w:p w:rsidR="00165EF1" w:rsidRDefault="00165EF1" w:rsidP="00165EF1">
      <w:pPr>
        <w:spacing w:after="0" w:line="360" w:lineRule="auto"/>
        <w:jc w:val="both"/>
        <w:rPr>
          <w:sz w:val="20"/>
          <w:szCs w:val="20"/>
          <w:lang w:eastAsia="en-US"/>
        </w:rPr>
      </w:pPr>
    </w:p>
    <w:p w:rsidR="00165EF1" w:rsidRPr="00D800EF" w:rsidRDefault="00165EF1" w:rsidP="00165EF1">
      <w:pPr>
        <w:jc w:val="both"/>
        <w:rPr>
          <w:b/>
        </w:rPr>
      </w:pPr>
      <w:r w:rsidRPr="00D800EF">
        <w:rPr>
          <w:b/>
        </w:rPr>
        <w:t>Sinalização de espaço reservado para P.C.R.</w:t>
      </w:r>
    </w:p>
    <w:p w:rsidR="00165EF1" w:rsidRPr="00D800EF" w:rsidRDefault="00165EF1" w:rsidP="00165EF1">
      <w:pPr>
        <w:autoSpaceDE w:val="0"/>
        <w:autoSpaceDN w:val="0"/>
        <w:adjustRightInd w:val="0"/>
        <w:spacing w:after="0"/>
        <w:jc w:val="both"/>
        <w:rPr>
          <w:bdr w:val="none" w:sz="0" w:space="0" w:color="auto" w:frame="1"/>
        </w:rPr>
      </w:pPr>
      <w:r w:rsidRPr="00D800EF">
        <w:rPr>
          <w:bdr w:val="none" w:sz="0" w:space="0" w:color="auto" w:frame="1"/>
        </w:rPr>
        <w:t>Nos espaços reservados para P.C.R. (M.R), serão sinalizados com o Símbolo Internacional de Acesso, com dimensão mínima de 15x15cm, conforme item 5.5.2.2 da NBR 9050/2020. Será em adesivo a ser colado nos locais indicados em projeto de acessibilidade, podendo ser na cor branca com fundo preto.</w:t>
      </w:r>
    </w:p>
    <w:p w:rsidR="00165EF1" w:rsidRPr="00D800EF" w:rsidRDefault="00165EF1" w:rsidP="00165EF1">
      <w:pPr>
        <w:autoSpaceDE w:val="0"/>
        <w:autoSpaceDN w:val="0"/>
        <w:adjustRightInd w:val="0"/>
        <w:spacing w:after="0"/>
        <w:jc w:val="both"/>
        <w:rPr>
          <w:bdr w:val="none" w:sz="0" w:space="0" w:color="auto" w:frame="1"/>
        </w:rPr>
      </w:pPr>
    </w:p>
    <w:p w:rsidR="00165EF1" w:rsidRDefault="00165EF1" w:rsidP="00165EF1">
      <w:pPr>
        <w:autoSpaceDE w:val="0"/>
        <w:autoSpaceDN w:val="0"/>
        <w:adjustRightInd w:val="0"/>
        <w:spacing w:after="0"/>
        <w:jc w:val="both"/>
      </w:pPr>
      <w:r w:rsidRPr="00D800EF">
        <w:t>De acordo com o item 9.3.1 da NBR 9050/2020, as mesas ou superfícies de trabalho acessíveis devem ser facilmente identificadas e localizadas dentro de uma rota acessível.</w:t>
      </w:r>
    </w:p>
    <w:p w:rsidR="00165EF1" w:rsidRDefault="00165EF1" w:rsidP="00165EF1">
      <w:pPr>
        <w:spacing w:after="0" w:line="360" w:lineRule="auto"/>
        <w:jc w:val="center"/>
        <w:rPr>
          <w:sz w:val="20"/>
          <w:szCs w:val="20"/>
          <w:lang w:eastAsia="en-US"/>
        </w:rPr>
      </w:pPr>
    </w:p>
    <w:p w:rsidR="00165EF1" w:rsidRDefault="00165EF1" w:rsidP="00165EF1">
      <w:pPr>
        <w:jc w:val="both"/>
        <w:rPr>
          <w:b/>
          <w:bdr w:val="none" w:sz="0" w:space="0" w:color="auto" w:frame="1"/>
        </w:rPr>
      </w:pPr>
    </w:p>
    <w:p w:rsidR="00165EF1" w:rsidRDefault="00165EF1" w:rsidP="00165EF1">
      <w:pPr>
        <w:jc w:val="both"/>
        <w:rPr>
          <w:b/>
          <w:bdr w:val="none" w:sz="0" w:space="0" w:color="auto" w:frame="1"/>
        </w:rPr>
      </w:pPr>
    </w:p>
    <w:p w:rsidR="00165EF1" w:rsidRDefault="00165EF1" w:rsidP="00165EF1">
      <w:pPr>
        <w:jc w:val="both"/>
        <w:rPr>
          <w:b/>
          <w:bdr w:val="none" w:sz="0" w:space="0" w:color="auto" w:frame="1"/>
        </w:rPr>
      </w:pPr>
    </w:p>
    <w:p w:rsidR="00165EF1" w:rsidRDefault="00165EF1" w:rsidP="00165EF1">
      <w:pPr>
        <w:jc w:val="both"/>
        <w:rPr>
          <w:lang w:eastAsia="en-US"/>
        </w:rPr>
      </w:pPr>
      <w:r w:rsidRPr="001C1776">
        <w:rPr>
          <w:b/>
          <w:bdr w:val="none" w:sz="0" w:space="0" w:color="auto" w:frame="1"/>
        </w:rPr>
        <w:t xml:space="preserve">As placas de </w:t>
      </w:r>
      <w:r>
        <w:rPr>
          <w:b/>
          <w:bdr w:val="none" w:sz="0" w:space="0" w:color="auto" w:frame="1"/>
        </w:rPr>
        <w:t xml:space="preserve">Símbolo Internacional de Acesso – SIA, </w:t>
      </w:r>
      <w:r>
        <w:rPr>
          <w:bdr w:val="none" w:sz="0" w:space="0" w:color="auto" w:frame="1"/>
        </w:rPr>
        <w:t xml:space="preserve">de acordo com a NBR 9050/2020, serão colocadas nas entradas que fazem parte da rota acessível, e servem para indicar </w:t>
      </w:r>
      <w:r w:rsidRPr="00595724">
        <w:rPr>
          <w:lang w:eastAsia="en-US"/>
        </w:rPr>
        <w:t>a acessibilidade na edificação e nos espaços. É um pictograma branco com fundo azul (refer</w:t>
      </w:r>
      <w:r w:rsidRPr="00595724">
        <w:rPr>
          <w:rFonts w:hint="eastAsia"/>
          <w:lang w:eastAsia="en-US"/>
        </w:rPr>
        <w:t>ê</w:t>
      </w:r>
      <w:r w:rsidRPr="00595724">
        <w:rPr>
          <w:lang w:eastAsia="en-US"/>
        </w:rPr>
        <w:t xml:space="preserve">ncia </w:t>
      </w:r>
      <w:proofErr w:type="spellStart"/>
      <w:r w:rsidRPr="00595724">
        <w:rPr>
          <w:lang w:eastAsia="en-US"/>
        </w:rPr>
        <w:t>Munsell</w:t>
      </w:r>
      <w:proofErr w:type="spellEnd"/>
      <w:r>
        <w:rPr>
          <w:lang w:eastAsia="en-US"/>
        </w:rPr>
        <w:t xml:space="preserve"> </w:t>
      </w:r>
      <w:r w:rsidRPr="00595724">
        <w:rPr>
          <w:lang w:eastAsia="en-US"/>
        </w:rPr>
        <w:t xml:space="preserve">10B5/10 ou </w:t>
      </w:r>
      <w:proofErr w:type="spellStart"/>
      <w:r w:rsidRPr="00595724">
        <w:rPr>
          <w:lang w:eastAsia="en-US"/>
        </w:rPr>
        <w:t>Pantone</w:t>
      </w:r>
      <w:proofErr w:type="spellEnd"/>
      <w:r w:rsidRPr="00595724">
        <w:rPr>
          <w:lang w:eastAsia="en-US"/>
        </w:rPr>
        <w:t xml:space="preserv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w:t>
      </w:r>
    </w:p>
    <w:p w:rsidR="00165EF1" w:rsidRDefault="00165EF1" w:rsidP="00165EF1">
      <w:pPr>
        <w:jc w:val="both"/>
        <w:rPr>
          <w:lang w:eastAsia="en-US"/>
        </w:rPr>
      </w:pPr>
      <w:r>
        <w:rPr>
          <w:lang w:eastAsia="en-US"/>
        </w:rPr>
        <w:t>Dimensão de 0,20m x 0,20m.</w:t>
      </w:r>
    </w:p>
    <w:p w:rsidR="00165EF1" w:rsidRDefault="00165EF1" w:rsidP="00165EF1">
      <w:pPr>
        <w:jc w:val="center"/>
        <w:rPr>
          <w:lang w:eastAsia="en-US"/>
        </w:rPr>
      </w:pPr>
      <w:r>
        <w:rPr>
          <w:noProof/>
        </w:rPr>
        <w:drawing>
          <wp:inline distT="0" distB="0" distL="0" distR="0" wp14:anchorId="0369206A" wp14:editId="730D3DB3">
            <wp:extent cx="866167" cy="869822"/>
            <wp:effectExtent l="0" t="0" r="0" b="6985"/>
            <wp:docPr id="116" name="Imagem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879537" cy="883249"/>
                    </a:xfrm>
                    <a:prstGeom prst="rect">
                      <a:avLst/>
                    </a:prstGeom>
                  </pic:spPr>
                </pic:pic>
              </a:graphicData>
            </a:graphic>
          </wp:inline>
        </w:drawing>
      </w:r>
    </w:p>
    <w:p w:rsidR="00165EF1" w:rsidRDefault="00165EF1" w:rsidP="00165EF1">
      <w:pPr>
        <w:spacing w:after="0" w:line="360" w:lineRule="auto"/>
        <w:jc w:val="center"/>
        <w:rPr>
          <w:sz w:val="20"/>
          <w:szCs w:val="20"/>
          <w:lang w:eastAsia="en-US"/>
        </w:rPr>
      </w:pPr>
      <w:r>
        <w:rPr>
          <w:sz w:val="20"/>
          <w:szCs w:val="20"/>
          <w:lang w:eastAsia="en-US"/>
        </w:rPr>
        <w:t>Símbolo SIA – branco sobre fundo azul</w:t>
      </w:r>
    </w:p>
    <w:p w:rsidR="00165EF1" w:rsidRDefault="00165EF1" w:rsidP="00165EF1">
      <w:pPr>
        <w:spacing w:after="0" w:line="360" w:lineRule="auto"/>
        <w:jc w:val="center"/>
        <w:rPr>
          <w:sz w:val="20"/>
          <w:szCs w:val="20"/>
          <w:lang w:eastAsia="en-US"/>
        </w:rPr>
      </w:pPr>
      <w:r>
        <w:rPr>
          <w:sz w:val="20"/>
          <w:szCs w:val="20"/>
          <w:lang w:eastAsia="en-US"/>
        </w:rPr>
        <w:t>Fonte: NBR 9050/2020</w:t>
      </w:r>
    </w:p>
    <w:p w:rsidR="00165EF1" w:rsidRDefault="00165EF1" w:rsidP="00165EF1">
      <w:pPr>
        <w:spacing w:after="0" w:line="360" w:lineRule="auto"/>
        <w:jc w:val="center"/>
        <w:rPr>
          <w:sz w:val="20"/>
          <w:szCs w:val="20"/>
          <w:lang w:eastAsia="en-US"/>
        </w:rPr>
      </w:pPr>
    </w:p>
    <w:p w:rsidR="00165EF1" w:rsidRPr="00D800EF" w:rsidRDefault="00165EF1" w:rsidP="00165EF1">
      <w:pPr>
        <w:jc w:val="both"/>
        <w:rPr>
          <w:bdr w:val="none" w:sz="0" w:space="0" w:color="auto" w:frame="1"/>
        </w:rPr>
      </w:pPr>
      <w:r w:rsidRPr="00D800EF">
        <w:rPr>
          <w:b/>
          <w:bdr w:val="none" w:sz="0" w:space="0" w:color="auto" w:frame="1"/>
        </w:rPr>
        <w:t>As placas indicativas de sinalização de pavimento</w:t>
      </w:r>
      <w:r w:rsidRPr="00D800EF">
        <w:rPr>
          <w:bdr w:val="none" w:sz="0" w:space="0" w:color="auto" w:frame="1"/>
        </w:rPr>
        <w:t>, serão instaladas nas paredes de acesso às escadas e elevadores.</w:t>
      </w:r>
    </w:p>
    <w:p w:rsidR="00165EF1" w:rsidRPr="00D800EF" w:rsidRDefault="00165EF1" w:rsidP="00165EF1">
      <w:pPr>
        <w:jc w:val="both"/>
        <w:rPr>
          <w:lang w:eastAsia="en-US"/>
        </w:rPr>
      </w:pPr>
      <w:r w:rsidRPr="00D800EF">
        <w:rPr>
          <w:lang w:eastAsia="en-US"/>
        </w:rPr>
        <w:t>A sinaliza</w:t>
      </w:r>
      <w:r w:rsidRPr="00D800EF">
        <w:rPr>
          <w:rFonts w:hint="eastAsia"/>
          <w:lang w:eastAsia="en-US"/>
        </w:rPr>
        <w:t>çã</w:t>
      </w:r>
      <w:r w:rsidRPr="00D800EF">
        <w:rPr>
          <w:lang w:eastAsia="en-US"/>
        </w:rPr>
        <w:t>o de identifica</w:t>
      </w:r>
      <w:r w:rsidRPr="00D800EF">
        <w:rPr>
          <w:rFonts w:hint="eastAsia"/>
          <w:lang w:eastAsia="en-US"/>
        </w:rPr>
        <w:t>çã</w:t>
      </w:r>
      <w:r w:rsidRPr="00D800EF">
        <w:rPr>
          <w:lang w:eastAsia="en-US"/>
        </w:rPr>
        <w:t>o de pavimentos (andares) junto a escadas fixas e rampas deve ser visual, em relevo e em Braille. A sinaliza</w:t>
      </w:r>
      <w:r w:rsidRPr="00D800EF">
        <w:rPr>
          <w:rFonts w:hint="eastAsia"/>
          <w:lang w:eastAsia="en-US"/>
        </w:rPr>
        <w:t>çã</w:t>
      </w:r>
      <w:r w:rsidRPr="00D800EF">
        <w:rPr>
          <w:lang w:eastAsia="en-US"/>
        </w:rPr>
        <w:t>o visual e em relevo pode ser aplicada no corrim</w:t>
      </w:r>
      <w:r w:rsidRPr="00D800EF">
        <w:rPr>
          <w:rFonts w:hint="eastAsia"/>
          <w:lang w:eastAsia="en-US"/>
        </w:rPr>
        <w:t>ã</w:t>
      </w:r>
      <w:r w:rsidRPr="00D800EF">
        <w:rPr>
          <w:lang w:eastAsia="en-US"/>
        </w:rPr>
        <w:t>o ou na parede, conforme Figura 63 da NBR 9050/2020. A sinaliza</w:t>
      </w:r>
      <w:r w:rsidRPr="00D800EF">
        <w:rPr>
          <w:rFonts w:hint="eastAsia"/>
          <w:lang w:eastAsia="en-US"/>
        </w:rPr>
        <w:t>çã</w:t>
      </w:r>
      <w:r w:rsidRPr="00D800EF">
        <w:rPr>
          <w:lang w:eastAsia="en-US"/>
        </w:rPr>
        <w:t>o em Braille deve estar obrigatoriamente posicionada na geratriz superior do prolongamento do corrim</w:t>
      </w:r>
      <w:r w:rsidRPr="00D800EF">
        <w:rPr>
          <w:rFonts w:hint="eastAsia"/>
          <w:lang w:eastAsia="en-US"/>
        </w:rPr>
        <w:t>ã</w:t>
      </w:r>
      <w:r w:rsidRPr="00D800EF">
        <w:rPr>
          <w:lang w:eastAsia="en-US"/>
        </w:rPr>
        <w:t>o, conforme Figura 64 da NBR 9050/2020.</w:t>
      </w:r>
    </w:p>
    <w:p w:rsidR="00165EF1" w:rsidRPr="00D800EF" w:rsidRDefault="00165EF1" w:rsidP="00165EF1">
      <w:pPr>
        <w:autoSpaceDE w:val="0"/>
        <w:autoSpaceDN w:val="0"/>
        <w:adjustRightInd w:val="0"/>
        <w:spacing w:after="0"/>
        <w:jc w:val="both"/>
        <w:rPr>
          <w:lang w:eastAsia="en-US"/>
        </w:rPr>
      </w:pPr>
      <w:r w:rsidRPr="00D800EF">
        <w:rPr>
          <w:lang w:eastAsia="en-US"/>
        </w:rPr>
        <w:t>A sinaliza</w:t>
      </w:r>
      <w:r w:rsidRPr="00D800EF">
        <w:rPr>
          <w:rFonts w:hint="eastAsia"/>
          <w:lang w:eastAsia="en-US"/>
        </w:rPr>
        <w:t>çã</w:t>
      </w:r>
      <w:r w:rsidRPr="00D800EF">
        <w:rPr>
          <w:lang w:eastAsia="en-US"/>
        </w:rPr>
        <w:t xml:space="preserve">o do pavimento em elevadores e plataformas devem estar </w:t>
      </w:r>
      <w:proofErr w:type="gramStart"/>
      <w:r w:rsidRPr="00D800EF">
        <w:rPr>
          <w:lang w:eastAsia="en-US"/>
        </w:rPr>
        <w:t>localizada</w:t>
      </w:r>
      <w:proofErr w:type="gramEnd"/>
      <w:r w:rsidRPr="00D800EF">
        <w:rPr>
          <w:lang w:eastAsia="en-US"/>
        </w:rPr>
        <w:t xml:space="preserve"> nos dois batentes externos, indicando o andar, e deve ser em relevo e em Braille. A altura dos caracteres deve variar de 15 mm a 50 mm, e a dist</w:t>
      </w:r>
      <w:r w:rsidRPr="00D800EF">
        <w:rPr>
          <w:rFonts w:hint="eastAsia"/>
          <w:lang w:eastAsia="en-US"/>
        </w:rPr>
        <w:t>â</w:t>
      </w:r>
      <w:r w:rsidRPr="00D800EF">
        <w:rPr>
          <w:lang w:eastAsia="en-US"/>
        </w:rPr>
        <w:t>ncia entre eles deve ser de 5 mm. Deve ser instalada a uma altura entre 1,20 m e 1,60 m, medida do piso. Pain</w:t>
      </w:r>
      <w:r w:rsidRPr="00D800EF">
        <w:rPr>
          <w:rFonts w:hint="eastAsia"/>
          <w:lang w:eastAsia="en-US"/>
        </w:rPr>
        <w:t>é</w:t>
      </w:r>
      <w:r w:rsidRPr="00D800EF">
        <w:rPr>
          <w:lang w:eastAsia="en-US"/>
        </w:rPr>
        <w:t>is de chamada de elevadores e plataformas elevat</w:t>
      </w:r>
      <w:r w:rsidRPr="00D800EF">
        <w:rPr>
          <w:rFonts w:hint="eastAsia"/>
          <w:lang w:eastAsia="en-US"/>
        </w:rPr>
        <w:t>ó</w:t>
      </w:r>
      <w:r w:rsidRPr="00D800EF">
        <w:rPr>
          <w:lang w:eastAsia="en-US"/>
        </w:rPr>
        <w:t>rias devem ter informa</w:t>
      </w:r>
      <w:r w:rsidRPr="00D800EF">
        <w:rPr>
          <w:rFonts w:hint="eastAsia"/>
          <w:lang w:eastAsia="en-US"/>
        </w:rPr>
        <w:t>çõ</w:t>
      </w:r>
      <w:r w:rsidRPr="00D800EF">
        <w:rPr>
          <w:lang w:eastAsia="en-US"/>
        </w:rPr>
        <w:t>es em relevo e em Braille de sua opera</w:t>
      </w:r>
      <w:r w:rsidRPr="00D800EF">
        <w:rPr>
          <w:rFonts w:hint="eastAsia"/>
          <w:lang w:eastAsia="en-US"/>
        </w:rPr>
        <w:t>çã</w:t>
      </w:r>
      <w:r w:rsidRPr="00D800EF">
        <w:rPr>
          <w:lang w:eastAsia="en-US"/>
        </w:rPr>
        <w:t>o e estar compat</w:t>
      </w:r>
      <w:r w:rsidRPr="00D800EF">
        <w:rPr>
          <w:rFonts w:hint="eastAsia"/>
          <w:lang w:eastAsia="en-US"/>
        </w:rPr>
        <w:t>í</w:t>
      </w:r>
      <w:r w:rsidRPr="00D800EF">
        <w:rPr>
          <w:lang w:eastAsia="en-US"/>
        </w:rPr>
        <w:t>veis com as ABNT NM 313 e ABNT NBR ISO 9386-1.</w:t>
      </w:r>
    </w:p>
    <w:p w:rsidR="00165EF1" w:rsidRDefault="00165EF1" w:rsidP="00165EF1">
      <w:pPr>
        <w:jc w:val="both"/>
        <w:rPr>
          <w:bdr w:val="none" w:sz="0" w:space="0" w:color="auto" w:frame="1"/>
        </w:rPr>
      </w:pPr>
    </w:p>
    <w:p w:rsidR="00165EF1" w:rsidRDefault="00165EF1" w:rsidP="00165EF1">
      <w:pPr>
        <w:jc w:val="both"/>
        <w:rPr>
          <w:bdr w:val="none" w:sz="0" w:space="0" w:color="auto" w:frame="1"/>
        </w:rPr>
      </w:pPr>
    </w:p>
    <w:p w:rsidR="00165EF1" w:rsidRDefault="00165EF1" w:rsidP="00165EF1">
      <w:pPr>
        <w:jc w:val="both"/>
        <w:rPr>
          <w:bdr w:val="none" w:sz="0" w:space="0" w:color="auto" w:frame="1"/>
        </w:rPr>
      </w:pPr>
    </w:p>
    <w:p w:rsidR="00165EF1" w:rsidRDefault="00165EF1" w:rsidP="00165EF1">
      <w:pPr>
        <w:jc w:val="both"/>
        <w:rPr>
          <w:bdr w:val="none" w:sz="0" w:space="0" w:color="auto" w:frame="1"/>
        </w:rPr>
      </w:pPr>
    </w:p>
    <w:p w:rsidR="00165EF1" w:rsidRDefault="00165EF1" w:rsidP="00165EF1">
      <w:pPr>
        <w:jc w:val="both"/>
        <w:rPr>
          <w:bdr w:val="none" w:sz="0" w:space="0" w:color="auto" w:frame="1"/>
        </w:rPr>
      </w:pPr>
    </w:p>
    <w:p w:rsidR="00165EF1" w:rsidRDefault="00165EF1" w:rsidP="00165EF1">
      <w:pPr>
        <w:jc w:val="both"/>
        <w:rPr>
          <w:bdr w:val="none" w:sz="0" w:space="0" w:color="auto" w:frame="1"/>
        </w:rPr>
      </w:pPr>
    </w:p>
    <w:p w:rsidR="00165EF1" w:rsidRDefault="00165EF1" w:rsidP="00165EF1">
      <w:pPr>
        <w:jc w:val="both"/>
        <w:rPr>
          <w:bdr w:val="none" w:sz="0" w:space="0" w:color="auto" w:frame="1"/>
        </w:rPr>
      </w:pPr>
    </w:p>
    <w:p w:rsidR="00165EF1" w:rsidRPr="0034006C" w:rsidRDefault="00165EF1" w:rsidP="00165EF1">
      <w:pPr>
        <w:jc w:val="both"/>
        <w:rPr>
          <w:bdr w:val="none" w:sz="0" w:space="0" w:color="auto" w:frame="1"/>
        </w:rPr>
      </w:pPr>
    </w:p>
    <w:p w:rsidR="00165EF1" w:rsidRDefault="00165EF1" w:rsidP="00165EF1">
      <w:pPr>
        <w:jc w:val="center"/>
        <w:rPr>
          <w:bdr w:val="none" w:sz="0" w:space="0" w:color="auto" w:frame="1"/>
        </w:rPr>
      </w:pPr>
      <w:r>
        <w:rPr>
          <w:noProof/>
        </w:rPr>
        <w:drawing>
          <wp:inline distT="0" distB="0" distL="0" distR="0" wp14:anchorId="5E04E8E6" wp14:editId="7D67968B">
            <wp:extent cx="5597266" cy="3162300"/>
            <wp:effectExtent l="0" t="0" r="3810" b="0"/>
            <wp:docPr id="72" name="Imagem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606168" cy="3167329"/>
                    </a:xfrm>
                    <a:prstGeom prst="rect">
                      <a:avLst/>
                    </a:prstGeom>
                  </pic:spPr>
                </pic:pic>
              </a:graphicData>
            </a:graphic>
          </wp:inline>
        </w:drawing>
      </w:r>
    </w:p>
    <w:p w:rsidR="00165EF1" w:rsidRDefault="00165EF1" w:rsidP="00165EF1">
      <w:pPr>
        <w:spacing w:after="0" w:line="360" w:lineRule="auto"/>
        <w:jc w:val="center"/>
        <w:rPr>
          <w:sz w:val="20"/>
          <w:szCs w:val="20"/>
          <w:lang w:eastAsia="en-US"/>
        </w:rPr>
      </w:pPr>
      <w:r>
        <w:rPr>
          <w:sz w:val="20"/>
          <w:szCs w:val="20"/>
          <w:lang w:eastAsia="en-US"/>
        </w:rPr>
        <w:t>Sinalização de Pavimento – Vista Lateral</w:t>
      </w:r>
    </w:p>
    <w:p w:rsidR="00165EF1" w:rsidRDefault="00165EF1" w:rsidP="00165EF1">
      <w:pPr>
        <w:spacing w:after="0" w:line="360" w:lineRule="auto"/>
        <w:jc w:val="center"/>
        <w:rPr>
          <w:sz w:val="20"/>
          <w:szCs w:val="20"/>
          <w:lang w:eastAsia="en-US"/>
        </w:rPr>
      </w:pPr>
      <w:r>
        <w:rPr>
          <w:sz w:val="20"/>
          <w:szCs w:val="20"/>
          <w:lang w:eastAsia="en-US"/>
        </w:rPr>
        <w:t>Fonte: NBR 9050/2020</w:t>
      </w:r>
    </w:p>
    <w:p w:rsidR="00165EF1" w:rsidRDefault="00165EF1" w:rsidP="00165EF1">
      <w:pPr>
        <w:spacing w:after="0" w:line="360" w:lineRule="auto"/>
        <w:jc w:val="center"/>
        <w:rPr>
          <w:sz w:val="20"/>
          <w:szCs w:val="20"/>
          <w:lang w:eastAsia="en-US"/>
        </w:rPr>
      </w:pPr>
    </w:p>
    <w:p w:rsidR="00165EF1" w:rsidRDefault="00165EF1" w:rsidP="00165EF1">
      <w:pPr>
        <w:spacing w:after="0" w:line="360" w:lineRule="auto"/>
        <w:jc w:val="center"/>
        <w:rPr>
          <w:sz w:val="20"/>
          <w:szCs w:val="20"/>
          <w:lang w:eastAsia="en-US"/>
        </w:rPr>
      </w:pPr>
    </w:p>
    <w:p w:rsidR="00165EF1" w:rsidRDefault="00165EF1" w:rsidP="00165EF1">
      <w:pPr>
        <w:pStyle w:val="Ttulo2"/>
      </w:pPr>
      <w:bookmarkStart w:id="58" w:name="_Toc63981962"/>
      <w:bookmarkStart w:id="59" w:name="_Toc65320880"/>
      <w:bookmarkStart w:id="60" w:name="_Toc65345010"/>
      <w:bookmarkStart w:id="61" w:name="_Toc65500833"/>
      <w:r w:rsidRPr="006955EB">
        <w:t>Sinalização Áudio Visual</w:t>
      </w:r>
      <w:bookmarkEnd w:id="58"/>
      <w:bookmarkEnd w:id="59"/>
      <w:bookmarkEnd w:id="60"/>
      <w:bookmarkEnd w:id="61"/>
    </w:p>
    <w:p w:rsidR="00165EF1" w:rsidRPr="00E74933" w:rsidRDefault="00165EF1" w:rsidP="00165EF1">
      <w:pPr>
        <w:pStyle w:val="Legenda"/>
        <w:rPr>
          <w:lang w:eastAsia="en-US"/>
        </w:rPr>
      </w:pPr>
    </w:p>
    <w:p w:rsidR="00165EF1" w:rsidRPr="00A752DA" w:rsidRDefault="00165EF1" w:rsidP="00165EF1">
      <w:pPr>
        <w:spacing w:after="0" w:line="240" w:lineRule="auto"/>
        <w:jc w:val="both"/>
        <w:rPr>
          <w:sz w:val="20"/>
          <w:szCs w:val="20"/>
        </w:rPr>
      </w:pPr>
    </w:p>
    <w:p w:rsidR="00165EF1" w:rsidRDefault="00165EF1" w:rsidP="00165EF1">
      <w:pPr>
        <w:jc w:val="both"/>
        <w:rPr>
          <w:lang w:eastAsia="en-US"/>
        </w:rPr>
      </w:pPr>
      <w:r w:rsidRPr="004E37F0">
        <w:rPr>
          <w:lang w:eastAsia="en-US"/>
        </w:rPr>
        <w:t>De acordo</w:t>
      </w:r>
      <w:r>
        <w:rPr>
          <w:lang w:eastAsia="en-US"/>
        </w:rPr>
        <w:t xml:space="preserve"> com a NBR 15599/2008, deverá ser instalado nas salas de aula e outros ambientes indicados em projeto, sinalização luminosa intermitente (tipo flash) para avisos de intervalo e de mudança de professor na cor amarela e, incêndio ou perigo, em vermelho e amarelo, com flashes mais acelerados. De acordo com o princípio dos dois sentidos da NBR 9050/2020, será preciso além da sinalização visual, ter a sinalização sonoro para estas duas situações.</w:t>
      </w:r>
    </w:p>
    <w:p w:rsidR="00165EF1" w:rsidRDefault="00165EF1" w:rsidP="00165EF1">
      <w:pPr>
        <w:jc w:val="both"/>
        <w:rPr>
          <w:lang w:eastAsia="en-US"/>
        </w:rPr>
      </w:pPr>
      <w:r>
        <w:rPr>
          <w:lang w:eastAsia="en-US"/>
        </w:rPr>
        <w:t>Para atender a estes requisitos das normas, foi escolhido instalar em cada ambiente de permanência de alunos, sinalizados em projetos, duas arandelas (tipo tartaruga) na cor branca fixada na parede, perto de portas, sendo que uma arandela com lâmpada LED na cor amarela e outra arandela com lâmpada LED na cor vermelha. Para a ligação destas duas lâmpadas deverá ser instalado dois pontos de luz para que as luzes possam ascender separadamente.</w:t>
      </w:r>
    </w:p>
    <w:p w:rsidR="00165EF1" w:rsidRDefault="00165EF1" w:rsidP="00165EF1">
      <w:pPr>
        <w:jc w:val="both"/>
        <w:rPr>
          <w:lang w:eastAsia="en-US"/>
        </w:rPr>
      </w:pPr>
      <w:r>
        <w:rPr>
          <w:lang w:eastAsia="en-US"/>
        </w:rPr>
        <w:t xml:space="preserve">Deverá ser contratado pela empresa executora da obra, projeto e mão de obra de Automação e/ou elétrica, pois todas as lâmpadas devem estar conectadas numa central, provavelmente em rede endereçável, em local onde tenha uma pessoa responsável para acionar sirenes de recreio, ou troca de professor e de emergência. </w:t>
      </w:r>
    </w:p>
    <w:p w:rsidR="00165EF1" w:rsidRDefault="00165EF1" w:rsidP="00165EF1">
      <w:pPr>
        <w:jc w:val="both"/>
        <w:rPr>
          <w:lang w:eastAsia="en-US"/>
        </w:rPr>
      </w:pPr>
    </w:p>
    <w:p w:rsidR="00165EF1" w:rsidRDefault="00165EF1" w:rsidP="00165EF1">
      <w:pPr>
        <w:jc w:val="both"/>
        <w:rPr>
          <w:lang w:eastAsia="en-US"/>
        </w:rPr>
      </w:pPr>
    </w:p>
    <w:p w:rsidR="00165EF1" w:rsidRDefault="00165EF1" w:rsidP="00165EF1">
      <w:pPr>
        <w:jc w:val="both"/>
        <w:rPr>
          <w:lang w:eastAsia="en-US"/>
        </w:rPr>
      </w:pPr>
      <w:r>
        <w:rPr>
          <w:lang w:eastAsia="en-US"/>
        </w:rPr>
        <w:lastRenderedPageBreak/>
        <w:t>Esse sistema de automação, deverá ser feito de forma que, ao sinal do recreio ou troca de professor, seja acionado ao mesmo tempo a luz amarela em todas os ambientes instalados e, em caso de emergência seja feito outro tipo de sirene e acionado ao mesmo tempo a luz vermelha. A sinalização de emergência deverá estar compatibilizada com projeto preventivo de incêndio.</w:t>
      </w:r>
    </w:p>
    <w:p w:rsidR="00165EF1" w:rsidRDefault="00165EF1" w:rsidP="00165EF1">
      <w:pPr>
        <w:jc w:val="both"/>
        <w:rPr>
          <w:lang w:eastAsia="en-US"/>
        </w:rPr>
      </w:pPr>
    </w:p>
    <w:p w:rsidR="00165EF1" w:rsidRDefault="00165EF1" w:rsidP="00165EF1">
      <w:pPr>
        <w:rPr>
          <w:noProof/>
        </w:rPr>
      </w:pPr>
      <w:r>
        <w:rPr>
          <w:noProof/>
        </w:rPr>
        <w:t xml:space="preserve">                        </w:t>
      </w:r>
      <w:r>
        <w:rPr>
          <w:noProof/>
        </w:rPr>
        <w:drawing>
          <wp:inline distT="0" distB="0" distL="0" distR="0" wp14:anchorId="0A074E48" wp14:editId="5552D654">
            <wp:extent cx="1713947" cy="997995"/>
            <wp:effectExtent l="0" t="0" r="635" b="0"/>
            <wp:docPr id="53" name="Imagem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1733865" cy="1009593"/>
                    </a:xfrm>
                    <a:prstGeom prst="rect">
                      <a:avLst/>
                    </a:prstGeom>
                  </pic:spPr>
                </pic:pic>
              </a:graphicData>
            </a:graphic>
          </wp:inline>
        </w:drawing>
      </w:r>
      <w:r w:rsidRPr="008E61BB">
        <w:rPr>
          <w:noProof/>
        </w:rPr>
        <w:t xml:space="preserve"> </w:t>
      </w:r>
      <w:r>
        <w:rPr>
          <w:noProof/>
        </w:rPr>
        <w:t xml:space="preserve">                         </w:t>
      </w:r>
      <w:r>
        <w:rPr>
          <w:noProof/>
        </w:rPr>
        <w:drawing>
          <wp:inline distT="0" distB="0" distL="0" distR="0" wp14:anchorId="65F53ADE" wp14:editId="0BE03523">
            <wp:extent cx="537348" cy="1000125"/>
            <wp:effectExtent l="0" t="0" r="0" b="0"/>
            <wp:docPr id="54" name="Imagem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48724" cy="1021298"/>
                    </a:xfrm>
                    <a:prstGeom prst="rect">
                      <a:avLst/>
                    </a:prstGeom>
                  </pic:spPr>
                </pic:pic>
              </a:graphicData>
            </a:graphic>
          </wp:inline>
        </w:drawing>
      </w:r>
      <w:r w:rsidRPr="008E61BB">
        <w:rPr>
          <w:noProof/>
        </w:rPr>
        <w:t xml:space="preserve"> </w:t>
      </w:r>
      <w:r>
        <w:rPr>
          <w:noProof/>
        </w:rPr>
        <w:drawing>
          <wp:inline distT="0" distB="0" distL="0" distR="0" wp14:anchorId="33633511" wp14:editId="7FF78D3C">
            <wp:extent cx="555125" cy="952500"/>
            <wp:effectExtent l="0" t="0" r="0" b="0"/>
            <wp:docPr id="55" name="Imagem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69791" cy="977664"/>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8"/>
        <w:gridCol w:w="5228"/>
      </w:tblGrid>
      <w:tr w:rsidR="00165EF1" w:rsidTr="00165EF1">
        <w:trPr>
          <w:trHeight w:val="314"/>
        </w:trPr>
        <w:tc>
          <w:tcPr>
            <w:tcW w:w="5228" w:type="dxa"/>
          </w:tcPr>
          <w:p w:rsidR="00165EF1" w:rsidRDefault="00165EF1" w:rsidP="00165EF1">
            <w:pPr>
              <w:rPr>
                <w:sz w:val="20"/>
                <w:szCs w:val="20"/>
                <w:lang w:eastAsia="en-US"/>
              </w:rPr>
            </w:pPr>
            <w:r>
              <w:rPr>
                <w:sz w:val="20"/>
                <w:szCs w:val="20"/>
                <w:lang w:eastAsia="en-US"/>
              </w:rPr>
              <w:t xml:space="preserve">        Imagem ilustrativa da arandela tipo tartaruga</w:t>
            </w:r>
          </w:p>
          <w:p w:rsidR="00165EF1" w:rsidRDefault="00165EF1" w:rsidP="00165EF1">
            <w:pPr>
              <w:rPr>
                <w:lang w:eastAsia="en-US"/>
              </w:rPr>
            </w:pPr>
            <w:r>
              <w:rPr>
                <w:sz w:val="20"/>
                <w:szCs w:val="20"/>
                <w:lang w:eastAsia="en-US"/>
              </w:rPr>
              <w:t xml:space="preserve">        Fonte: Google</w:t>
            </w:r>
          </w:p>
        </w:tc>
        <w:tc>
          <w:tcPr>
            <w:tcW w:w="5228" w:type="dxa"/>
          </w:tcPr>
          <w:p w:rsidR="00165EF1" w:rsidRDefault="00165EF1" w:rsidP="00165EF1">
            <w:pPr>
              <w:rPr>
                <w:sz w:val="20"/>
                <w:szCs w:val="20"/>
                <w:lang w:eastAsia="en-US"/>
              </w:rPr>
            </w:pPr>
            <w:r>
              <w:rPr>
                <w:sz w:val="20"/>
                <w:szCs w:val="20"/>
                <w:lang w:eastAsia="en-US"/>
              </w:rPr>
              <w:t xml:space="preserve">       Lâmpadas LED amarela e vermelha</w:t>
            </w:r>
          </w:p>
          <w:p w:rsidR="00165EF1" w:rsidRDefault="00165EF1" w:rsidP="00165EF1">
            <w:pPr>
              <w:rPr>
                <w:lang w:eastAsia="en-US"/>
              </w:rPr>
            </w:pPr>
            <w:r>
              <w:rPr>
                <w:sz w:val="20"/>
                <w:szCs w:val="20"/>
                <w:lang w:eastAsia="en-US"/>
              </w:rPr>
              <w:t xml:space="preserve">       Fonte: Google</w:t>
            </w:r>
          </w:p>
        </w:tc>
      </w:tr>
    </w:tbl>
    <w:p w:rsidR="00165EF1" w:rsidRDefault="00165EF1" w:rsidP="00165EF1">
      <w:pPr>
        <w:pStyle w:val="Legenda"/>
        <w:rPr>
          <w:lang w:eastAsia="en-US"/>
        </w:rPr>
      </w:pPr>
      <w:r>
        <w:rPr>
          <w:lang w:eastAsia="en-US"/>
        </w:rPr>
        <w:t xml:space="preserve">          </w:t>
      </w:r>
    </w:p>
    <w:p w:rsidR="00165EF1" w:rsidRDefault="00165EF1" w:rsidP="00165EF1">
      <w:pPr>
        <w:rPr>
          <w:lang w:eastAsia="en-US"/>
        </w:rPr>
      </w:pPr>
    </w:p>
    <w:p w:rsidR="00165EF1" w:rsidRPr="006955EB" w:rsidRDefault="00165EF1" w:rsidP="00165EF1">
      <w:pPr>
        <w:pStyle w:val="Ttulo2"/>
      </w:pPr>
      <w:bookmarkStart w:id="62" w:name="_Toc62041890"/>
      <w:bookmarkStart w:id="63" w:name="_Toc62112927"/>
      <w:bookmarkStart w:id="64" w:name="_Toc63981963"/>
      <w:bookmarkStart w:id="65" w:name="_Toc65320881"/>
      <w:bookmarkStart w:id="66" w:name="_Toc65345011"/>
      <w:bookmarkStart w:id="67" w:name="_Toc65500834"/>
      <w:r>
        <w:t>Lousas</w:t>
      </w:r>
      <w:bookmarkEnd w:id="62"/>
      <w:bookmarkEnd w:id="63"/>
      <w:bookmarkEnd w:id="64"/>
      <w:bookmarkEnd w:id="65"/>
      <w:bookmarkEnd w:id="66"/>
      <w:bookmarkEnd w:id="67"/>
    </w:p>
    <w:p w:rsidR="00165EF1" w:rsidRDefault="00165EF1" w:rsidP="00165EF1">
      <w:pPr>
        <w:autoSpaceDE w:val="0"/>
        <w:autoSpaceDN w:val="0"/>
        <w:adjustRightInd w:val="0"/>
        <w:spacing w:after="0" w:line="240" w:lineRule="auto"/>
        <w:jc w:val="both"/>
      </w:pPr>
    </w:p>
    <w:p w:rsidR="00165EF1" w:rsidRDefault="00165EF1" w:rsidP="00165EF1">
      <w:pPr>
        <w:autoSpaceDE w:val="0"/>
        <w:autoSpaceDN w:val="0"/>
        <w:adjustRightInd w:val="0"/>
        <w:spacing w:after="0"/>
        <w:jc w:val="both"/>
      </w:pPr>
      <w:r>
        <w:t>Nas salas de aulas e nas salas que possuem lousa (quadro negro), todas as lousas devem ser retiradas para serem recolocadas e instaladas a uma altura inferior máxima de 0,90m do piso, conforme NBR 9050/2020 e projeto de acessibilidade, garantindo a aproximação lateral.</w:t>
      </w:r>
    </w:p>
    <w:p w:rsidR="00165EF1" w:rsidRDefault="00165EF1" w:rsidP="00165EF1">
      <w:pPr>
        <w:autoSpaceDE w:val="0"/>
        <w:autoSpaceDN w:val="0"/>
        <w:adjustRightInd w:val="0"/>
        <w:spacing w:after="0"/>
        <w:jc w:val="both"/>
      </w:pPr>
    </w:p>
    <w:p w:rsidR="00165EF1" w:rsidRDefault="00165EF1" w:rsidP="00165EF1">
      <w:pPr>
        <w:autoSpaceDE w:val="0"/>
        <w:autoSpaceDN w:val="0"/>
        <w:adjustRightInd w:val="0"/>
        <w:spacing w:after="0" w:line="240" w:lineRule="auto"/>
        <w:jc w:val="center"/>
      </w:pPr>
      <w:r>
        <w:rPr>
          <w:noProof/>
        </w:rPr>
        <w:drawing>
          <wp:inline distT="0" distB="0" distL="0" distR="0" wp14:anchorId="56F2429D" wp14:editId="26F258C7">
            <wp:extent cx="2332093" cy="2016760"/>
            <wp:effectExtent l="0" t="0" r="0" b="2540"/>
            <wp:docPr id="38" name="Image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a:srcRect t="6615"/>
                    <a:stretch/>
                  </pic:blipFill>
                  <pic:spPr bwMode="auto">
                    <a:xfrm>
                      <a:off x="0" y="0"/>
                      <a:ext cx="2332487" cy="2017101"/>
                    </a:xfrm>
                    <a:prstGeom prst="rect">
                      <a:avLst/>
                    </a:prstGeom>
                    <a:ln>
                      <a:noFill/>
                    </a:ln>
                    <a:extLst>
                      <a:ext uri="{53640926-AAD7-44D8-BBD7-CCE9431645EC}">
                        <a14:shadowObscured xmlns:a14="http://schemas.microsoft.com/office/drawing/2010/main"/>
                      </a:ext>
                    </a:extLst>
                  </pic:spPr>
                </pic:pic>
              </a:graphicData>
            </a:graphic>
          </wp:inline>
        </w:drawing>
      </w:r>
    </w:p>
    <w:p w:rsidR="00165EF1" w:rsidRDefault="00165EF1" w:rsidP="00165EF1">
      <w:pPr>
        <w:spacing w:line="240" w:lineRule="auto"/>
        <w:jc w:val="center"/>
        <w:rPr>
          <w:sz w:val="20"/>
          <w:szCs w:val="20"/>
          <w:lang w:eastAsia="en-US"/>
        </w:rPr>
      </w:pPr>
      <w:r>
        <w:rPr>
          <w:sz w:val="20"/>
          <w:szCs w:val="20"/>
          <w:lang w:eastAsia="en-US"/>
        </w:rPr>
        <w:t>Altura Lousa</w:t>
      </w:r>
    </w:p>
    <w:p w:rsidR="00165EF1" w:rsidRDefault="00165EF1" w:rsidP="00165EF1">
      <w:pPr>
        <w:pStyle w:val="Legenda"/>
        <w:rPr>
          <w:lang w:eastAsia="en-US"/>
        </w:rPr>
      </w:pPr>
      <w:r>
        <w:rPr>
          <w:lang w:eastAsia="en-US"/>
        </w:rPr>
        <w:t xml:space="preserve">          </w:t>
      </w:r>
    </w:p>
    <w:p w:rsidR="00165EF1" w:rsidRDefault="00165EF1" w:rsidP="00165EF1">
      <w:pPr>
        <w:pStyle w:val="Ttulo2"/>
      </w:pPr>
      <w:bookmarkStart w:id="68" w:name="_Toc62112929"/>
      <w:bookmarkStart w:id="69" w:name="_Toc63981964"/>
      <w:bookmarkStart w:id="70" w:name="_Toc65320882"/>
      <w:bookmarkStart w:id="71" w:name="_Toc65345012"/>
      <w:bookmarkStart w:id="72" w:name="_Toc65500835"/>
      <w:r>
        <w:t>Pontos de luz</w:t>
      </w:r>
      <w:bookmarkEnd w:id="68"/>
      <w:bookmarkEnd w:id="69"/>
      <w:bookmarkEnd w:id="70"/>
      <w:bookmarkEnd w:id="71"/>
      <w:bookmarkEnd w:id="72"/>
    </w:p>
    <w:p w:rsidR="00165EF1" w:rsidRPr="003E48E3" w:rsidRDefault="00165EF1" w:rsidP="00165EF1">
      <w:pPr>
        <w:pStyle w:val="Legenda"/>
        <w:rPr>
          <w:lang w:eastAsia="en-US"/>
        </w:rPr>
      </w:pPr>
    </w:p>
    <w:p w:rsidR="00165EF1" w:rsidRDefault="00165EF1" w:rsidP="00165EF1">
      <w:pPr>
        <w:autoSpaceDE w:val="0"/>
        <w:autoSpaceDN w:val="0"/>
        <w:adjustRightInd w:val="0"/>
        <w:spacing w:after="0"/>
        <w:jc w:val="both"/>
      </w:pPr>
      <w:r>
        <w:t>Todos os ambientes que sofreram reformas deverão ser realocados os pontos de iluminação, bem como colocado nova luminária no teto. É importante que seja realizado projeto específico para este tipo de serviço.</w:t>
      </w:r>
    </w:p>
    <w:p w:rsidR="00165EF1" w:rsidRDefault="00165EF1" w:rsidP="00165EF1">
      <w:pPr>
        <w:autoSpaceDE w:val="0"/>
        <w:autoSpaceDN w:val="0"/>
        <w:adjustRightInd w:val="0"/>
        <w:spacing w:after="0"/>
        <w:jc w:val="both"/>
      </w:pPr>
      <w:r>
        <w:t xml:space="preserve">Para os ambientes como cozinhas, despensas, refeitórios deverá ser utilizado modelo conforme padrão FDE, código IL-42, no anexo do memorial. </w:t>
      </w:r>
    </w:p>
    <w:p w:rsidR="00165EF1" w:rsidRDefault="00165EF1" w:rsidP="00165EF1">
      <w:pPr>
        <w:autoSpaceDE w:val="0"/>
        <w:autoSpaceDN w:val="0"/>
        <w:adjustRightInd w:val="0"/>
        <w:spacing w:after="0"/>
        <w:jc w:val="both"/>
      </w:pPr>
    </w:p>
    <w:p w:rsidR="00165EF1" w:rsidRDefault="00165EF1" w:rsidP="00165EF1">
      <w:pPr>
        <w:autoSpaceDE w:val="0"/>
        <w:autoSpaceDN w:val="0"/>
        <w:adjustRightInd w:val="0"/>
        <w:spacing w:after="0"/>
        <w:jc w:val="both"/>
      </w:pPr>
    </w:p>
    <w:p w:rsidR="00165EF1" w:rsidRDefault="00165EF1" w:rsidP="00165EF1">
      <w:pPr>
        <w:autoSpaceDE w:val="0"/>
        <w:autoSpaceDN w:val="0"/>
        <w:adjustRightInd w:val="0"/>
        <w:spacing w:after="0"/>
        <w:jc w:val="both"/>
      </w:pPr>
    </w:p>
    <w:p w:rsidR="00165EF1" w:rsidRDefault="00165EF1" w:rsidP="00165EF1">
      <w:pPr>
        <w:autoSpaceDE w:val="0"/>
        <w:autoSpaceDN w:val="0"/>
        <w:adjustRightInd w:val="0"/>
        <w:spacing w:after="0"/>
        <w:jc w:val="both"/>
      </w:pPr>
      <w:r>
        <w:t>Para os outros ambientes, utilizar o modelo conforme padrão FDE, código IL-45, luminária aberta com refletor e lâmpadas fluorescentes.</w:t>
      </w:r>
    </w:p>
    <w:p w:rsidR="00165EF1" w:rsidRDefault="00165EF1" w:rsidP="00165EF1">
      <w:pPr>
        <w:autoSpaceDE w:val="0"/>
        <w:autoSpaceDN w:val="0"/>
        <w:adjustRightInd w:val="0"/>
        <w:spacing w:after="0"/>
        <w:jc w:val="both"/>
      </w:pPr>
    </w:p>
    <w:p w:rsidR="00165EF1" w:rsidRDefault="00165EF1" w:rsidP="00165EF1">
      <w:pPr>
        <w:autoSpaceDE w:val="0"/>
        <w:autoSpaceDN w:val="0"/>
        <w:adjustRightInd w:val="0"/>
        <w:spacing w:after="0"/>
        <w:jc w:val="both"/>
      </w:pPr>
      <w:r>
        <w:t xml:space="preserve">De acordo com a NBR 9050, toda a rota acessível deve </w:t>
      </w:r>
      <w:r w:rsidRPr="00A110F5">
        <w:t>ser provida de ilumina</w:t>
      </w:r>
      <w:r w:rsidRPr="00A110F5">
        <w:rPr>
          <w:rFonts w:hint="eastAsia"/>
        </w:rPr>
        <w:t>çã</w:t>
      </w:r>
      <w:r w:rsidRPr="00A110F5">
        <w:t>o natural ou artificial com n</w:t>
      </w:r>
      <w:r w:rsidRPr="00A110F5">
        <w:rPr>
          <w:rFonts w:hint="eastAsia"/>
        </w:rPr>
        <w:t>í</w:t>
      </w:r>
      <w:r w:rsidRPr="00A110F5">
        <w:t>vel m</w:t>
      </w:r>
      <w:r w:rsidRPr="00A110F5">
        <w:rPr>
          <w:rFonts w:hint="eastAsia"/>
        </w:rPr>
        <w:t>í</w:t>
      </w:r>
      <w:r w:rsidRPr="00A110F5">
        <w:t xml:space="preserve">nimo de </w:t>
      </w:r>
      <w:proofErr w:type="spellStart"/>
      <w:r w:rsidRPr="00A110F5">
        <w:t>ilumin</w:t>
      </w:r>
      <w:r w:rsidRPr="00A110F5">
        <w:rPr>
          <w:rFonts w:hint="eastAsia"/>
        </w:rPr>
        <w:t>â</w:t>
      </w:r>
      <w:r w:rsidRPr="00A110F5">
        <w:t>ncia</w:t>
      </w:r>
      <w:proofErr w:type="spellEnd"/>
      <w:r>
        <w:t xml:space="preserve"> </w:t>
      </w:r>
      <w:r w:rsidRPr="00A110F5">
        <w:t>de 150 lux medidos a 1,00 m do ch</w:t>
      </w:r>
      <w:r w:rsidRPr="00A110F5">
        <w:rPr>
          <w:rFonts w:hint="eastAsia"/>
        </w:rPr>
        <w:t>ã</w:t>
      </w:r>
      <w:r w:rsidRPr="00A110F5">
        <w:t>o</w:t>
      </w:r>
    </w:p>
    <w:p w:rsidR="00D815F5" w:rsidRDefault="00D815F5" w:rsidP="00D815F5">
      <w:pPr>
        <w:rPr>
          <w:lang w:eastAsia="en-US"/>
        </w:rPr>
      </w:pPr>
    </w:p>
    <w:p w:rsidR="0094147B" w:rsidRDefault="0094147B" w:rsidP="001F5C76">
      <w:pPr>
        <w:pStyle w:val="Ttulo2"/>
      </w:pPr>
      <w:bookmarkStart w:id="73" w:name="_Toc65500836"/>
      <w:r>
        <w:t>Adequação da</w:t>
      </w:r>
      <w:r w:rsidR="00AC5D8C">
        <w:t>s</w:t>
      </w:r>
      <w:r>
        <w:t xml:space="preserve"> escada</w:t>
      </w:r>
      <w:r w:rsidR="00AC5D8C">
        <w:t>s</w:t>
      </w:r>
      <w:r>
        <w:t xml:space="preserve"> existente</w:t>
      </w:r>
      <w:r w:rsidR="00AC5D8C">
        <w:t>s</w:t>
      </w:r>
      <w:bookmarkEnd w:id="73"/>
    </w:p>
    <w:p w:rsidR="0094147B" w:rsidRPr="00E74933" w:rsidRDefault="0094147B" w:rsidP="00CB2ECF">
      <w:pPr>
        <w:pStyle w:val="Ttulo2"/>
        <w:numPr>
          <w:ilvl w:val="0"/>
          <w:numId w:val="0"/>
        </w:numPr>
        <w:ind w:left="720"/>
      </w:pPr>
    </w:p>
    <w:p w:rsidR="0094147B" w:rsidRDefault="0094147B" w:rsidP="0094147B">
      <w:pPr>
        <w:jc w:val="both"/>
        <w:rPr>
          <w:bCs/>
        </w:rPr>
      </w:pPr>
      <w:r>
        <w:rPr>
          <w:bCs/>
        </w:rPr>
        <w:t>A</w:t>
      </w:r>
      <w:r w:rsidR="00AC5D8C">
        <w:rPr>
          <w:bCs/>
        </w:rPr>
        <w:t>s</w:t>
      </w:r>
      <w:r>
        <w:rPr>
          <w:bCs/>
        </w:rPr>
        <w:t xml:space="preserve"> escada</w:t>
      </w:r>
      <w:r w:rsidR="00AC5D8C">
        <w:rPr>
          <w:bCs/>
        </w:rPr>
        <w:t>s</w:t>
      </w:r>
      <w:r>
        <w:rPr>
          <w:bCs/>
        </w:rPr>
        <w:t xml:space="preserve"> existente</w:t>
      </w:r>
      <w:r w:rsidR="00AC5D8C">
        <w:rPr>
          <w:bCs/>
        </w:rPr>
        <w:t>s</w:t>
      </w:r>
      <w:r>
        <w:rPr>
          <w:bCs/>
        </w:rPr>
        <w:t xml:space="preserve"> </w:t>
      </w:r>
      <w:r w:rsidR="00952AAB">
        <w:rPr>
          <w:bCs/>
        </w:rPr>
        <w:t xml:space="preserve">não estão na Rota Acessível, porém mesmo assim </w:t>
      </w:r>
      <w:r>
        <w:rPr>
          <w:bCs/>
        </w:rPr>
        <w:t>precisa</w:t>
      </w:r>
      <w:r w:rsidR="00AC5D8C">
        <w:rPr>
          <w:bCs/>
        </w:rPr>
        <w:t>m</w:t>
      </w:r>
      <w:r>
        <w:rPr>
          <w:bCs/>
        </w:rPr>
        <w:t xml:space="preserve"> de adequações para atender aos requisitos das leis e normas de acessibilidade, pois os componentes que nela se encontram não estão de acordo com as normas.</w:t>
      </w:r>
    </w:p>
    <w:p w:rsidR="00165EF1" w:rsidRDefault="00165EF1" w:rsidP="00165EF1">
      <w:pPr>
        <w:jc w:val="both"/>
        <w:rPr>
          <w:bCs/>
        </w:rPr>
      </w:pPr>
      <w:bookmarkStart w:id="74" w:name="_Toc30063410"/>
      <w:r>
        <w:rPr>
          <w:bCs/>
        </w:rPr>
        <w:t>Deverá ser retirado todo o corrimão existente e piso emborrachado para colocação de novos e, colocado os seguintes itens conforme itens 1.14 a 1.17 deste memorial.</w:t>
      </w:r>
    </w:p>
    <w:p w:rsidR="0094147B" w:rsidRDefault="0094147B" w:rsidP="00112685">
      <w:pPr>
        <w:pStyle w:val="Ttulo2"/>
        <w:numPr>
          <w:ilvl w:val="0"/>
          <w:numId w:val="0"/>
        </w:numPr>
        <w:ind w:left="720" w:hanging="720"/>
      </w:pPr>
    </w:p>
    <w:p w:rsidR="00D815F5" w:rsidRDefault="0007088A" w:rsidP="001F5C76">
      <w:pPr>
        <w:pStyle w:val="Ttulo2"/>
      </w:pPr>
      <w:bookmarkStart w:id="75" w:name="_Toc65500837"/>
      <w:bookmarkEnd w:id="74"/>
      <w:r>
        <w:t>Plataforma elevatória</w:t>
      </w:r>
      <w:bookmarkEnd w:id="75"/>
    </w:p>
    <w:p w:rsidR="00D815F5" w:rsidRDefault="00D815F5" w:rsidP="00D815F5">
      <w:pPr>
        <w:pStyle w:val="Legenda"/>
        <w:rPr>
          <w:lang w:eastAsia="en-US"/>
        </w:rPr>
      </w:pPr>
    </w:p>
    <w:p w:rsidR="00A62FE5" w:rsidRDefault="0007088A" w:rsidP="00A62FE5">
      <w:pPr>
        <w:jc w:val="both"/>
      </w:pPr>
      <w:r>
        <w:t xml:space="preserve">A plataforma será instalada como de uso </w:t>
      </w:r>
      <w:r w:rsidR="00AC5D8C">
        <w:t xml:space="preserve">restrito para </w:t>
      </w:r>
      <w:r>
        <w:t xml:space="preserve">a </w:t>
      </w:r>
      <w:r w:rsidR="00AC5D8C">
        <w:t>acessibilidade</w:t>
      </w:r>
      <w:r w:rsidR="00A62FE5">
        <w:t xml:space="preserve">, </w:t>
      </w:r>
      <w:r w:rsidR="00AC5D8C">
        <w:t xml:space="preserve">atendendo </w:t>
      </w:r>
      <w:r w:rsidR="00A62FE5">
        <w:t xml:space="preserve">no que se refere as leis e normas de acessibilidade como </w:t>
      </w:r>
      <w:proofErr w:type="gramStart"/>
      <w:r>
        <w:t>a  NBR</w:t>
      </w:r>
      <w:proofErr w:type="gramEnd"/>
      <w:r>
        <w:t xml:space="preserve"> 9386-1</w:t>
      </w:r>
      <w:r w:rsidR="00A62FE5">
        <w:t xml:space="preserve"> e Resolução Nº 10 de 04 de agosto de 2003 e outras relacionadas a </w:t>
      </w:r>
      <w:r>
        <w:t xml:space="preserve"> plataformas</w:t>
      </w:r>
      <w:r w:rsidR="00A62FE5">
        <w:t xml:space="preserve"> de acessibilidade.</w:t>
      </w:r>
    </w:p>
    <w:p w:rsidR="00A62FE5" w:rsidRDefault="00A62FE5" w:rsidP="00A62FE5">
      <w:pPr>
        <w:jc w:val="both"/>
      </w:pPr>
      <w:r>
        <w:t xml:space="preserve">Deverá ser conferido pelo fornecedor </w:t>
      </w:r>
      <w:r w:rsidR="00822A4E">
        <w:t>do elevador</w:t>
      </w:r>
      <w:r w:rsidR="00AC5D8C">
        <w:t xml:space="preserve"> as medidas do poço do elevador, caixa de corrida e </w:t>
      </w:r>
      <w:r w:rsidR="00822A4E">
        <w:t>todos os itens que precisam ser atendidos de acessibilidade e segurança</w:t>
      </w:r>
      <w:r w:rsidR="00AC5D8C">
        <w:t>.</w:t>
      </w:r>
    </w:p>
    <w:p w:rsidR="00AC5D8C" w:rsidRDefault="00822A4E" w:rsidP="00D815F5">
      <w:pPr>
        <w:jc w:val="both"/>
      </w:pPr>
      <w:r>
        <w:t>Deverá ser conferido a i</w:t>
      </w:r>
      <w:r w:rsidR="00D815F5">
        <w:t xml:space="preserve">nstalação de toda rede elétrica com quadro geral de distribuição </w:t>
      </w:r>
      <w:r>
        <w:t>da escola</w:t>
      </w:r>
      <w:r w:rsidR="00D815F5">
        <w:t>.</w:t>
      </w:r>
    </w:p>
    <w:p w:rsidR="00D815F5" w:rsidRDefault="00AC5D8C" w:rsidP="00D815F5">
      <w:pPr>
        <w:jc w:val="both"/>
      </w:pPr>
      <w:r>
        <w:t>Para a correta instalação do elevador, será necessário a construção de toda estrutura de sustentação da caixa de corrida, fechamento em alvenaria, laje de fechamento do teto e, para isto será necessário a contratação de projeto estrutural específico.</w:t>
      </w:r>
      <w:r w:rsidR="00D815F5">
        <w:t xml:space="preserve"> </w:t>
      </w:r>
    </w:p>
    <w:p w:rsidR="00FC07B0" w:rsidRDefault="00FC07B0" w:rsidP="00D815F5">
      <w:pPr>
        <w:jc w:val="both"/>
      </w:pPr>
      <w:r>
        <w:t xml:space="preserve">Todos os componentes </w:t>
      </w:r>
      <w:proofErr w:type="gramStart"/>
      <w:r>
        <w:t>da plataformas</w:t>
      </w:r>
      <w:proofErr w:type="gramEnd"/>
      <w:r>
        <w:t xml:space="preserve"> devem ser atendidos e estarem de acordo co</w:t>
      </w:r>
      <w:r w:rsidR="00F8416F">
        <w:t>m os requisitos da NBR 9050/2020</w:t>
      </w:r>
      <w:r>
        <w:t>.</w:t>
      </w:r>
    </w:p>
    <w:p w:rsidR="00FC07B0" w:rsidRDefault="00FC07B0" w:rsidP="00D815F5">
      <w:pPr>
        <w:jc w:val="both"/>
      </w:pPr>
      <w:r>
        <w:t>Verificar com o fornecedor sobre a instalação elétrica, se bifásica ou trifásica.</w:t>
      </w:r>
    </w:p>
    <w:p w:rsidR="00FC07B0" w:rsidRDefault="00FC07B0" w:rsidP="00D815F5">
      <w:pPr>
        <w:jc w:val="both"/>
      </w:pPr>
      <w:r>
        <w:t>A fixação do equipamento exige pontos de fixação na caixa corrida.</w:t>
      </w:r>
    </w:p>
    <w:p w:rsidR="00AC5D8C" w:rsidRDefault="00AC5D8C" w:rsidP="00FC07B0">
      <w:pPr>
        <w:jc w:val="both"/>
      </w:pPr>
      <w:r w:rsidRPr="007D58FF">
        <w:t>Botoeiras: Botoeiras de cabina e pavimentos em aço inoxidável escova</w:t>
      </w:r>
      <w:r>
        <w:t>do, com indicadores de andares;</w:t>
      </w:r>
    </w:p>
    <w:p w:rsidR="00AC5D8C" w:rsidRDefault="00FC07B0" w:rsidP="00AC5D8C">
      <w:pPr>
        <w:jc w:val="center"/>
      </w:pPr>
      <w:r>
        <w:rPr>
          <w:noProof/>
        </w:rPr>
        <w:lastRenderedPageBreak/>
        <w:drawing>
          <wp:inline distT="0" distB="0" distL="0" distR="0" wp14:anchorId="462EE8C6" wp14:editId="7C3D9366">
            <wp:extent cx="2062085" cy="2152650"/>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2065547" cy="2156264"/>
                    </a:xfrm>
                    <a:prstGeom prst="rect">
                      <a:avLst/>
                    </a:prstGeom>
                  </pic:spPr>
                </pic:pic>
              </a:graphicData>
            </a:graphic>
          </wp:inline>
        </w:drawing>
      </w:r>
    </w:p>
    <w:p w:rsidR="00AC5D8C" w:rsidRPr="00267ED9" w:rsidRDefault="00AC5D8C" w:rsidP="00AC5D8C">
      <w:pPr>
        <w:spacing w:after="0" w:line="360" w:lineRule="auto"/>
        <w:jc w:val="center"/>
        <w:rPr>
          <w:sz w:val="20"/>
          <w:szCs w:val="20"/>
          <w:lang w:eastAsia="en-US"/>
        </w:rPr>
      </w:pPr>
      <w:r>
        <w:rPr>
          <w:sz w:val="20"/>
          <w:szCs w:val="20"/>
          <w:lang w:eastAsia="en-US"/>
        </w:rPr>
        <w:t>Figura apenas ilustrativa</w:t>
      </w:r>
    </w:p>
    <w:p w:rsidR="00AC5D8C" w:rsidRDefault="00AC5D8C" w:rsidP="00AC5D8C">
      <w:pPr>
        <w:spacing w:after="0" w:line="360" w:lineRule="auto"/>
        <w:jc w:val="center"/>
        <w:rPr>
          <w:sz w:val="20"/>
          <w:szCs w:val="20"/>
          <w:lang w:eastAsia="en-US"/>
        </w:rPr>
      </w:pPr>
      <w:r>
        <w:rPr>
          <w:sz w:val="20"/>
          <w:szCs w:val="20"/>
          <w:lang w:eastAsia="en-US"/>
        </w:rPr>
        <w:t>Fonte: Google 23.03.2020</w:t>
      </w:r>
    </w:p>
    <w:p w:rsidR="00822A4E" w:rsidRDefault="00822A4E" w:rsidP="00D815F5">
      <w:pPr>
        <w:jc w:val="both"/>
      </w:pPr>
    </w:p>
    <w:p w:rsidR="00CA4998" w:rsidRDefault="008E1393" w:rsidP="001F5C76">
      <w:pPr>
        <w:pStyle w:val="Ttulo2"/>
      </w:pPr>
      <w:bookmarkStart w:id="76" w:name="_Toc65500838"/>
      <w:r>
        <w:t>Demolição das alvena</w:t>
      </w:r>
      <w:r w:rsidR="00462D92">
        <w:t xml:space="preserve">rias | Retirada de esquadrias </w:t>
      </w:r>
      <w:r w:rsidR="00822A4E">
        <w:t>e Troca de</w:t>
      </w:r>
      <w:r w:rsidR="00462D92">
        <w:t xml:space="preserve"> </w:t>
      </w:r>
      <w:r>
        <w:t>Revestimentos</w:t>
      </w:r>
      <w:bookmarkEnd w:id="76"/>
      <w:r w:rsidR="00462D92">
        <w:t xml:space="preserve"> </w:t>
      </w:r>
    </w:p>
    <w:p w:rsidR="008E1393" w:rsidRDefault="008E1393" w:rsidP="008E1393">
      <w:pPr>
        <w:rPr>
          <w:lang w:eastAsia="en-US"/>
        </w:rPr>
      </w:pPr>
    </w:p>
    <w:p w:rsidR="008E1393" w:rsidRDefault="008E1393" w:rsidP="008E1393">
      <w:pPr>
        <w:jc w:val="both"/>
        <w:rPr>
          <w:lang w:eastAsia="en-US"/>
        </w:rPr>
      </w:pPr>
      <w:r>
        <w:rPr>
          <w:lang w:eastAsia="en-US"/>
        </w:rPr>
        <w:t xml:space="preserve">Para adequar a escola aos requisitos das Leis e Normas de acessibilidade, algumas reformas estão sendo consideradas, sendo necessário a demolição de algumas paredes </w:t>
      </w:r>
      <w:r w:rsidR="00822A4E">
        <w:rPr>
          <w:lang w:eastAsia="en-US"/>
        </w:rPr>
        <w:t xml:space="preserve">e divisórias </w:t>
      </w:r>
      <w:r>
        <w:rPr>
          <w:lang w:eastAsia="en-US"/>
        </w:rPr>
        <w:t>para adequar os ambientes e também para adequar o dimensionamento de abertura das portas. Todos os ambientes que estão sofrendo com este tipo de reforma, deverá ser verificado no local a necessidade da troca de todo o piso existente, troca de azulejo e</w:t>
      </w:r>
      <w:r w:rsidR="00822A4E">
        <w:rPr>
          <w:lang w:eastAsia="en-US"/>
        </w:rPr>
        <w:t>/ou</w:t>
      </w:r>
      <w:r>
        <w:rPr>
          <w:lang w:eastAsia="en-US"/>
        </w:rPr>
        <w:t xml:space="preserve"> pintura se neces</w:t>
      </w:r>
      <w:r w:rsidR="00822A4E">
        <w:rPr>
          <w:lang w:eastAsia="en-US"/>
        </w:rPr>
        <w:t>sário, além da troca do forro de</w:t>
      </w:r>
      <w:r>
        <w:rPr>
          <w:lang w:eastAsia="en-US"/>
        </w:rPr>
        <w:t xml:space="preserve"> PVC </w:t>
      </w:r>
      <w:r w:rsidR="00822A4E">
        <w:rPr>
          <w:lang w:eastAsia="en-US"/>
        </w:rPr>
        <w:t>e/ou pintura e correção do teto</w:t>
      </w:r>
      <w:r>
        <w:rPr>
          <w:lang w:eastAsia="en-US"/>
        </w:rPr>
        <w:t>.</w:t>
      </w:r>
    </w:p>
    <w:p w:rsidR="00F1103A" w:rsidRPr="00F1103A" w:rsidRDefault="00F1103A" w:rsidP="008E1393">
      <w:pPr>
        <w:jc w:val="both"/>
        <w:rPr>
          <w:i/>
          <w:lang w:eastAsia="en-US"/>
        </w:rPr>
      </w:pPr>
      <w:r w:rsidRPr="00F1103A">
        <w:rPr>
          <w:i/>
          <w:lang w:eastAsia="en-US"/>
        </w:rPr>
        <w:t>Importante</w:t>
      </w:r>
      <w:r w:rsidR="00822A4E">
        <w:rPr>
          <w:i/>
          <w:lang w:eastAsia="en-US"/>
        </w:rPr>
        <w:t xml:space="preserve"> verificar antes de qualquer tipo de reforma, o tipo de estrutura e paredes existentes, pois estruturas e blocos estruturais, precisam de avaliação por profissional especializado</w:t>
      </w:r>
      <w:r w:rsidRPr="00F1103A">
        <w:rPr>
          <w:i/>
          <w:lang w:eastAsia="en-US"/>
        </w:rPr>
        <w:t>, antes de</w:t>
      </w:r>
      <w:r w:rsidR="00822A4E">
        <w:rPr>
          <w:i/>
          <w:lang w:eastAsia="en-US"/>
        </w:rPr>
        <w:t xml:space="preserve"> qualquer processo de demolição</w:t>
      </w:r>
      <w:r w:rsidRPr="00F1103A">
        <w:rPr>
          <w:i/>
          <w:lang w:eastAsia="en-US"/>
        </w:rPr>
        <w:t>. Quando não for possível demolir parte da parede para abertura de porta ou janela, consultar profissional especializado e, se for necessário, deverá ser demolido a parede inteira para poder atender a todos os requisitos das normas e leis de acessibilidade. O importante é executar conforme projeto de acessibilidade.</w:t>
      </w:r>
    </w:p>
    <w:p w:rsidR="008E1393" w:rsidRPr="008E1393" w:rsidRDefault="008E1393" w:rsidP="008E1393">
      <w:pPr>
        <w:pStyle w:val="PargrafodaLista"/>
        <w:numPr>
          <w:ilvl w:val="0"/>
          <w:numId w:val="25"/>
        </w:numPr>
        <w:jc w:val="both"/>
        <w:rPr>
          <w:b/>
        </w:rPr>
      </w:pPr>
      <w:r w:rsidRPr="008E1393">
        <w:rPr>
          <w:b/>
        </w:rPr>
        <w:t xml:space="preserve">Demolição e </w:t>
      </w:r>
      <w:proofErr w:type="spellStart"/>
      <w:r w:rsidRPr="008E1393">
        <w:rPr>
          <w:b/>
        </w:rPr>
        <w:t>Requadro</w:t>
      </w:r>
      <w:proofErr w:type="spellEnd"/>
      <w:r w:rsidRPr="008E1393">
        <w:rPr>
          <w:b/>
        </w:rPr>
        <w:t xml:space="preserve"> de alvenaria</w:t>
      </w:r>
    </w:p>
    <w:p w:rsidR="00F45738" w:rsidRDefault="00F45738" w:rsidP="008E1393">
      <w:pPr>
        <w:pStyle w:val="PargrafodaLista"/>
        <w:ind w:left="0"/>
        <w:jc w:val="both"/>
      </w:pPr>
    </w:p>
    <w:p w:rsidR="008E1393" w:rsidRDefault="001C017D" w:rsidP="008E1393">
      <w:pPr>
        <w:pStyle w:val="PargrafodaLista"/>
        <w:ind w:left="0"/>
        <w:jc w:val="both"/>
      </w:pPr>
      <w:r>
        <w:t>Além da demolição de algumas paredes, p</w:t>
      </w:r>
      <w:r w:rsidR="008E1393">
        <w:t xml:space="preserve">ara execução das novas esquadrias, portas e janelas, será necessária a demolição de alvenaria nos locais indicados. </w:t>
      </w:r>
      <w:r w:rsidR="008E1393" w:rsidRPr="00B22940">
        <w:t xml:space="preserve">O processo a ser utilizado será o de “Demolição Manual” e, serão utilizadas ferramentas manuais e portáteis motorizadas, se necessário. </w:t>
      </w:r>
    </w:p>
    <w:p w:rsidR="00F45738" w:rsidRDefault="00F45738" w:rsidP="008E1393">
      <w:pPr>
        <w:pStyle w:val="PargrafodaLista"/>
        <w:ind w:left="0"/>
        <w:jc w:val="both"/>
      </w:pPr>
    </w:p>
    <w:p w:rsidR="008E1393" w:rsidRDefault="008E1393" w:rsidP="008E1393">
      <w:pPr>
        <w:pStyle w:val="PargrafodaLista"/>
        <w:ind w:left="0"/>
        <w:jc w:val="both"/>
      </w:pPr>
      <w:r w:rsidRPr="00B22940">
        <w:t xml:space="preserve">Os materiais da edificação, durante a demolição e a remoção, devem ser previamente umedecidos. </w:t>
      </w:r>
    </w:p>
    <w:p w:rsidR="00AA2390" w:rsidRDefault="00AA2390" w:rsidP="008E1393">
      <w:pPr>
        <w:pStyle w:val="PargrafodaLista"/>
        <w:ind w:left="0"/>
        <w:jc w:val="both"/>
      </w:pPr>
    </w:p>
    <w:p w:rsidR="008E1393" w:rsidRPr="00B22940" w:rsidRDefault="008E1393" w:rsidP="008E1393">
      <w:pPr>
        <w:pStyle w:val="PargrafodaLista"/>
        <w:ind w:left="0"/>
        <w:jc w:val="both"/>
      </w:pPr>
      <w:r w:rsidRPr="00B22940">
        <w:t>Deverá ser evitado o acúmulo de entulho em quantidade tal que provoque sobrecarga excessiva sobre os pisos ou pressão lateral sobre paredes ou muros. Será proibido o lançamento de qualquer material em queda livre. A remoção de entulhos por gravidade poderá ser feita através de calhas, desde que reduzida a pequenos fragmentos.</w:t>
      </w:r>
    </w:p>
    <w:p w:rsidR="008E1393" w:rsidRPr="00B22940" w:rsidRDefault="008E1393" w:rsidP="008E1393">
      <w:pPr>
        <w:pStyle w:val="PargrafodaLista"/>
        <w:ind w:left="0"/>
        <w:jc w:val="both"/>
      </w:pPr>
    </w:p>
    <w:p w:rsidR="008E1393" w:rsidRDefault="008E1393" w:rsidP="008E1393">
      <w:pPr>
        <w:pStyle w:val="PargrafodaLista"/>
        <w:ind w:left="0"/>
        <w:jc w:val="both"/>
      </w:pPr>
      <w:r>
        <w:t>As paredes deverão ser en</w:t>
      </w:r>
      <w:r w:rsidRPr="00B22940">
        <w:t xml:space="preserve">quadradas e niveladas, com cimento, </w:t>
      </w:r>
      <w:r>
        <w:t>cal e areia, no traço de 1:2:9 e as portas existente deverão ser retiradas com cuidado e ser verificadas com a Fiscalização a possibilidade de reutilizá-las para outras situações a serem definidas pela Prefeitura.</w:t>
      </w:r>
    </w:p>
    <w:p w:rsidR="008E1393" w:rsidRDefault="008E1393" w:rsidP="008E1393">
      <w:pPr>
        <w:pStyle w:val="PargrafodaLista"/>
        <w:ind w:left="0"/>
        <w:jc w:val="both"/>
      </w:pPr>
    </w:p>
    <w:p w:rsidR="008E1393" w:rsidRDefault="008E1393" w:rsidP="008E1393">
      <w:pPr>
        <w:pStyle w:val="PargrafodaLista"/>
        <w:ind w:left="0"/>
        <w:jc w:val="both"/>
      </w:pPr>
      <w:r w:rsidRPr="009E51E6">
        <w:t>A instalação da esquadria deverá obedecer ao alinhamento, prumo e nivelamento indicado no projeto. Na colocação não serão forçadas a se acomodarem em vãos fora de esquadro ou dimensões diferentes das indicadas no projeto. As juntas serão justas e dispostas de modo a impedir as aberturas resultantes da retração da madeira.</w:t>
      </w:r>
    </w:p>
    <w:p w:rsidR="00FC07B0" w:rsidRDefault="00FC07B0" w:rsidP="008E1393">
      <w:pPr>
        <w:pStyle w:val="PargrafodaLista"/>
        <w:ind w:left="0"/>
        <w:jc w:val="both"/>
      </w:pPr>
    </w:p>
    <w:p w:rsidR="008E1393" w:rsidRDefault="008E1393" w:rsidP="008E1393">
      <w:pPr>
        <w:pStyle w:val="PargrafodaLista"/>
        <w:ind w:left="0"/>
        <w:jc w:val="both"/>
      </w:pPr>
      <w:r>
        <w:t>O fornecimento da esquadria compreende todos os materiais e pertences a serem instalados e seu perfeito funcionamento, inclusive todas as ferragens necessárias, todos de qualidade extra e com acessórios e demais peças indicadas pelos fabricantes.</w:t>
      </w:r>
    </w:p>
    <w:p w:rsidR="008E1393" w:rsidRDefault="008E1393" w:rsidP="008E1393">
      <w:pPr>
        <w:autoSpaceDE w:val="0"/>
        <w:autoSpaceDN w:val="0"/>
        <w:adjustRightInd w:val="0"/>
        <w:spacing w:after="0" w:line="240" w:lineRule="auto"/>
        <w:jc w:val="both"/>
      </w:pPr>
      <w:r>
        <w:t xml:space="preserve">As medidas indicadas nos projetos deverão ser conferidas no local de assentamento da esquadria pelo fornecedor para que verifique as corretas medidas “in loco”, pois as medidas das larguras referem-se ao vão livre da folha e esta medida deve ser respeitada para atender os requisitos de acessibilidade. </w:t>
      </w:r>
    </w:p>
    <w:p w:rsidR="008E1393" w:rsidRDefault="008E1393" w:rsidP="008E1393">
      <w:pPr>
        <w:pStyle w:val="PargrafodaLista"/>
        <w:ind w:left="0"/>
        <w:jc w:val="both"/>
      </w:pPr>
    </w:p>
    <w:p w:rsidR="008E1393" w:rsidRDefault="008E1393" w:rsidP="008E1393">
      <w:pPr>
        <w:pStyle w:val="PargrafodaLista"/>
        <w:ind w:left="0"/>
        <w:jc w:val="both"/>
      </w:pPr>
      <w:r>
        <w:t xml:space="preserve">Todos os trabalhos de serralheria serão executados com precisão de cortes e ajustes e de acordo com os respectivos desenhos de arquitetura e de fabricação e com as normas da </w:t>
      </w:r>
      <w:r w:rsidRPr="00C10184">
        <w:t xml:space="preserve">ABNT </w:t>
      </w:r>
      <w:r>
        <w:t>no que couber.</w:t>
      </w:r>
    </w:p>
    <w:p w:rsidR="008E1393" w:rsidRDefault="008E1393" w:rsidP="008E1393">
      <w:pPr>
        <w:pStyle w:val="PargrafodaLista"/>
        <w:ind w:left="0"/>
        <w:jc w:val="both"/>
      </w:pPr>
    </w:p>
    <w:p w:rsidR="008E1393" w:rsidRDefault="008E1393" w:rsidP="008E1393">
      <w:pPr>
        <w:pStyle w:val="PargrafodaLista"/>
        <w:ind w:left="0"/>
        <w:jc w:val="both"/>
      </w:pPr>
      <w:r w:rsidRPr="009E51E6">
        <w:t>Na execução dos serviços de carpintaria e marcenaria será sempre empregada madeira de boa qualidade</w:t>
      </w:r>
      <w:r>
        <w:t xml:space="preserve"> e conforme especificações em projeto e manual padrão do FDE em anexo,</w:t>
      </w:r>
      <w:r w:rsidRPr="009E51E6">
        <w:t xml:space="preserve"> que será sempre submetida à aprovação da </w:t>
      </w:r>
      <w:r>
        <w:t>Fiscalização</w:t>
      </w:r>
      <w:r w:rsidRPr="009E51E6">
        <w:t xml:space="preserve"> antes da confecção da esquadria.  </w:t>
      </w:r>
    </w:p>
    <w:p w:rsidR="008E1393" w:rsidRDefault="008E1393" w:rsidP="008E1393">
      <w:pPr>
        <w:pStyle w:val="PargrafodaLista"/>
        <w:ind w:left="0"/>
        <w:jc w:val="both"/>
      </w:pPr>
    </w:p>
    <w:p w:rsidR="008E1393" w:rsidRPr="009E51E6" w:rsidRDefault="008E1393" w:rsidP="008E1393">
      <w:pPr>
        <w:pStyle w:val="PargrafodaLista"/>
        <w:ind w:left="0"/>
        <w:jc w:val="both"/>
      </w:pPr>
      <w:r w:rsidRPr="009E51E6">
        <w:t>Toda madeira a ser empregada deverá ser seca, de coloração uniforme, e isenta de defeitos que comprometam sua finalidade, como: rachaduras, nós, escoriações, falhas, empenamentos, carunchos, cupins, etc.</w:t>
      </w:r>
      <w:r w:rsidRPr="00021E76">
        <w:t xml:space="preserve"> </w:t>
      </w:r>
      <w:r>
        <w:t>Deverão ser de madeira de lei e bem seca.</w:t>
      </w:r>
    </w:p>
    <w:p w:rsidR="008E1393" w:rsidRPr="009E51E6" w:rsidRDefault="008E1393" w:rsidP="008E1393">
      <w:pPr>
        <w:pStyle w:val="PargrafodaLista"/>
        <w:ind w:left="0"/>
        <w:jc w:val="both"/>
      </w:pPr>
    </w:p>
    <w:p w:rsidR="008E1393" w:rsidRDefault="008E1393" w:rsidP="008E1393">
      <w:pPr>
        <w:pStyle w:val="PargrafodaLista"/>
        <w:ind w:left="0"/>
        <w:jc w:val="both"/>
      </w:pPr>
      <w:r w:rsidRPr="009E51E6">
        <w:t xml:space="preserve">A colagem de peças deverá ser à prova d'água, com emprego de adesivos de 1ª qualidade, aprovada pela </w:t>
      </w:r>
      <w:r>
        <w:t>Fiscalização</w:t>
      </w:r>
      <w:r w:rsidRPr="009E51E6">
        <w:t>. Além da colagem, as peças deverão ser tarugadas e parafusadas nos encaixes de modo a não permitir deslocamentos futuros.</w:t>
      </w:r>
    </w:p>
    <w:p w:rsidR="00AC5D8C" w:rsidRDefault="00AC5D8C" w:rsidP="008E1393">
      <w:pPr>
        <w:pStyle w:val="PargrafodaLista"/>
        <w:ind w:left="0"/>
        <w:jc w:val="both"/>
      </w:pPr>
    </w:p>
    <w:p w:rsidR="008E1393" w:rsidRDefault="008E1393" w:rsidP="008E1393">
      <w:pPr>
        <w:pStyle w:val="PargrafodaLista"/>
        <w:ind w:left="0"/>
        <w:jc w:val="both"/>
      </w:pPr>
      <w:r w:rsidRPr="009E51E6">
        <w:t>A esquadria, quando fechada, deve garantir perfeita vedação, e quando abertas não deve apresentar folgas excessivas no seu sistema de movimentação ou deslizamento.</w:t>
      </w:r>
    </w:p>
    <w:p w:rsidR="00AA2390" w:rsidRDefault="00AA2390" w:rsidP="008E1393">
      <w:pPr>
        <w:pStyle w:val="PargrafodaLista"/>
        <w:ind w:left="0"/>
        <w:jc w:val="both"/>
      </w:pPr>
    </w:p>
    <w:p w:rsidR="00AA2390" w:rsidRPr="009E51E6" w:rsidRDefault="00AA2390" w:rsidP="008E1393">
      <w:pPr>
        <w:pStyle w:val="PargrafodaLista"/>
        <w:ind w:left="0"/>
        <w:jc w:val="both"/>
      </w:pPr>
    </w:p>
    <w:p w:rsidR="008E1393" w:rsidRDefault="008E1393" w:rsidP="008E1393">
      <w:pPr>
        <w:pStyle w:val="PargrafodaLista"/>
        <w:ind w:left="0"/>
        <w:jc w:val="both"/>
      </w:pPr>
    </w:p>
    <w:p w:rsidR="008E1393" w:rsidRDefault="008E1393" w:rsidP="008E1393">
      <w:pPr>
        <w:pStyle w:val="PargrafodaLista"/>
        <w:ind w:left="0"/>
        <w:jc w:val="both"/>
      </w:pPr>
      <w:r w:rsidRPr="009E51E6">
        <w:t xml:space="preserve">A </w:t>
      </w:r>
      <w:r>
        <w:t>esquadria</w:t>
      </w:r>
      <w:r w:rsidRPr="009E51E6">
        <w:t xml:space="preserve">, os montantes e travessas serão de madeira de lei, e em largura suficiente para permitir o </w:t>
      </w:r>
      <w:proofErr w:type="spellStart"/>
      <w:r w:rsidRPr="009E51E6">
        <w:t>embutimento</w:t>
      </w:r>
      <w:proofErr w:type="spellEnd"/>
      <w:r w:rsidRPr="009E51E6">
        <w:t xml:space="preserve"> de fechaduras e dobradiças. </w:t>
      </w:r>
    </w:p>
    <w:p w:rsidR="008E1393" w:rsidRDefault="008E1393" w:rsidP="008E1393">
      <w:pPr>
        <w:autoSpaceDE w:val="0"/>
        <w:autoSpaceDN w:val="0"/>
        <w:adjustRightInd w:val="0"/>
        <w:spacing w:after="0" w:line="240" w:lineRule="auto"/>
        <w:jc w:val="both"/>
      </w:pPr>
    </w:p>
    <w:p w:rsidR="001C017D" w:rsidRPr="001C017D" w:rsidRDefault="001C017D" w:rsidP="001C017D">
      <w:pPr>
        <w:pStyle w:val="PargrafodaLista"/>
        <w:numPr>
          <w:ilvl w:val="0"/>
          <w:numId w:val="25"/>
        </w:numPr>
        <w:jc w:val="both"/>
        <w:rPr>
          <w:b/>
        </w:rPr>
      </w:pPr>
      <w:r w:rsidRPr="001C017D">
        <w:rPr>
          <w:b/>
        </w:rPr>
        <w:lastRenderedPageBreak/>
        <w:t xml:space="preserve">Alvenaria </w:t>
      </w:r>
      <w:proofErr w:type="gramStart"/>
      <w:r w:rsidRPr="001C017D">
        <w:rPr>
          <w:b/>
        </w:rPr>
        <w:t xml:space="preserve">Auto </w:t>
      </w:r>
      <w:proofErr w:type="spellStart"/>
      <w:r w:rsidRPr="001C017D">
        <w:rPr>
          <w:b/>
        </w:rPr>
        <w:t>Portante</w:t>
      </w:r>
      <w:proofErr w:type="spellEnd"/>
      <w:proofErr w:type="gramEnd"/>
      <w:r w:rsidRPr="001C017D">
        <w:rPr>
          <w:b/>
        </w:rPr>
        <w:t xml:space="preserve"> Bloco Estrutural</w:t>
      </w:r>
    </w:p>
    <w:p w:rsidR="00F45738" w:rsidRDefault="00F45738" w:rsidP="001C017D">
      <w:pPr>
        <w:pStyle w:val="PargrafodaLista"/>
        <w:ind w:left="0"/>
        <w:jc w:val="both"/>
      </w:pPr>
    </w:p>
    <w:p w:rsidR="001C017D" w:rsidRDefault="001C017D" w:rsidP="001C017D">
      <w:pPr>
        <w:pStyle w:val="PargrafodaLista"/>
        <w:ind w:left="0"/>
        <w:jc w:val="both"/>
      </w:pPr>
      <w:r>
        <w:t xml:space="preserve">Todas as novas paredes a serem executadas serão em alvenaria </w:t>
      </w:r>
      <w:proofErr w:type="gramStart"/>
      <w:r>
        <w:t xml:space="preserve">auto </w:t>
      </w:r>
      <w:proofErr w:type="spellStart"/>
      <w:r>
        <w:t>portante</w:t>
      </w:r>
      <w:proofErr w:type="spellEnd"/>
      <w:proofErr w:type="gramEnd"/>
      <w:r>
        <w:t xml:space="preserve"> em bloco estrutural nas dimensões 14x19x39cm.</w:t>
      </w:r>
      <w:r w:rsidRPr="009E51E6">
        <w:t xml:space="preserve"> O procedimento de execução não possui diferenças em relação ao b</w:t>
      </w:r>
      <w:r>
        <w:t xml:space="preserve">loco de concreto convencional. </w:t>
      </w:r>
      <w:r w:rsidRPr="009E51E6">
        <w:t>Deve-se respeitar a junta entre um bloco e outro, não utilizar blocos danificados, usar argamassa adequada para o material.</w:t>
      </w:r>
    </w:p>
    <w:p w:rsidR="00DB7C28" w:rsidRDefault="00DB7C28" w:rsidP="001C017D">
      <w:pPr>
        <w:pStyle w:val="PargrafodaLista"/>
        <w:ind w:left="0"/>
        <w:jc w:val="both"/>
      </w:pPr>
    </w:p>
    <w:p w:rsidR="001C017D" w:rsidRDefault="001C017D" w:rsidP="001C017D">
      <w:pPr>
        <w:pStyle w:val="PargrafodaLista"/>
        <w:ind w:left="0"/>
        <w:jc w:val="both"/>
      </w:pPr>
      <w:r>
        <w:t>Procedimento:</w:t>
      </w:r>
    </w:p>
    <w:p w:rsidR="001C017D" w:rsidRDefault="001C017D" w:rsidP="001C017D">
      <w:pPr>
        <w:pStyle w:val="PargrafodaLista"/>
        <w:ind w:left="0"/>
        <w:jc w:val="both"/>
      </w:pPr>
    </w:p>
    <w:p w:rsidR="001C017D" w:rsidRDefault="001C017D" w:rsidP="001C017D">
      <w:pPr>
        <w:pStyle w:val="PargrafodaLista"/>
        <w:numPr>
          <w:ilvl w:val="0"/>
          <w:numId w:val="30"/>
        </w:numPr>
        <w:jc w:val="both"/>
      </w:pPr>
      <w:r>
        <w:t>Usar um bloco estratégico para base. Na face desse bloco cortar um retângulo para fazer a limpeza dos blocos;</w:t>
      </w:r>
    </w:p>
    <w:p w:rsidR="001C017D" w:rsidRDefault="001C017D" w:rsidP="001C017D">
      <w:pPr>
        <w:pStyle w:val="PargrafodaLista"/>
        <w:numPr>
          <w:ilvl w:val="0"/>
          <w:numId w:val="30"/>
        </w:numPr>
        <w:jc w:val="both"/>
      </w:pPr>
      <w:r>
        <w:t>Antes de assentar os demais blocos, tirar o prumo para saber se a vertical está prumada corretamente;</w:t>
      </w:r>
    </w:p>
    <w:p w:rsidR="001C017D" w:rsidRDefault="001C017D" w:rsidP="001C017D">
      <w:pPr>
        <w:pStyle w:val="PargrafodaLista"/>
        <w:numPr>
          <w:ilvl w:val="0"/>
          <w:numId w:val="30"/>
        </w:numPr>
        <w:jc w:val="both"/>
      </w:pPr>
      <w:r>
        <w:t>Usar um bloco de concreto como apoio e fazer uma amarração com fio de nylon de um ponto estratégico até o outro para facilitar o nivelamento da primeira fiada;</w:t>
      </w:r>
    </w:p>
    <w:p w:rsidR="001C017D" w:rsidRDefault="001C017D" w:rsidP="001C017D">
      <w:pPr>
        <w:pStyle w:val="PargrafodaLista"/>
        <w:numPr>
          <w:ilvl w:val="0"/>
          <w:numId w:val="30"/>
        </w:numPr>
        <w:jc w:val="both"/>
      </w:pPr>
      <w:r>
        <w:t>Aplicar a argamassa na base impermeabilizada, com auxílio de colher de pedreiro ou bisnaga;</w:t>
      </w:r>
    </w:p>
    <w:p w:rsidR="001C017D" w:rsidRDefault="001C017D" w:rsidP="001C017D">
      <w:pPr>
        <w:pStyle w:val="PargrafodaLista"/>
        <w:numPr>
          <w:ilvl w:val="0"/>
          <w:numId w:val="30"/>
        </w:numPr>
        <w:jc w:val="both"/>
      </w:pPr>
      <w:r>
        <w:t>Segurar o bloco de concreto com uma mão de cada lado para dar equilíbrio no assentamento. Dar distância de um bloco para o outro para a junta;</w:t>
      </w:r>
    </w:p>
    <w:p w:rsidR="001C017D" w:rsidRDefault="001C017D" w:rsidP="001C017D">
      <w:pPr>
        <w:pStyle w:val="PargrafodaLista"/>
        <w:numPr>
          <w:ilvl w:val="0"/>
          <w:numId w:val="30"/>
        </w:numPr>
        <w:jc w:val="both"/>
      </w:pPr>
      <w:r>
        <w:t>Ajustar o bloco com as duas mãos sem forçar a argamassa;</w:t>
      </w:r>
    </w:p>
    <w:p w:rsidR="001C017D" w:rsidRDefault="001C017D" w:rsidP="001C017D">
      <w:pPr>
        <w:pStyle w:val="PargrafodaLista"/>
        <w:numPr>
          <w:ilvl w:val="0"/>
          <w:numId w:val="30"/>
        </w:numPr>
        <w:jc w:val="both"/>
      </w:pPr>
      <w:r>
        <w:t>Com o auxílio da marreta de borracha, ajustar o bloco seguindo o mesmo nível do bloco anterior;</w:t>
      </w:r>
    </w:p>
    <w:p w:rsidR="001C017D" w:rsidRDefault="001C017D" w:rsidP="001C017D">
      <w:pPr>
        <w:pStyle w:val="PargrafodaLista"/>
        <w:numPr>
          <w:ilvl w:val="0"/>
          <w:numId w:val="30"/>
        </w:numPr>
        <w:jc w:val="both"/>
      </w:pPr>
      <w:r>
        <w:t>Usar o aparelho de nível para checar se os blocos estão nivelados;</w:t>
      </w:r>
    </w:p>
    <w:p w:rsidR="001C017D" w:rsidRDefault="001C017D" w:rsidP="001C017D">
      <w:pPr>
        <w:pStyle w:val="PargrafodaLista"/>
        <w:numPr>
          <w:ilvl w:val="0"/>
          <w:numId w:val="30"/>
        </w:numPr>
        <w:jc w:val="both"/>
      </w:pPr>
      <w:r>
        <w:t>Nas juntas de 1 cm que foram deixadas de um bloco para o outro aplicar argamassa com auxílio de uma colher ou bisnaga;</w:t>
      </w:r>
    </w:p>
    <w:p w:rsidR="001C017D" w:rsidRDefault="001C017D" w:rsidP="001C017D">
      <w:pPr>
        <w:pStyle w:val="PargrafodaLista"/>
        <w:numPr>
          <w:ilvl w:val="0"/>
          <w:numId w:val="30"/>
        </w:numPr>
        <w:jc w:val="both"/>
      </w:pPr>
      <w:r>
        <w:t>Depois de terminada a primeira fiada, usar o prumo e o nível para verificar se o bloco estratégico permanece prumado e nivelado e então dar início à segunda fiada;</w:t>
      </w:r>
    </w:p>
    <w:p w:rsidR="001C017D" w:rsidRDefault="001C017D" w:rsidP="001C017D">
      <w:pPr>
        <w:pStyle w:val="PargrafodaLista"/>
        <w:numPr>
          <w:ilvl w:val="0"/>
          <w:numId w:val="30"/>
        </w:numPr>
        <w:jc w:val="both"/>
      </w:pPr>
      <w:r>
        <w:t>Com o auxílio de uma palheta de madeira de 40 cm ou uma bisnaga, aplicar a argamassa por todas as bases do bloco, inclusive na transversal;</w:t>
      </w:r>
    </w:p>
    <w:p w:rsidR="001C017D" w:rsidRDefault="001C017D" w:rsidP="001C017D">
      <w:pPr>
        <w:pStyle w:val="PargrafodaLista"/>
        <w:numPr>
          <w:ilvl w:val="0"/>
          <w:numId w:val="30"/>
        </w:numPr>
        <w:jc w:val="both"/>
      </w:pPr>
      <w:r>
        <w:t>Segurar o bloco de concreto com uma mão de cada lado para dar equilíbrio no assentamento. Ajustar o bloco sem exercer carga sobre a argamassa;</w:t>
      </w:r>
    </w:p>
    <w:p w:rsidR="001C017D" w:rsidRDefault="001C017D" w:rsidP="001C017D">
      <w:pPr>
        <w:pStyle w:val="PargrafodaLista"/>
        <w:numPr>
          <w:ilvl w:val="0"/>
          <w:numId w:val="30"/>
        </w:numPr>
        <w:jc w:val="both"/>
      </w:pPr>
      <w:r>
        <w:t>Com o auxílio de uma colher, retirar o excesso de argamassa;</w:t>
      </w:r>
    </w:p>
    <w:p w:rsidR="009A7B2C" w:rsidRDefault="001C017D" w:rsidP="00675A71">
      <w:pPr>
        <w:pStyle w:val="PargrafodaLista"/>
        <w:numPr>
          <w:ilvl w:val="0"/>
          <w:numId w:val="30"/>
        </w:numPr>
        <w:jc w:val="both"/>
      </w:pPr>
      <w:r>
        <w:t>Continuar as próximas fiadas, usando os próprios blocos como base para o nivelamento;</w:t>
      </w:r>
    </w:p>
    <w:p w:rsidR="001C017D" w:rsidRDefault="001C017D" w:rsidP="001C017D">
      <w:pPr>
        <w:pStyle w:val="PargrafodaLista"/>
        <w:numPr>
          <w:ilvl w:val="0"/>
          <w:numId w:val="30"/>
        </w:numPr>
        <w:jc w:val="both"/>
      </w:pPr>
      <w:r>
        <w:t>Checar com o metro se as medidas estão corretas.</w:t>
      </w:r>
    </w:p>
    <w:p w:rsidR="00165EF1" w:rsidRDefault="00165EF1" w:rsidP="001C017D">
      <w:pPr>
        <w:pStyle w:val="PargrafodaLista"/>
        <w:ind w:left="0"/>
        <w:jc w:val="both"/>
      </w:pPr>
    </w:p>
    <w:p w:rsidR="001C017D" w:rsidRDefault="001C017D" w:rsidP="001C017D">
      <w:pPr>
        <w:pStyle w:val="PargrafodaLista"/>
        <w:ind w:left="0"/>
        <w:jc w:val="both"/>
      </w:pPr>
      <w:r>
        <w:t>As juntas de assentamento devem ser preenchidas e ter a espessura variando de 10 a 15mm.</w:t>
      </w:r>
      <w:r w:rsidRPr="0069308D">
        <w:t xml:space="preserve"> </w:t>
      </w:r>
      <w:r>
        <w:t xml:space="preserve">Recomenda-se a união de paredes por juntas em amarração. Todas as juntas verticais entre os blocos que se interceptam e os blocos contíguos devem ser preenchidas. </w:t>
      </w:r>
    </w:p>
    <w:p w:rsidR="001C017D" w:rsidRDefault="001C017D" w:rsidP="001C017D">
      <w:pPr>
        <w:pStyle w:val="PargrafodaLista"/>
        <w:ind w:left="0"/>
        <w:jc w:val="both"/>
      </w:pPr>
    </w:p>
    <w:p w:rsidR="001C017D" w:rsidRDefault="001C017D" w:rsidP="001C017D">
      <w:pPr>
        <w:pStyle w:val="PargrafodaLista"/>
        <w:ind w:left="0"/>
        <w:jc w:val="both"/>
      </w:pPr>
      <w:r>
        <w:t>Os blocos que compõe a interseção deverão ter comprimentos no mínimo iguais a ½ bloco ou 30cm.</w:t>
      </w:r>
      <w:r w:rsidRPr="0069308D">
        <w:t xml:space="preserve"> </w:t>
      </w:r>
      <w:r>
        <w:t xml:space="preserve">Ter a concretagem do pavimento executada há pelo menos 45 dias. </w:t>
      </w:r>
    </w:p>
    <w:p w:rsidR="001C017D" w:rsidRDefault="001C017D" w:rsidP="001C017D">
      <w:pPr>
        <w:pStyle w:val="PargrafodaLista"/>
        <w:ind w:left="0"/>
        <w:jc w:val="both"/>
      </w:pPr>
    </w:p>
    <w:p w:rsidR="00165EF1" w:rsidRDefault="00165EF1" w:rsidP="001C017D">
      <w:pPr>
        <w:pStyle w:val="PargrafodaLista"/>
        <w:ind w:left="0"/>
        <w:jc w:val="both"/>
      </w:pPr>
    </w:p>
    <w:p w:rsidR="00165EF1" w:rsidRDefault="00165EF1" w:rsidP="001C017D">
      <w:pPr>
        <w:pStyle w:val="PargrafodaLista"/>
        <w:ind w:left="0"/>
        <w:jc w:val="both"/>
      </w:pPr>
    </w:p>
    <w:p w:rsidR="001C017D" w:rsidRDefault="001C017D" w:rsidP="001C017D">
      <w:pPr>
        <w:pStyle w:val="PargrafodaLista"/>
        <w:ind w:left="0"/>
        <w:jc w:val="both"/>
      </w:pPr>
      <w:r w:rsidRPr="009E51E6">
        <w:t>Deverá ser solicitada amostras do material a ser comprado e que se façam ensaios com as mesmas.</w:t>
      </w:r>
    </w:p>
    <w:p w:rsidR="00DB7C28" w:rsidRPr="009E51E6" w:rsidRDefault="00DB7C28" w:rsidP="001C017D">
      <w:pPr>
        <w:pStyle w:val="PargrafodaLista"/>
        <w:ind w:left="0"/>
        <w:jc w:val="both"/>
      </w:pPr>
    </w:p>
    <w:p w:rsidR="001C017D" w:rsidRDefault="001C017D" w:rsidP="001C017D">
      <w:pPr>
        <w:pStyle w:val="PargrafodaLista"/>
        <w:ind w:left="0"/>
        <w:jc w:val="both"/>
      </w:pPr>
      <w:r>
        <w:t xml:space="preserve">Qualquer não conformidade no material, desaprumo ou falta de alinhamento entre as diversas fiadas de tijolos será o bastante para a </w:t>
      </w:r>
      <w:r>
        <w:rPr>
          <w:b/>
        </w:rPr>
        <w:t>PREFEITURA MUNICIPAL DE ITAPEVI</w:t>
      </w:r>
      <w:r>
        <w:t>, poder determinar seu total ou parcial demolição sem nenhum ônus para o contratante.</w:t>
      </w:r>
    </w:p>
    <w:p w:rsidR="00FC07B0" w:rsidRDefault="00FC07B0" w:rsidP="001C017D">
      <w:pPr>
        <w:pStyle w:val="PargrafodaLista"/>
        <w:ind w:left="0"/>
        <w:jc w:val="both"/>
      </w:pPr>
    </w:p>
    <w:p w:rsidR="001C017D" w:rsidRDefault="001C017D" w:rsidP="001C017D">
      <w:pPr>
        <w:pStyle w:val="PargrafodaLista"/>
        <w:ind w:left="0"/>
        <w:jc w:val="both"/>
      </w:pPr>
      <w:r>
        <w:t>Descarregar os blocos de forma que fiquem empilhados na posição vertical. Armazenar sempre em local coberto, ventilado e sobre uma superfície limpa e seca.</w:t>
      </w:r>
    </w:p>
    <w:p w:rsidR="001C017D" w:rsidRDefault="001C017D" w:rsidP="001C017D">
      <w:pPr>
        <w:pStyle w:val="PargrafodaLista"/>
        <w:ind w:left="0"/>
        <w:jc w:val="both"/>
      </w:pPr>
    </w:p>
    <w:p w:rsidR="001C017D" w:rsidRDefault="001C017D" w:rsidP="001C017D">
      <w:pPr>
        <w:pStyle w:val="PargrafodaLista"/>
        <w:ind w:left="0"/>
        <w:jc w:val="both"/>
      </w:pPr>
      <w:r>
        <w:t xml:space="preserve">O </w:t>
      </w:r>
      <w:proofErr w:type="spellStart"/>
      <w:r>
        <w:t>graute</w:t>
      </w:r>
      <w:proofErr w:type="spellEnd"/>
      <w:r>
        <w:t xml:space="preserve"> compõe-se de cimento, cal, areia e brita e o traço deve ser verificada com o fabricante.</w:t>
      </w:r>
    </w:p>
    <w:p w:rsidR="001C017D" w:rsidRDefault="001C017D" w:rsidP="001C017D">
      <w:pPr>
        <w:pStyle w:val="PargrafodaLista"/>
        <w:ind w:left="0"/>
        <w:jc w:val="both"/>
      </w:pPr>
    </w:p>
    <w:p w:rsidR="001C017D" w:rsidRDefault="001C017D" w:rsidP="001C017D">
      <w:pPr>
        <w:pStyle w:val="PargrafodaLista"/>
        <w:ind w:left="0"/>
        <w:jc w:val="both"/>
      </w:pPr>
      <w:r>
        <w:t>O</w:t>
      </w:r>
      <w:r w:rsidRPr="000D7200">
        <w:t xml:space="preserve"> seu adensamento deve ser feito manualmente com o auxílio de uma barra metálica, sem utilização, em qualquer circunstância, do vibrador, pois ele destrói as pontes de aderência dos blocos.</w:t>
      </w:r>
    </w:p>
    <w:p w:rsidR="001C017D" w:rsidRDefault="001C017D" w:rsidP="001C017D">
      <w:pPr>
        <w:pStyle w:val="PargrafodaLista"/>
        <w:ind w:left="0"/>
        <w:jc w:val="both"/>
      </w:pPr>
    </w:p>
    <w:p w:rsidR="001C017D" w:rsidRDefault="001C017D" w:rsidP="001C017D">
      <w:pPr>
        <w:pStyle w:val="PargrafodaLista"/>
        <w:ind w:left="0"/>
        <w:jc w:val="both"/>
      </w:pPr>
      <w:r>
        <w:t xml:space="preserve">Deverão ser preenchidos com </w:t>
      </w:r>
      <w:proofErr w:type="spellStart"/>
      <w:r>
        <w:t>graute</w:t>
      </w:r>
      <w:proofErr w:type="spellEnd"/>
      <w:r>
        <w:t xml:space="preserve"> para </w:t>
      </w:r>
      <w:proofErr w:type="spellStart"/>
      <w:r>
        <w:t>solidarização</w:t>
      </w:r>
      <w:proofErr w:type="spellEnd"/>
      <w:r>
        <w:t xml:space="preserve"> da armadura, os vazios dos blocos estruturais, a cada seis (06) fiadas.</w:t>
      </w:r>
    </w:p>
    <w:p w:rsidR="001C017D" w:rsidRDefault="001C017D" w:rsidP="001C017D">
      <w:pPr>
        <w:pStyle w:val="PargrafodaLista"/>
        <w:ind w:left="0"/>
        <w:jc w:val="both"/>
      </w:pPr>
    </w:p>
    <w:p w:rsidR="001C017D" w:rsidRDefault="001C017D" w:rsidP="001C017D">
      <w:pPr>
        <w:pStyle w:val="PargrafodaLista"/>
        <w:ind w:left="0"/>
        <w:jc w:val="both"/>
      </w:pPr>
      <w:r>
        <w:t>No encontro de alvenaria nova com existente, deverá prever amarração e junta de dilatação de isopor entre elas.</w:t>
      </w:r>
    </w:p>
    <w:p w:rsidR="001C017D" w:rsidRDefault="001C017D" w:rsidP="001C017D">
      <w:pPr>
        <w:pStyle w:val="Legenda"/>
      </w:pPr>
    </w:p>
    <w:p w:rsidR="001C017D" w:rsidRPr="001C017D" w:rsidRDefault="001C017D" w:rsidP="001C017D">
      <w:pPr>
        <w:pStyle w:val="PargrafodaLista"/>
        <w:numPr>
          <w:ilvl w:val="0"/>
          <w:numId w:val="25"/>
        </w:numPr>
        <w:jc w:val="both"/>
        <w:rPr>
          <w:b/>
        </w:rPr>
      </w:pPr>
      <w:proofErr w:type="gramStart"/>
      <w:r w:rsidRPr="001C017D">
        <w:rPr>
          <w:b/>
        </w:rPr>
        <w:t>Chapisco e Massa Única</w:t>
      </w:r>
      <w:proofErr w:type="gramEnd"/>
    </w:p>
    <w:p w:rsidR="001C017D" w:rsidRDefault="001C017D" w:rsidP="001C017D">
      <w:pPr>
        <w:jc w:val="both"/>
      </w:pPr>
      <w:r>
        <w:t xml:space="preserve">Serão aplicados em todas as alvenarias novas. </w:t>
      </w:r>
      <w:r w:rsidRPr="004F4C3C">
        <w:t>As superfícies destinadas a receber o chapisco serão limpas a vassoura e abundantemente molhadas antes de receber a aplicação deste revestimento.</w:t>
      </w:r>
    </w:p>
    <w:p w:rsidR="00257C3A" w:rsidRDefault="001C017D" w:rsidP="001C017D">
      <w:pPr>
        <w:jc w:val="both"/>
      </w:pPr>
      <w:r>
        <w:t xml:space="preserve">O chapisco será </w:t>
      </w:r>
      <w:r w:rsidRPr="004F4C3C">
        <w:t>aplicado energicamente sobre o substrato com a trolha</w:t>
      </w:r>
      <w:r>
        <w:t>, argamassa de cimento, cal e areia fina traço 1:2:8, camada de até 20mm</w:t>
      </w:r>
      <w:r w:rsidR="00257C3A">
        <w:t>.</w:t>
      </w:r>
    </w:p>
    <w:p w:rsidR="001C017D" w:rsidRDefault="001C017D" w:rsidP="001C017D">
      <w:pPr>
        <w:jc w:val="both"/>
      </w:pPr>
      <w:r>
        <w:t>O emboço será executado</w:t>
      </w:r>
      <w:r w:rsidRPr="004F4C3C">
        <w:t xml:space="preserve"> depois da colocação dos peitoris e marcos e antes da colocação de pisos e rodapés. Será executado fortemente comprimido contra as superfícies e apresentará paramento com acabamento com desempenadeira, desempenado alisado e filtrado.</w:t>
      </w:r>
    </w:p>
    <w:p w:rsidR="001C017D" w:rsidRPr="004F4C3C" w:rsidRDefault="001C017D" w:rsidP="001C017D">
      <w:pPr>
        <w:jc w:val="both"/>
      </w:pPr>
      <w:r w:rsidRPr="004F4C3C">
        <w:t xml:space="preserve">Quanto aos tipos de acabamento do </w:t>
      </w:r>
      <w:r>
        <w:t>emboço</w:t>
      </w:r>
      <w:r w:rsidRPr="004F4C3C">
        <w:t xml:space="preserve"> empregado, teremos com acabamento alisado à régua e desempenadeira, de modo a proporcionar superfície inteiramente lisa e uniforme. </w:t>
      </w:r>
    </w:p>
    <w:p w:rsidR="001C017D" w:rsidRDefault="001C017D" w:rsidP="001C017D">
      <w:pPr>
        <w:jc w:val="both"/>
      </w:pPr>
      <w:r w:rsidRPr="00ED1C20">
        <w:t>O emboço</w:t>
      </w:r>
      <w:r w:rsidRPr="004F4C3C">
        <w:t xml:space="preserve"> de cada parede só poderá ser iniciado 14 dias após execução das alvenarias e 24 horas após execução do chapisco, e depois de embutidas às tubulações elétricas e hidráulicas.</w:t>
      </w:r>
    </w:p>
    <w:p w:rsidR="001C017D" w:rsidRDefault="001C017D" w:rsidP="001C017D">
      <w:pPr>
        <w:jc w:val="both"/>
      </w:pPr>
      <w:r>
        <w:t>E</w:t>
      </w:r>
      <w:r w:rsidRPr="004F4C3C">
        <w:t>xecutar a colocação de taliscas (pedaços de madeira de 15</w:t>
      </w:r>
      <w:r>
        <w:t xml:space="preserve"> </w:t>
      </w:r>
      <w:proofErr w:type="gramStart"/>
      <w:r w:rsidRPr="004F4C3C">
        <w:t>x</w:t>
      </w:r>
      <w:proofErr w:type="gramEnd"/>
      <w:r>
        <w:t xml:space="preserve"> </w:t>
      </w:r>
      <w:r w:rsidRPr="004F4C3C">
        <w:t>5 cm ou azulejo cortado), assentados com a mesma argamassa do reboco, distanciadas de 1,5 a2,5 m, e aprumadas.</w:t>
      </w:r>
    </w:p>
    <w:p w:rsidR="001C017D" w:rsidRPr="004F4C3C" w:rsidRDefault="001C017D" w:rsidP="001C017D">
      <w:pPr>
        <w:jc w:val="both"/>
      </w:pPr>
      <w:r>
        <w:lastRenderedPageBreak/>
        <w:t xml:space="preserve">Se </w:t>
      </w:r>
      <w:r w:rsidRPr="004F4C3C">
        <w:t>o clima est</w:t>
      </w:r>
      <w:r>
        <w:t>iver</w:t>
      </w:r>
      <w:r w:rsidRPr="004F4C3C">
        <w:t xml:space="preserve"> excessivamente quente e seco, umedecer as superfícies de alvenaria antes de executar o revestimento.</w:t>
      </w:r>
      <w:r>
        <w:t xml:space="preserve"> </w:t>
      </w:r>
      <w:r w:rsidRPr="004F4C3C">
        <w:t>Imediatamente antes da aplicação da argamassa, executar as mestras (guias).</w:t>
      </w:r>
    </w:p>
    <w:p w:rsidR="00FC07B0" w:rsidRDefault="001C017D" w:rsidP="001C017D">
      <w:pPr>
        <w:jc w:val="both"/>
      </w:pPr>
      <w:r w:rsidRPr="004F4C3C">
        <w:t xml:space="preserve">Aplicar a argamassa de modo sequencial em trechos contínuos delimitados por duas mestras. </w:t>
      </w:r>
    </w:p>
    <w:p w:rsidR="001C017D" w:rsidRPr="004F4C3C" w:rsidRDefault="001C017D" w:rsidP="001C017D">
      <w:pPr>
        <w:jc w:val="both"/>
      </w:pPr>
      <w:r w:rsidRPr="004F4C3C">
        <w:t>Esta aplicação deverá ser feita pela projeção enérgica do material contra a base, de modo a cobrir a área de maneira uniforme e com espessura superior a</w:t>
      </w:r>
      <w:r>
        <w:t xml:space="preserve"> </w:t>
      </w:r>
      <w:r w:rsidRPr="00ED1C20">
        <w:t>30 mm,</w:t>
      </w:r>
      <w:r w:rsidRPr="004F4C3C">
        <w:t xml:space="preserve"> e compactada com a colher de pedreiro. </w:t>
      </w:r>
    </w:p>
    <w:p w:rsidR="001C017D" w:rsidRDefault="001C017D" w:rsidP="001C017D">
      <w:pPr>
        <w:jc w:val="both"/>
      </w:pPr>
      <w:r w:rsidRPr="004F4C3C">
        <w:t xml:space="preserve">Em seguida sarrafear (após esperar atingir o ponto) e desempenar, aguardando-se os intervalos de tempo mínimo, de tal forma que a operação não seja feita com revestimento muito úmido, evitando-se que a evaporação posterior da água em excesso induza o aparecimento de fissuras. </w:t>
      </w:r>
    </w:p>
    <w:p w:rsidR="001C017D" w:rsidRDefault="001C017D" w:rsidP="001C017D">
      <w:pPr>
        <w:jc w:val="both"/>
      </w:pPr>
      <w:r w:rsidRPr="004F4C3C">
        <w:t>O desempeno poderá ser feito com umedecimento através de respingos de brocha saturada em água, evitando-se excesso de pasta que pode ocasionar retração e fissuras.</w:t>
      </w:r>
    </w:p>
    <w:p w:rsidR="001C017D" w:rsidRDefault="001C017D" w:rsidP="001C017D">
      <w:pPr>
        <w:jc w:val="both"/>
      </w:pPr>
      <w:r w:rsidRPr="004F4C3C">
        <w:t>Os revestimentos externos não poderão ser executados quando a superfície estiver sujeita à ação das chuvas e sem nenhuma proteção. Nas ocasiões de temperatura elevada, os revestimentos externos executados na jornada de trabalho deverão ter suas superfícies molhadas ao término desta.</w:t>
      </w:r>
    </w:p>
    <w:p w:rsidR="001C017D" w:rsidRDefault="001C017D" w:rsidP="001C017D">
      <w:pPr>
        <w:jc w:val="both"/>
      </w:pPr>
      <w:r w:rsidRPr="004F4C3C">
        <w:t>Após a execução da alvenaria, deverá ser efetuado o tamponamento dos orifícios existentes em sua superfície, utilizando-se para tanta argamassa de cimento e areia média, no traço 1:4.</w:t>
      </w:r>
    </w:p>
    <w:p w:rsidR="001C017D" w:rsidRDefault="001C017D" w:rsidP="001C017D">
      <w:pPr>
        <w:jc w:val="both"/>
      </w:pPr>
      <w:r w:rsidRPr="004F4C3C">
        <w:t>Concluída a operação de tamponamento, será procedida rigorosa verificação do desempeno das superfícies, deixando-se “guias” para que se obtenha, após a conclusão do revestimento, superfícies desempenadas</w:t>
      </w:r>
      <w:r>
        <w:t xml:space="preserve"> de acordo com a Normas</w:t>
      </w:r>
      <w:r w:rsidRPr="004F4C3C">
        <w:t>.</w:t>
      </w:r>
    </w:p>
    <w:p w:rsidR="00257C3A" w:rsidRDefault="001C017D" w:rsidP="001C017D">
      <w:pPr>
        <w:jc w:val="both"/>
      </w:pPr>
      <w:r w:rsidRPr="004F4C3C">
        <w:t>É vedada a utilização de saibro na argamassa.</w:t>
      </w:r>
    </w:p>
    <w:p w:rsidR="00F45738" w:rsidRDefault="00F45738" w:rsidP="00F45738">
      <w:pPr>
        <w:pStyle w:val="Legenda"/>
      </w:pPr>
    </w:p>
    <w:p w:rsidR="001C017D" w:rsidRPr="001C017D" w:rsidRDefault="001C017D" w:rsidP="001C017D">
      <w:pPr>
        <w:pStyle w:val="PargrafodaLista"/>
        <w:numPr>
          <w:ilvl w:val="0"/>
          <w:numId w:val="25"/>
        </w:numPr>
        <w:jc w:val="both"/>
        <w:rPr>
          <w:b/>
        </w:rPr>
      </w:pPr>
      <w:r w:rsidRPr="001C017D">
        <w:rPr>
          <w:b/>
        </w:rPr>
        <w:t>Piso Cerâmico</w:t>
      </w:r>
    </w:p>
    <w:p w:rsidR="001C017D" w:rsidRDefault="001C017D" w:rsidP="001C017D">
      <w:pPr>
        <w:jc w:val="both"/>
      </w:pPr>
      <w:r>
        <w:t xml:space="preserve">Todos os ambientes que possuem o símbolo quadrado com o número 01, serão os ambientes que precisam da troca </w:t>
      </w:r>
      <w:r w:rsidR="00082DDA">
        <w:t>ou de novos pisos</w:t>
      </w:r>
      <w:r>
        <w:t xml:space="preserve"> cerâmico. </w:t>
      </w:r>
    </w:p>
    <w:p w:rsidR="001C017D" w:rsidRDefault="001C017D" w:rsidP="001C017D">
      <w:pPr>
        <w:jc w:val="both"/>
      </w:pPr>
      <w:r>
        <w:rPr>
          <w:noProof/>
        </w:rPr>
        <w:drawing>
          <wp:inline distT="0" distB="0" distL="0" distR="0" wp14:anchorId="4A623D74" wp14:editId="35DC5C70">
            <wp:extent cx="1247775" cy="273069"/>
            <wp:effectExtent l="0" t="0" r="0" b="0"/>
            <wp:docPr id="79" name="Imagem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283963" cy="280989"/>
                    </a:xfrm>
                    <a:prstGeom prst="rect">
                      <a:avLst/>
                    </a:prstGeom>
                  </pic:spPr>
                </pic:pic>
              </a:graphicData>
            </a:graphic>
          </wp:inline>
        </w:drawing>
      </w:r>
    </w:p>
    <w:p w:rsidR="001C017D" w:rsidRDefault="001C017D" w:rsidP="001C017D">
      <w:pPr>
        <w:pStyle w:val="PargrafodaLista"/>
        <w:ind w:left="0"/>
        <w:jc w:val="both"/>
        <w:rPr>
          <w:b/>
        </w:rPr>
      </w:pPr>
      <w:r>
        <w:t xml:space="preserve">Os pisos cerâmicos a serem utilizados, deverão ser conforme as mesmas características dos pisos cerâmicos já existentes na escola, ou similar se aprovado pela </w:t>
      </w:r>
      <w:r>
        <w:rPr>
          <w:b/>
        </w:rPr>
        <w:t xml:space="preserve">PREFEITURA MUNICIPAL DE ITAPEVI. </w:t>
      </w:r>
    </w:p>
    <w:p w:rsidR="001C017D" w:rsidRDefault="001C017D" w:rsidP="001C017D">
      <w:pPr>
        <w:pStyle w:val="PargrafodaLista"/>
        <w:ind w:left="0"/>
        <w:jc w:val="both"/>
      </w:pPr>
    </w:p>
    <w:p w:rsidR="001C017D" w:rsidRDefault="001C017D" w:rsidP="001C017D">
      <w:pPr>
        <w:pStyle w:val="PargrafodaLista"/>
        <w:ind w:left="0"/>
        <w:jc w:val="both"/>
        <w:rPr>
          <w:b/>
        </w:rPr>
      </w:pPr>
      <w:r w:rsidRPr="00D10EC6">
        <w:t>Deverão ser antiderrapantes sob qualquer condição (seco ou molhado), acabamento com superfície regular, firme, estável, não trepidante para dispositivos com rodas.</w:t>
      </w:r>
      <w:r>
        <w:rPr>
          <w:b/>
        </w:rPr>
        <w:t xml:space="preserve"> </w:t>
      </w:r>
    </w:p>
    <w:p w:rsidR="001C017D" w:rsidRDefault="001C017D" w:rsidP="001C017D">
      <w:pPr>
        <w:pStyle w:val="PargrafodaLista"/>
        <w:ind w:left="0"/>
        <w:jc w:val="both"/>
        <w:rPr>
          <w:b/>
        </w:rPr>
      </w:pPr>
    </w:p>
    <w:p w:rsidR="001C017D" w:rsidRPr="00D10EC6" w:rsidRDefault="001C017D" w:rsidP="001C017D">
      <w:pPr>
        <w:pStyle w:val="PargrafodaLista"/>
        <w:ind w:left="0"/>
        <w:jc w:val="both"/>
      </w:pPr>
      <w:r w:rsidRPr="00D10EC6">
        <w:t>A inclinação transversal da superfície deve ser de até 2% para os pisos internos.</w:t>
      </w:r>
    </w:p>
    <w:p w:rsidR="001C017D" w:rsidRDefault="001C017D" w:rsidP="001C017D">
      <w:pPr>
        <w:pStyle w:val="PargrafodaLista"/>
        <w:ind w:left="0"/>
        <w:jc w:val="both"/>
      </w:pPr>
    </w:p>
    <w:p w:rsidR="001C017D" w:rsidRDefault="001C017D" w:rsidP="001C017D">
      <w:pPr>
        <w:pStyle w:val="PargrafodaLista"/>
        <w:ind w:left="0"/>
        <w:jc w:val="both"/>
      </w:pPr>
      <w:r w:rsidRPr="00F26ED3">
        <w:lastRenderedPageBreak/>
        <w:t>Ao receber os produtos, deve-se conferir se os mesmos estão em conformidade com o especificado, observando a tonalidade e o calibre descritos na embalagem.</w:t>
      </w:r>
    </w:p>
    <w:p w:rsidR="001C017D" w:rsidRDefault="001C017D" w:rsidP="001C017D">
      <w:pPr>
        <w:pStyle w:val="PargrafodaLista"/>
        <w:ind w:left="0"/>
        <w:jc w:val="both"/>
      </w:pPr>
    </w:p>
    <w:p w:rsidR="001C017D" w:rsidRPr="00F26ED3" w:rsidRDefault="001C017D" w:rsidP="001C017D">
      <w:pPr>
        <w:pStyle w:val="PargrafodaLista"/>
        <w:ind w:left="0"/>
        <w:jc w:val="both"/>
      </w:pPr>
      <w:r>
        <w:t>Conferir</w:t>
      </w:r>
      <w:r w:rsidRPr="00F26ED3">
        <w:t xml:space="preserve"> se os itens e as quantidades contidos na Nota Fiscal são os mesmos especificados em projeto. Ao receber os produtos, checar a quantidade, nome do produto, tonalidade, calibre, lote e data de validade (para argamassas colantes e de rejuntamento).</w:t>
      </w:r>
    </w:p>
    <w:p w:rsidR="001C017D" w:rsidRDefault="001C017D" w:rsidP="001C017D">
      <w:pPr>
        <w:pStyle w:val="PargrafodaLista"/>
        <w:ind w:left="0"/>
        <w:jc w:val="both"/>
      </w:pPr>
    </w:p>
    <w:p w:rsidR="001C017D" w:rsidRDefault="001C017D" w:rsidP="001C017D">
      <w:pPr>
        <w:pStyle w:val="PargrafodaLista"/>
        <w:ind w:left="0"/>
        <w:jc w:val="both"/>
      </w:pPr>
      <w:r w:rsidRPr="00F26ED3">
        <w:t>Os produtos devem ser armazenados em locais secos, arejados e cobertos. Colocar as caixas de revestimento cerâmico na vertical sobre um estrado de madeira, com o lado que contém as</w:t>
      </w:r>
      <w:r>
        <w:t xml:space="preserve"> </w:t>
      </w:r>
      <w:r w:rsidRPr="00F26ED3">
        <w:t xml:space="preserve">especificações para fora, facilitando na hora de manusear o revestimento. </w:t>
      </w:r>
      <w:r w:rsidRPr="000805A6">
        <w:t>Para estoque, respeitar o empilhamento especificado pelo fabricante.</w:t>
      </w:r>
    </w:p>
    <w:p w:rsidR="001C017D" w:rsidRPr="000805A6" w:rsidRDefault="001C017D" w:rsidP="001C017D">
      <w:pPr>
        <w:pStyle w:val="PargrafodaLista"/>
        <w:ind w:left="0"/>
        <w:jc w:val="both"/>
      </w:pPr>
    </w:p>
    <w:p w:rsidR="001C017D" w:rsidRDefault="001C017D" w:rsidP="001C017D">
      <w:pPr>
        <w:pStyle w:val="PargrafodaLista"/>
        <w:ind w:left="0"/>
        <w:jc w:val="both"/>
      </w:pPr>
      <w:r w:rsidRPr="00F26ED3">
        <w:t xml:space="preserve">Os sacos de argamassa colante e de rejunte devem ser estocados também sobre um estrado de madeira, distantes no mínimo 15 cm do piso, para não absorver a umidade do local e empedrar, e com um empilhamento máximo de 10 unidades, em local arejado e coberto. </w:t>
      </w:r>
    </w:p>
    <w:p w:rsidR="001C017D" w:rsidRPr="00F26ED3" w:rsidRDefault="001C017D" w:rsidP="001C017D">
      <w:pPr>
        <w:pStyle w:val="PargrafodaLista"/>
        <w:ind w:left="0"/>
        <w:jc w:val="both"/>
      </w:pPr>
    </w:p>
    <w:p w:rsidR="001C017D" w:rsidRPr="00F26ED3" w:rsidRDefault="001C017D" w:rsidP="001C017D">
      <w:pPr>
        <w:pStyle w:val="PargrafodaLista"/>
        <w:ind w:left="0"/>
        <w:jc w:val="both"/>
      </w:pPr>
      <w:r w:rsidRPr="00F26ED3">
        <w:t>Observar se há presença de sacos rasgados e também a validade do lote. Se os sacos estiverem rasgados não utilizar o produto, pois este pode perder suas características químicas e físicas.</w:t>
      </w:r>
    </w:p>
    <w:p w:rsidR="001C017D" w:rsidRDefault="001C017D" w:rsidP="001C017D">
      <w:pPr>
        <w:pStyle w:val="PargrafodaLista"/>
        <w:ind w:left="0"/>
        <w:jc w:val="both"/>
      </w:pPr>
    </w:p>
    <w:p w:rsidR="001C017D" w:rsidRDefault="001C017D" w:rsidP="001C017D">
      <w:pPr>
        <w:pStyle w:val="PargrafodaLista"/>
        <w:ind w:left="0"/>
        <w:jc w:val="both"/>
      </w:pPr>
      <w:r w:rsidRPr="00446B5F">
        <w:t>Limpar o local utilizando uma vassoura de cerdas duras. Analisar e verificar se não há partes ocas (</w:t>
      </w:r>
      <w:proofErr w:type="spellStart"/>
      <w:r w:rsidRPr="00446B5F">
        <w:t>contrapiso</w:t>
      </w:r>
      <w:proofErr w:type="spellEnd"/>
      <w:r w:rsidRPr="00446B5F">
        <w:t xml:space="preserve"> fraco), ou se há áreas com esfarelamento na superfície do </w:t>
      </w:r>
      <w:proofErr w:type="spellStart"/>
      <w:r w:rsidRPr="00446B5F">
        <w:t>contrapiso</w:t>
      </w:r>
      <w:proofErr w:type="spellEnd"/>
      <w:r w:rsidRPr="00446B5F">
        <w:t xml:space="preserve"> através de uma raspagem com desempenadeira. </w:t>
      </w:r>
    </w:p>
    <w:p w:rsidR="00257C3A" w:rsidRDefault="00257C3A" w:rsidP="001C017D">
      <w:pPr>
        <w:pStyle w:val="PargrafodaLista"/>
        <w:ind w:left="0"/>
        <w:jc w:val="both"/>
      </w:pPr>
    </w:p>
    <w:p w:rsidR="001C017D" w:rsidRDefault="001C017D" w:rsidP="001C017D">
      <w:pPr>
        <w:pStyle w:val="PargrafodaLista"/>
        <w:ind w:left="0"/>
        <w:jc w:val="both"/>
      </w:pPr>
      <w:r w:rsidRPr="00446B5F">
        <w:t xml:space="preserve">Observar se o </w:t>
      </w:r>
      <w:proofErr w:type="spellStart"/>
      <w:r w:rsidRPr="00446B5F">
        <w:t>contrapiso</w:t>
      </w:r>
      <w:proofErr w:type="spellEnd"/>
      <w:r w:rsidRPr="00446B5F">
        <w:t xml:space="preserve"> está nivelado e se não possui irregularidades. Verificar também o prumo e o esquadro das paredes. </w:t>
      </w:r>
    </w:p>
    <w:p w:rsidR="001C017D" w:rsidRDefault="001C017D" w:rsidP="001C017D">
      <w:pPr>
        <w:pStyle w:val="PargrafodaLista"/>
        <w:ind w:left="0"/>
        <w:jc w:val="both"/>
      </w:pPr>
    </w:p>
    <w:p w:rsidR="001C017D" w:rsidRDefault="001C017D" w:rsidP="001C017D">
      <w:pPr>
        <w:pStyle w:val="PargrafodaLista"/>
        <w:ind w:left="0"/>
        <w:jc w:val="both"/>
      </w:pPr>
      <w:r w:rsidRPr="00446B5F">
        <w:t xml:space="preserve">Checar o nível do </w:t>
      </w:r>
      <w:proofErr w:type="spellStart"/>
      <w:r w:rsidRPr="00446B5F">
        <w:t>contrapiso</w:t>
      </w:r>
      <w:proofErr w:type="spellEnd"/>
      <w:r w:rsidRPr="00446B5F">
        <w:t xml:space="preserve"> com auxílio de uma mangueira de nível ou nível alemão. O</w:t>
      </w:r>
      <w:r>
        <w:t xml:space="preserve"> </w:t>
      </w:r>
      <w:r w:rsidRPr="00446B5F">
        <w:t>nível do acabamento final do revestimento cerâmico, ele dependerá do nível das portas e rebaixos previstos no projeto.</w:t>
      </w:r>
    </w:p>
    <w:p w:rsidR="00AA2390" w:rsidRDefault="00AA2390" w:rsidP="001C017D">
      <w:pPr>
        <w:pStyle w:val="PargrafodaLista"/>
        <w:ind w:left="0"/>
        <w:jc w:val="both"/>
      </w:pPr>
    </w:p>
    <w:p w:rsidR="00F45738" w:rsidRDefault="00F45738" w:rsidP="001C017D">
      <w:pPr>
        <w:pStyle w:val="PargrafodaLista"/>
        <w:ind w:left="0"/>
        <w:jc w:val="both"/>
      </w:pPr>
    </w:p>
    <w:p w:rsidR="001C017D" w:rsidRDefault="001C017D" w:rsidP="001C017D">
      <w:pPr>
        <w:pStyle w:val="PargrafodaLista"/>
        <w:ind w:left="0"/>
        <w:jc w:val="both"/>
      </w:pPr>
      <w:r w:rsidRPr="009B5463">
        <w:t>O assentamento das peças será feito</w:t>
      </w:r>
      <w:r>
        <w:t xml:space="preserve"> sobre </w:t>
      </w:r>
      <w:proofErr w:type="spellStart"/>
      <w:r>
        <w:t>contrapiso</w:t>
      </w:r>
      <w:proofErr w:type="spellEnd"/>
      <w:r>
        <w:t xml:space="preserve"> com argamassa</w:t>
      </w:r>
      <w:r w:rsidRPr="009B5463">
        <w:t xml:space="preserve"> apropriadas para as condições de uso do piso, seguindo obrigatoriamente as recomendações</w:t>
      </w:r>
      <w:r>
        <w:t xml:space="preserve"> </w:t>
      </w:r>
      <w:r w:rsidRPr="009B5463">
        <w:t xml:space="preserve">de assentamento do fabricante do piso empregado, constituída de cimento Portland, areia e aditivos, obedecendo-se as especificações de seu fabricante, de forma a deixar juntas alinhadas e de espessura mínima recomendada.  </w:t>
      </w:r>
    </w:p>
    <w:p w:rsidR="001C017D" w:rsidRDefault="001C017D" w:rsidP="001C017D">
      <w:pPr>
        <w:pStyle w:val="PargrafodaLista"/>
        <w:ind w:left="0"/>
        <w:jc w:val="both"/>
      </w:pPr>
    </w:p>
    <w:p w:rsidR="001C017D" w:rsidRPr="000625E0" w:rsidRDefault="001C017D" w:rsidP="001C017D">
      <w:pPr>
        <w:pStyle w:val="PargrafodaLista"/>
        <w:ind w:left="0"/>
        <w:jc w:val="both"/>
      </w:pPr>
      <w:r w:rsidRPr="009B5463">
        <w:t>As juntas serão preenchidas com rejunte pré-fabricado pigmentado, à base de cimento Portland, areia e polímero</w:t>
      </w:r>
      <w:r>
        <w:t xml:space="preserve">s, com cor a ser definida pela </w:t>
      </w:r>
      <w:r>
        <w:rPr>
          <w:b/>
        </w:rPr>
        <w:t>PREFEITURA MUNICIPAL DE ITAPEVI</w:t>
      </w:r>
      <w:r w:rsidRPr="000625E0">
        <w:rPr>
          <w:b/>
        </w:rPr>
        <w:t>.</w:t>
      </w:r>
    </w:p>
    <w:p w:rsidR="001C017D" w:rsidRDefault="001C017D" w:rsidP="001C017D">
      <w:pPr>
        <w:pStyle w:val="PargrafodaLista"/>
        <w:ind w:left="0"/>
        <w:jc w:val="both"/>
      </w:pPr>
    </w:p>
    <w:p w:rsidR="001C017D" w:rsidRDefault="001C017D" w:rsidP="001C017D">
      <w:pPr>
        <w:pStyle w:val="PargrafodaLista"/>
        <w:ind w:left="0"/>
        <w:jc w:val="both"/>
      </w:pPr>
      <w:r w:rsidRPr="009B5463">
        <w:lastRenderedPageBreak/>
        <w:t xml:space="preserve">Aplicar sobre </w:t>
      </w:r>
      <w:proofErr w:type="spellStart"/>
      <w:r w:rsidRPr="009B5463">
        <w:t>contrapiso</w:t>
      </w:r>
      <w:proofErr w:type="spellEnd"/>
      <w:r w:rsidRPr="009B5463">
        <w:t xml:space="preserve"> curados há 14 dias, ou seja, executados 14 dias antes de aplicar o revestimento</w:t>
      </w:r>
      <w:r w:rsidRPr="00F3580F">
        <w:t>. E o concreto deverá ter sido lançado há no mínimo 28 dias antes da</w:t>
      </w:r>
      <w:r>
        <w:t xml:space="preserve"> </w:t>
      </w:r>
      <w:r w:rsidRPr="00F3580F">
        <w:t xml:space="preserve">execução do </w:t>
      </w:r>
      <w:proofErr w:type="spellStart"/>
      <w:r w:rsidRPr="00446B5F">
        <w:t>contrapiso</w:t>
      </w:r>
      <w:proofErr w:type="spellEnd"/>
      <w:r w:rsidRPr="00446B5F">
        <w:t xml:space="preserve">. </w:t>
      </w:r>
    </w:p>
    <w:p w:rsidR="001C017D" w:rsidRDefault="001C017D" w:rsidP="001C017D">
      <w:pPr>
        <w:pStyle w:val="PargrafodaLista"/>
        <w:ind w:left="0"/>
        <w:jc w:val="both"/>
      </w:pPr>
    </w:p>
    <w:p w:rsidR="001C017D" w:rsidRDefault="001C017D" w:rsidP="001C017D">
      <w:pPr>
        <w:pStyle w:val="PargrafodaLista"/>
        <w:ind w:left="0"/>
        <w:jc w:val="both"/>
      </w:pPr>
      <w:r w:rsidRPr="00446B5F">
        <w:t xml:space="preserve">As instalações elétricas e hidráulicas devem estar prontas quando executado o revestimento de piso, principalmente quando essa tubulação passa </w:t>
      </w:r>
      <w:r>
        <w:t>pelo piso</w:t>
      </w:r>
      <w:r w:rsidRPr="00446B5F">
        <w:t>.</w:t>
      </w:r>
    </w:p>
    <w:p w:rsidR="001C017D" w:rsidRDefault="001C017D" w:rsidP="001C017D">
      <w:pPr>
        <w:pStyle w:val="PargrafodaLista"/>
        <w:ind w:left="0"/>
        <w:jc w:val="both"/>
      </w:pPr>
    </w:p>
    <w:p w:rsidR="001C017D" w:rsidRDefault="001C017D" w:rsidP="001C017D">
      <w:pPr>
        <w:pStyle w:val="PargrafodaLista"/>
        <w:ind w:left="0"/>
        <w:jc w:val="both"/>
      </w:pPr>
      <w:r w:rsidRPr="000625E0">
        <w:t>Preparação da Argamassa:</w:t>
      </w:r>
    </w:p>
    <w:p w:rsidR="001C017D" w:rsidRPr="000625E0" w:rsidRDefault="001C017D" w:rsidP="001C017D">
      <w:pPr>
        <w:pStyle w:val="PargrafodaLista"/>
        <w:ind w:left="0"/>
        <w:jc w:val="both"/>
      </w:pPr>
    </w:p>
    <w:p w:rsidR="001C017D" w:rsidRDefault="001C017D" w:rsidP="001C017D">
      <w:pPr>
        <w:pStyle w:val="PargrafodaLista"/>
        <w:ind w:left="0"/>
        <w:jc w:val="both"/>
      </w:pPr>
      <w:r>
        <w:t>A</w:t>
      </w:r>
      <w:r w:rsidRPr="009B5463">
        <w:t>br</w:t>
      </w:r>
      <w:r>
        <w:t>ir</w:t>
      </w:r>
      <w:r w:rsidRPr="009B5463">
        <w:t xml:space="preserve"> um pacote de argamassa em uma bacia de aplicação</w:t>
      </w:r>
      <w:r>
        <w:t xml:space="preserve"> plástica,</w:t>
      </w:r>
      <w:r w:rsidRPr="009B5463">
        <w:t xml:space="preserve"> limpa e seca. Adicion</w:t>
      </w:r>
      <w:r>
        <w:t xml:space="preserve">ar uma quantidade de </w:t>
      </w:r>
      <w:r w:rsidRPr="009B5463">
        <w:t xml:space="preserve">água </w:t>
      </w:r>
      <w:r>
        <w:t>indicada na embalagem e</w:t>
      </w:r>
      <w:r w:rsidRPr="009B5463">
        <w:t xml:space="preserve"> mistura</w:t>
      </w:r>
      <w:r>
        <w:t>r</w:t>
      </w:r>
      <w:r w:rsidRPr="009B5463">
        <w:t xml:space="preserve"> até </w:t>
      </w:r>
      <w:r>
        <w:t xml:space="preserve">chegar a </w:t>
      </w:r>
      <w:r w:rsidRPr="009B5463">
        <w:t>uma massa uniforme, sem bolinhas de massa</w:t>
      </w:r>
      <w:r>
        <w:t>, com a ajuda de</w:t>
      </w:r>
      <w:r w:rsidRPr="0038785C">
        <w:t xml:space="preserve"> uma haste helicoidal acoplada em uma furadeira com rotação</w:t>
      </w:r>
      <w:r>
        <w:t xml:space="preserve"> </w:t>
      </w:r>
      <w:r w:rsidRPr="0038785C">
        <w:t>inferior a 500 RPM.</w:t>
      </w:r>
    </w:p>
    <w:p w:rsidR="001C017D" w:rsidRDefault="001C017D" w:rsidP="001C017D">
      <w:pPr>
        <w:pStyle w:val="PargrafodaLista"/>
        <w:ind w:left="0"/>
        <w:jc w:val="both"/>
      </w:pPr>
    </w:p>
    <w:p w:rsidR="001C017D" w:rsidRDefault="001C017D" w:rsidP="001C017D">
      <w:pPr>
        <w:pStyle w:val="PargrafodaLista"/>
        <w:ind w:left="0"/>
        <w:jc w:val="both"/>
      </w:pPr>
      <w:r w:rsidRPr="009B5463">
        <w:t>Em seguida, deixe a mass</w:t>
      </w:r>
      <w:r>
        <w:t xml:space="preserve">a descansar por 10 a 15 minutos. </w:t>
      </w:r>
      <w:r w:rsidRPr="0038785C">
        <w:t xml:space="preserve">Durante o período do assentamento é importante que algumas vezes sejam realizadas </w:t>
      </w:r>
      <w:proofErr w:type="spellStart"/>
      <w:r>
        <w:t>p</w:t>
      </w:r>
      <w:r w:rsidRPr="0038785C">
        <w:t>re</w:t>
      </w:r>
      <w:proofErr w:type="spellEnd"/>
      <w:r w:rsidRPr="0038785C">
        <w:t xml:space="preserve">-misturas manuais com a própria colher de pedreiro, </w:t>
      </w:r>
      <w:r>
        <w:t>mas nunca acrescentar água após a mistura inicial.</w:t>
      </w:r>
    </w:p>
    <w:p w:rsidR="001C017D" w:rsidRPr="000625E0" w:rsidRDefault="001C017D" w:rsidP="001C017D">
      <w:pPr>
        <w:pStyle w:val="PargrafodaLista"/>
        <w:ind w:left="0"/>
        <w:jc w:val="both"/>
      </w:pPr>
    </w:p>
    <w:p w:rsidR="001C017D" w:rsidRDefault="001C017D" w:rsidP="001C017D">
      <w:pPr>
        <w:pStyle w:val="PargrafodaLista"/>
        <w:ind w:left="0"/>
        <w:jc w:val="both"/>
      </w:pPr>
      <w:r w:rsidRPr="000625E0">
        <w:t>Antes de iniciar a aplicação da argamassa colante, verificar qual o tamanho do dente da desempenadeira a ser utilizada.</w:t>
      </w:r>
    </w:p>
    <w:p w:rsidR="00257C3A" w:rsidRPr="000625E0" w:rsidRDefault="001C017D" w:rsidP="001C017D">
      <w:pPr>
        <w:autoSpaceDE w:val="0"/>
        <w:autoSpaceDN w:val="0"/>
        <w:adjustRightInd w:val="0"/>
        <w:jc w:val="both"/>
        <w:rPr>
          <w:iCs/>
          <w:szCs w:val="24"/>
        </w:rPr>
      </w:pPr>
      <w:r w:rsidRPr="000625E0">
        <w:rPr>
          <w:iCs/>
          <w:szCs w:val="24"/>
        </w:rPr>
        <w:t xml:space="preserve">Aplicação da Argamassa: </w:t>
      </w:r>
    </w:p>
    <w:p w:rsidR="001C017D" w:rsidRDefault="001C017D" w:rsidP="001C017D">
      <w:pPr>
        <w:pStyle w:val="PargrafodaLista"/>
        <w:ind w:left="0"/>
        <w:jc w:val="both"/>
      </w:pPr>
      <w:r>
        <w:t>I</w:t>
      </w:r>
      <w:r w:rsidRPr="009B5463">
        <w:t>nici</w:t>
      </w:r>
      <w:r>
        <w:t>ar</w:t>
      </w:r>
      <w:r w:rsidRPr="009B5463">
        <w:t xml:space="preserve"> aplicando a argamassa na superfície com o lado liso da desempenadeira</w:t>
      </w:r>
      <w:r>
        <w:t xml:space="preserve"> num ângulo de 30°</w:t>
      </w:r>
      <w:r w:rsidRPr="009B5463">
        <w:t xml:space="preserve">, gerando uma espessura de 4mm a 5mm. </w:t>
      </w:r>
    </w:p>
    <w:p w:rsidR="001C017D" w:rsidRDefault="001C017D" w:rsidP="001C017D">
      <w:pPr>
        <w:pStyle w:val="PargrafodaLista"/>
        <w:ind w:left="0"/>
        <w:jc w:val="both"/>
      </w:pPr>
    </w:p>
    <w:p w:rsidR="001C017D" w:rsidRPr="009B5463" w:rsidRDefault="001C017D" w:rsidP="001C017D">
      <w:pPr>
        <w:pStyle w:val="PargrafodaLista"/>
        <w:ind w:left="0"/>
        <w:jc w:val="both"/>
      </w:pPr>
      <w:r w:rsidRPr="009B5463">
        <w:t>Apli</w:t>
      </w:r>
      <w:r>
        <w:t>car</w:t>
      </w:r>
      <w:r w:rsidRPr="009B5463">
        <w:t xml:space="preserve"> a</w:t>
      </w:r>
      <w:r>
        <w:t xml:space="preserve"> </w:t>
      </w:r>
      <w:r w:rsidRPr="009B5463">
        <w:t>argamassa em, no máximo, 2h30min</w:t>
      </w:r>
      <w:r>
        <w:t xml:space="preserve">.  Depois </w:t>
      </w:r>
      <w:r w:rsidRPr="009B5463">
        <w:t>pass</w:t>
      </w:r>
      <w:r>
        <w:t>ar</w:t>
      </w:r>
      <w:r w:rsidRPr="009B5463">
        <w:t xml:space="preserve"> a desempenadeira com o lado dentado na argamassa</w:t>
      </w:r>
      <w:r>
        <w:t xml:space="preserve"> num ângulo de 60°, formando sulcos paralelos. </w:t>
      </w:r>
      <w:r w:rsidRPr="009B5463">
        <w:t>Peças maiores que 30</w:t>
      </w:r>
      <w:r>
        <w:t xml:space="preserve"> </w:t>
      </w:r>
      <w:r w:rsidRPr="009B5463">
        <w:t xml:space="preserve">cm </w:t>
      </w:r>
      <w:proofErr w:type="gramStart"/>
      <w:r w:rsidRPr="009B5463">
        <w:t>x</w:t>
      </w:r>
      <w:proofErr w:type="gramEnd"/>
      <w:r w:rsidRPr="009B5463">
        <w:t xml:space="preserve"> 30</w:t>
      </w:r>
      <w:r>
        <w:t xml:space="preserve"> </w:t>
      </w:r>
      <w:r w:rsidRPr="009B5463">
        <w:t>cm: Pass</w:t>
      </w:r>
      <w:r>
        <w:t>ar</w:t>
      </w:r>
      <w:r w:rsidRPr="009B5463">
        <w:t xml:space="preserve"> argamassa no fundo da peça da mesma maneira.</w:t>
      </w:r>
    </w:p>
    <w:p w:rsidR="001C017D" w:rsidRDefault="001C017D" w:rsidP="001C017D">
      <w:pPr>
        <w:pStyle w:val="PargrafodaLista"/>
        <w:ind w:left="0"/>
        <w:jc w:val="both"/>
      </w:pPr>
    </w:p>
    <w:p w:rsidR="00AA2390" w:rsidRDefault="001C017D" w:rsidP="001C017D">
      <w:pPr>
        <w:pStyle w:val="PargrafodaLista"/>
        <w:ind w:left="0"/>
        <w:jc w:val="both"/>
      </w:pPr>
      <w:r>
        <w:t>A</w:t>
      </w:r>
      <w:r w:rsidRPr="009B5463">
        <w:t>ssentamento da peça: Apli</w:t>
      </w:r>
      <w:r>
        <w:t>car a peça no local movimentá-la</w:t>
      </w:r>
      <w:r w:rsidRPr="009B5463">
        <w:t xml:space="preserve"> levemente para que chegue à</w:t>
      </w:r>
      <w:r>
        <w:t xml:space="preserve"> </w:t>
      </w:r>
      <w:r w:rsidRPr="009B5463">
        <w:t>p</w:t>
      </w:r>
      <w:r>
        <w:t>osição correta, não esquecendo</w:t>
      </w:r>
      <w:r w:rsidRPr="009B5463">
        <w:t xml:space="preserve"> de utilizar o espaçador. A largura do espaçador depende do tamanho da </w:t>
      </w:r>
    </w:p>
    <w:p w:rsidR="001C017D" w:rsidRPr="000625E0" w:rsidRDefault="001C017D" w:rsidP="001C017D">
      <w:pPr>
        <w:pStyle w:val="PargrafodaLista"/>
        <w:ind w:left="0"/>
        <w:jc w:val="both"/>
      </w:pPr>
      <w:proofErr w:type="gramStart"/>
      <w:r w:rsidRPr="009B5463">
        <w:t>peça</w:t>
      </w:r>
      <w:proofErr w:type="gramEnd"/>
      <w:r>
        <w:t>, abaixo tabela referência</w:t>
      </w:r>
      <w:r w:rsidRPr="009B5463">
        <w:t>.</w:t>
      </w:r>
      <w:r>
        <w:t xml:space="preserve"> </w:t>
      </w:r>
      <w:r w:rsidRPr="000625E0">
        <w:t xml:space="preserve">Batendo na peça com o martelo de borracha, a peça assentar-se-á completamente sobre a argamassa, amassando os sulcos criados anteriormente. </w:t>
      </w:r>
    </w:p>
    <w:p w:rsidR="00DB7C28" w:rsidRDefault="00DB7C28" w:rsidP="001C017D">
      <w:pPr>
        <w:pStyle w:val="PargrafodaLista"/>
        <w:ind w:left="0"/>
        <w:jc w:val="both"/>
      </w:pPr>
    </w:p>
    <w:p w:rsidR="001C017D" w:rsidRDefault="001C017D" w:rsidP="001C017D">
      <w:pPr>
        <w:pStyle w:val="PargrafodaLista"/>
        <w:ind w:left="0"/>
        <w:jc w:val="both"/>
      </w:pPr>
      <w:r w:rsidRPr="001775E3">
        <w:t xml:space="preserve">Durante a aplicação, fazer o teste de verificação, levantando aleatoriamente algumas placas para confirmar se os cordões foram realmente esmagados sem deixar lacunas. Retirar o excesso de argamassa que sobe pelas juntas das peças com uma espátula. </w:t>
      </w:r>
    </w:p>
    <w:p w:rsidR="001C017D" w:rsidRDefault="001C017D" w:rsidP="001C017D">
      <w:pPr>
        <w:pStyle w:val="PargrafodaLista"/>
        <w:ind w:left="0"/>
        <w:jc w:val="both"/>
      </w:pPr>
    </w:p>
    <w:p w:rsidR="001C017D" w:rsidRDefault="001C017D" w:rsidP="001C017D">
      <w:pPr>
        <w:pStyle w:val="PargrafodaLista"/>
        <w:ind w:left="0"/>
        <w:jc w:val="both"/>
      </w:pPr>
      <w:r w:rsidRPr="001775E3">
        <w:t>Limpar a superfície das peças cerâmicas com um pano úmido ou estopa, ou então com uma esponja, até remover todo o resíduo de argamassa.</w:t>
      </w:r>
    </w:p>
    <w:p w:rsidR="00FC07B0" w:rsidRDefault="00FC07B0" w:rsidP="001C017D">
      <w:pPr>
        <w:pStyle w:val="PargrafodaLista"/>
        <w:ind w:left="0"/>
        <w:jc w:val="both"/>
      </w:pPr>
    </w:p>
    <w:p w:rsidR="001C017D" w:rsidRPr="001775E3" w:rsidRDefault="001C017D" w:rsidP="001C017D">
      <w:pPr>
        <w:pStyle w:val="PargrafodaLista"/>
        <w:ind w:left="0"/>
        <w:jc w:val="both"/>
      </w:pPr>
      <w:r w:rsidRPr="001775E3">
        <w:lastRenderedPageBreak/>
        <w:t xml:space="preserve">Libere o tráfego para as pessoas da obra após 72h, para o público e tráfego após 7 dias. Recomenda-se, no encontro entre o piso e a parede, prever uma junta de </w:t>
      </w:r>
      <w:proofErr w:type="spellStart"/>
      <w:r w:rsidRPr="001775E3">
        <w:t>dessolidarização</w:t>
      </w:r>
      <w:proofErr w:type="spellEnd"/>
      <w:r w:rsidRPr="001775E3">
        <w:t>. Esta junta deve ter espessura mínima de5 mm e executada conforme figura abaixo:</w:t>
      </w:r>
    </w:p>
    <w:p w:rsidR="001C017D" w:rsidRPr="00CF20EC" w:rsidRDefault="001C017D" w:rsidP="001C017D">
      <w:pPr>
        <w:pStyle w:val="PargrafodaLista"/>
        <w:ind w:left="0"/>
        <w:jc w:val="both"/>
      </w:pPr>
    </w:p>
    <w:p w:rsidR="001C017D" w:rsidRPr="001775E3" w:rsidRDefault="001C017D" w:rsidP="001C017D">
      <w:pPr>
        <w:pStyle w:val="PargrafodaLista"/>
        <w:ind w:left="0"/>
        <w:jc w:val="both"/>
      </w:pPr>
      <w:r w:rsidRPr="001775E3">
        <w:t xml:space="preserve">Em locais onde não há assentamento de revestimento de parede, indica-se deixar a junta de </w:t>
      </w:r>
      <w:proofErr w:type="spellStart"/>
      <w:r w:rsidRPr="001775E3">
        <w:t>dessolidarização</w:t>
      </w:r>
      <w:proofErr w:type="spellEnd"/>
      <w:r w:rsidRPr="001775E3">
        <w:t xml:space="preserve"> livre, sem preenchimento algum. Para esconder esta junta será utilizado rodapés.</w:t>
      </w:r>
    </w:p>
    <w:p w:rsidR="001C017D" w:rsidRPr="001775E3" w:rsidRDefault="001C017D" w:rsidP="001C017D">
      <w:pPr>
        <w:pStyle w:val="PargrafodaLista"/>
        <w:ind w:left="0"/>
        <w:jc w:val="both"/>
      </w:pPr>
      <w:r w:rsidRPr="001775E3">
        <w:t xml:space="preserve">O rejunte deverá ser aplicado no mínimo 72 horas após o término do assentamento. A argamassa de rejunte a ser utilizada deverá ser compatível com o revestimento escolhido para o assentamento. Preparar o rejunte de acordo com as instruções fornecidas pelo fabricante, contidas na embalagem do produto. </w:t>
      </w:r>
    </w:p>
    <w:p w:rsidR="001C017D" w:rsidRDefault="001C017D" w:rsidP="001C017D">
      <w:pPr>
        <w:autoSpaceDE w:val="0"/>
        <w:autoSpaceDN w:val="0"/>
        <w:adjustRightInd w:val="0"/>
        <w:jc w:val="both"/>
      </w:pPr>
      <w:r w:rsidRPr="000625E0">
        <w:rPr>
          <w:color w:val="000000"/>
        </w:rPr>
        <w:t xml:space="preserve">Aplicar o rejunte com o uso de desempenadeira de borracha sempre na diagonal, friccionando para que o rejunte possa preencher o interior das juntas por completo. Não utilizar ferramentas metálicas para aplicar o rejunte, pois poderá riscar a cerâmica. </w:t>
      </w:r>
      <w:r>
        <w:rPr>
          <w:color w:val="000000"/>
        </w:rPr>
        <w:t xml:space="preserve"> </w:t>
      </w:r>
      <w:r w:rsidRPr="000625E0">
        <w:t>Caberá a CONTRATADA tomar os cuidados necessários para garantir que todos os pisos a pavimentar tenham o caimento necessário para um perfeito e rápido escoamento das águas para os ralos.</w:t>
      </w:r>
    </w:p>
    <w:p w:rsidR="001C017D" w:rsidRPr="001C017D" w:rsidRDefault="001C017D" w:rsidP="001C017D">
      <w:pPr>
        <w:pStyle w:val="PargrafodaLista"/>
        <w:numPr>
          <w:ilvl w:val="0"/>
          <w:numId w:val="25"/>
        </w:numPr>
        <w:jc w:val="both"/>
        <w:rPr>
          <w:b/>
        </w:rPr>
      </w:pPr>
      <w:r w:rsidRPr="001C017D">
        <w:rPr>
          <w:b/>
        </w:rPr>
        <w:t>Azulejo</w:t>
      </w:r>
    </w:p>
    <w:p w:rsidR="001C017D" w:rsidRDefault="001C017D" w:rsidP="001C017D">
      <w:pPr>
        <w:jc w:val="both"/>
      </w:pPr>
      <w:r>
        <w:t>Todos os ambientes que possuem o símbolo triângulo com o número 01, serão os ambientes qu</w:t>
      </w:r>
      <w:r w:rsidR="00082DDA">
        <w:t xml:space="preserve">e precisam da troca ou de novos azulejos. </w:t>
      </w:r>
    </w:p>
    <w:p w:rsidR="001C017D" w:rsidRDefault="001C017D" w:rsidP="001C017D">
      <w:pPr>
        <w:jc w:val="both"/>
      </w:pPr>
      <w:r>
        <w:rPr>
          <w:noProof/>
        </w:rPr>
        <w:drawing>
          <wp:inline distT="0" distB="0" distL="0" distR="0" wp14:anchorId="4ABB4A80" wp14:editId="0E25DDAE">
            <wp:extent cx="1104900" cy="235201"/>
            <wp:effectExtent l="0" t="0" r="0" b="0"/>
            <wp:docPr id="80" name="Imagem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152449" cy="245323"/>
                    </a:xfrm>
                    <a:prstGeom prst="rect">
                      <a:avLst/>
                    </a:prstGeom>
                  </pic:spPr>
                </pic:pic>
              </a:graphicData>
            </a:graphic>
          </wp:inline>
        </w:drawing>
      </w:r>
    </w:p>
    <w:p w:rsidR="001C017D" w:rsidRDefault="001C017D" w:rsidP="001C017D">
      <w:pPr>
        <w:pStyle w:val="PargrafodaLista"/>
        <w:ind w:left="0"/>
        <w:jc w:val="both"/>
      </w:pPr>
      <w:r w:rsidRPr="00D71C00">
        <w:t xml:space="preserve">Para a colocação </w:t>
      </w:r>
      <w:r>
        <w:t>de azulejos</w:t>
      </w:r>
      <w:r w:rsidRPr="00D71C00">
        <w:t xml:space="preserve"> deverão ser observadas as normas da ABNT pertinentes ao assunto, além do que segue:</w:t>
      </w:r>
    </w:p>
    <w:p w:rsidR="001C017D" w:rsidRPr="00D71C00" w:rsidRDefault="001C017D" w:rsidP="001C017D">
      <w:pPr>
        <w:pStyle w:val="PargrafodaLista"/>
        <w:ind w:left="0"/>
        <w:jc w:val="both"/>
      </w:pPr>
    </w:p>
    <w:p w:rsidR="001C017D" w:rsidRDefault="001C017D" w:rsidP="001C017D">
      <w:pPr>
        <w:pStyle w:val="PargrafodaLista"/>
        <w:numPr>
          <w:ilvl w:val="0"/>
          <w:numId w:val="28"/>
        </w:numPr>
        <w:jc w:val="both"/>
      </w:pPr>
      <w:r>
        <w:t xml:space="preserve">Os revestimentos a serem utilizados deverão ter as mesmas características do existente padrão da escola ou similar, desde que aprovado pela </w:t>
      </w:r>
      <w:r>
        <w:rPr>
          <w:b/>
        </w:rPr>
        <w:t>PREFEITURA MUNICIPAL DE ITAPEVI</w:t>
      </w:r>
      <w:r>
        <w:t>;</w:t>
      </w:r>
    </w:p>
    <w:p w:rsidR="00AA2390" w:rsidRPr="00D71C00" w:rsidRDefault="001C017D" w:rsidP="00165EF1">
      <w:pPr>
        <w:pStyle w:val="PargrafodaLista"/>
        <w:numPr>
          <w:ilvl w:val="0"/>
          <w:numId w:val="28"/>
        </w:numPr>
        <w:jc w:val="both"/>
      </w:pPr>
      <w:r w:rsidRPr="00D71C00">
        <w:t>Os revestimentos deverão apresentar paramentos desempenados e aprumados;</w:t>
      </w:r>
    </w:p>
    <w:p w:rsidR="001C017D" w:rsidRDefault="001C017D" w:rsidP="001C017D">
      <w:pPr>
        <w:pStyle w:val="PargrafodaLista"/>
        <w:numPr>
          <w:ilvl w:val="0"/>
          <w:numId w:val="28"/>
        </w:numPr>
        <w:jc w:val="both"/>
      </w:pPr>
      <w:r w:rsidRPr="00D71C00">
        <w:t>A superfície da base, para as diversas argamassas, deverá ser bastante regular para que estas possam ser aplicadas em espessura uniforme, obtendo-se assim, um revestimento aderente e de textura uniforme e controlada, de acordo com sua finalidade;</w:t>
      </w:r>
    </w:p>
    <w:p w:rsidR="001C017D" w:rsidRPr="00D71C00" w:rsidRDefault="001C017D" w:rsidP="001C017D">
      <w:pPr>
        <w:pStyle w:val="PargrafodaLista"/>
        <w:numPr>
          <w:ilvl w:val="0"/>
          <w:numId w:val="28"/>
        </w:numPr>
        <w:jc w:val="both"/>
      </w:pPr>
      <w:r w:rsidRPr="00D71C00">
        <w:t>Caso necessário, a base deverá ser regularizada;</w:t>
      </w:r>
    </w:p>
    <w:p w:rsidR="001C017D" w:rsidRPr="00D71C00" w:rsidRDefault="001C017D" w:rsidP="001C017D">
      <w:pPr>
        <w:pStyle w:val="PargrafodaLista"/>
        <w:numPr>
          <w:ilvl w:val="0"/>
          <w:numId w:val="28"/>
        </w:numPr>
        <w:jc w:val="both"/>
      </w:pPr>
      <w:r w:rsidRPr="00D71C00">
        <w:t>A superfície a revestir deverá ser limpa, livre de pó, graxas, óleo ou resíduos orgânicos.</w:t>
      </w:r>
    </w:p>
    <w:p w:rsidR="001C017D" w:rsidRDefault="001C017D" w:rsidP="001C017D">
      <w:pPr>
        <w:pStyle w:val="PargrafodaLista"/>
        <w:ind w:left="0"/>
        <w:jc w:val="both"/>
      </w:pPr>
    </w:p>
    <w:p w:rsidR="001C017D" w:rsidRPr="00D71C00" w:rsidRDefault="001C017D" w:rsidP="001C017D">
      <w:pPr>
        <w:pStyle w:val="PargrafodaLista"/>
        <w:ind w:left="0"/>
        <w:jc w:val="both"/>
      </w:pPr>
      <w:r w:rsidRPr="00D71C00">
        <w:t>As eflorescências visíveis decorrentes de sais solúveis em água (sulfatos, cloretos, nitratos, etc.) que impedem a aderência firme entre as camadas dos revestimentos deverão ser eliminadas através de escovação a seco, antes do início da aplicação do revestimento.</w:t>
      </w:r>
    </w:p>
    <w:p w:rsidR="00FC07B0" w:rsidRPr="00D71C00" w:rsidRDefault="00FC07B0" w:rsidP="001C017D">
      <w:pPr>
        <w:pStyle w:val="PargrafodaLista"/>
        <w:ind w:left="0"/>
        <w:jc w:val="both"/>
      </w:pPr>
    </w:p>
    <w:p w:rsidR="001C017D" w:rsidRPr="00D71C00" w:rsidRDefault="001C017D" w:rsidP="001C017D">
      <w:pPr>
        <w:pStyle w:val="PargrafodaLista"/>
        <w:ind w:left="0"/>
        <w:jc w:val="both"/>
      </w:pPr>
      <w:r w:rsidRPr="00D71C00">
        <w:t xml:space="preserve">Os revestimentos de argamassas, salvo indicação em contrário nestas Especificações, serão constituídos, no mínimo, por duas camadas superpostas, contínuas e uniformes: o chapisco, aplicado sobre a superfície a revestir e a massa única (emboço paulista), aplicada sobre o chapisco. As </w:t>
      </w:r>
      <w:r w:rsidRPr="00D71C00">
        <w:lastRenderedPageBreak/>
        <w:t>superfícies deverão ser abundantemente molhadas com o emprego de jato d’água, antes da aplicação do chapisco.</w:t>
      </w:r>
    </w:p>
    <w:p w:rsidR="001C017D" w:rsidRPr="00D71C00" w:rsidRDefault="001C017D" w:rsidP="001C017D">
      <w:pPr>
        <w:pStyle w:val="PargrafodaLista"/>
        <w:ind w:left="0"/>
        <w:jc w:val="both"/>
      </w:pPr>
    </w:p>
    <w:p w:rsidR="001C017D" w:rsidRDefault="001C017D" w:rsidP="001C017D">
      <w:pPr>
        <w:pStyle w:val="PargrafodaLista"/>
        <w:ind w:left="0"/>
        <w:jc w:val="both"/>
      </w:pPr>
      <w:r w:rsidRPr="00D71C00">
        <w:t>Qualquer camada de revestimento só poderá se</w:t>
      </w:r>
      <w:r>
        <w:t>r</w:t>
      </w:r>
      <w:r w:rsidRPr="00D71C00">
        <w:t xml:space="preserve"> aplicada quando a anterior estiver suficientemente firme. A aplicação de cada nova camada de revestimento exigirá a umidificação da camada anterior.</w:t>
      </w:r>
    </w:p>
    <w:p w:rsidR="001C017D" w:rsidRDefault="001C017D" w:rsidP="001C017D">
      <w:pPr>
        <w:pStyle w:val="PargrafodaLista"/>
        <w:ind w:left="0"/>
        <w:jc w:val="both"/>
      </w:pPr>
    </w:p>
    <w:p w:rsidR="001C017D" w:rsidRPr="00D71C00" w:rsidRDefault="001C017D" w:rsidP="001C017D">
      <w:pPr>
        <w:pStyle w:val="PargrafodaLista"/>
        <w:ind w:left="0"/>
        <w:jc w:val="both"/>
      </w:pPr>
      <w:r w:rsidRPr="00D71C00">
        <w:t xml:space="preserve">Os cortes para a passagem de canos, torneiras e outros elementos das instalações, não deverão apresentar rachaduras nem emendas.  </w:t>
      </w:r>
    </w:p>
    <w:p w:rsidR="001C017D" w:rsidRPr="00D71C00" w:rsidRDefault="001C017D" w:rsidP="001C017D">
      <w:pPr>
        <w:pStyle w:val="PargrafodaLista"/>
        <w:ind w:left="0"/>
        <w:jc w:val="both"/>
      </w:pPr>
    </w:p>
    <w:p w:rsidR="00257C3A" w:rsidRDefault="001C017D" w:rsidP="001C017D">
      <w:pPr>
        <w:pStyle w:val="PargrafodaLista"/>
        <w:ind w:left="0"/>
        <w:jc w:val="both"/>
      </w:pPr>
      <w:r w:rsidRPr="00D71C00">
        <w:t>As bordas de corte serão esmerilhadas de forma a serem conseguidas peças corretamente recortadas, com arestas vivas sem irregularidades perceptíveis.</w:t>
      </w:r>
    </w:p>
    <w:p w:rsidR="009A7B2C" w:rsidRPr="00D71C00" w:rsidRDefault="009A7B2C" w:rsidP="001C017D">
      <w:pPr>
        <w:pStyle w:val="PargrafodaLista"/>
        <w:ind w:left="0"/>
        <w:jc w:val="both"/>
      </w:pPr>
    </w:p>
    <w:p w:rsidR="00CB2ECF" w:rsidRDefault="001C017D" w:rsidP="001C017D">
      <w:pPr>
        <w:pStyle w:val="PargrafodaLista"/>
        <w:ind w:left="0"/>
        <w:jc w:val="both"/>
      </w:pPr>
      <w:r w:rsidRPr="00D71C00">
        <w:t xml:space="preserve">Deverão ser observados os valores mínimos recomendados pelo fabricante </w:t>
      </w:r>
      <w:r>
        <w:t>dos azulejos</w:t>
      </w:r>
      <w:r w:rsidRPr="00D71C00">
        <w:t xml:space="preserve"> para a espessura das juntas, os quais deverão ser adotados.  </w:t>
      </w:r>
    </w:p>
    <w:p w:rsidR="00CB2ECF" w:rsidRDefault="00CB2ECF" w:rsidP="001C017D">
      <w:pPr>
        <w:pStyle w:val="PargrafodaLista"/>
        <w:ind w:left="0"/>
        <w:jc w:val="both"/>
      </w:pPr>
    </w:p>
    <w:p w:rsidR="001C017D" w:rsidRDefault="001C017D" w:rsidP="001C017D">
      <w:pPr>
        <w:pStyle w:val="PargrafodaLista"/>
        <w:ind w:left="0"/>
        <w:jc w:val="both"/>
      </w:pPr>
      <w:r w:rsidRPr="00D71C00">
        <w:t>A execução dos serviços deverá ser feita por mão de obra especializada e segundo procedimentos usuais e consagrados para este tipo de aplicação de revestimento.</w:t>
      </w:r>
    </w:p>
    <w:p w:rsidR="001C017D" w:rsidRDefault="001C017D" w:rsidP="001C017D">
      <w:pPr>
        <w:pStyle w:val="PargrafodaLista"/>
        <w:ind w:left="0"/>
        <w:jc w:val="both"/>
      </w:pPr>
    </w:p>
    <w:p w:rsidR="001C017D" w:rsidRPr="00D71C00" w:rsidRDefault="001C017D" w:rsidP="001C017D">
      <w:pPr>
        <w:pStyle w:val="PargrafodaLista"/>
        <w:ind w:left="0"/>
        <w:jc w:val="both"/>
      </w:pPr>
      <w:r w:rsidRPr="00D71C00">
        <w:t>Consideram-se incluídos nestes serviços todos os materiais, mão de obra e acessórios e/ou complementos necessários para a completa execução dos serviços, mesmo que não explicitamente descritos nestas especificações, porém necessários para a entrega dos serviços prontos e acabados em todos os seus detalhes.</w:t>
      </w:r>
    </w:p>
    <w:p w:rsidR="001C017D" w:rsidRPr="00D71C00" w:rsidRDefault="001C017D" w:rsidP="001C017D">
      <w:pPr>
        <w:pStyle w:val="PargrafodaLista"/>
        <w:ind w:left="0"/>
        <w:jc w:val="both"/>
      </w:pPr>
    </w:p>
    <w:p w:rsidR="00AA2390" w:rsidRDefault="001C017D" w:rsidP="001C017D">
      <w:pPr>
        <w:pStyle w:val="PargrafodaLista"/>
        <w:ind w:left="0"/>
        <w:jc w:val="both"/>
      </w:pPr>
      <w:r w:rsidRPr="00D71C00">
        <w:t xml:space="preserve">Deverá ser instalado uma régua de alumínio com o auxílio da galga, logo acima do piso, para o assentamento da primeira linha das placas cerâmicas inferiores, aplicando-se duas peças nos cantos </w:t>
      </w:r>
    </w:p>
    <w:p w:rsidR="001C017D" w:rsidRDefault="001C017D" w:rsidP="001C017D">
      <w:pPr>
        <w:pStyle w:val="PargrafodaLista"/>
        <w:ind w:left="0"/>
        <w:jc w:val="both"/>
      </w:pPr>
      <w:proofErr w:type="gramStart"/>
      <w:r w:rsidRPr="00D71C00">
        <w:t>superiores</w:t>
      </w:r>
      <w:proofErr w:type="gramEnd"/>
      <w:r w:rsidRPr="00D71C00">
        <w:t xml:space="preserve"> para verificação ou correção do prumo, com as peças já aplicadas nos cantos inferiores. Assentamento deve ser feito com argamassa colante, que proporcionam maior produtividade.</w:t>
      </w:r>
    </w:p>
    <w:p w:rsidR="001C017D" w:rsidRDefault="001C017D" w:rsidP="001C017D">
      <w:pPr>
        <w:pStyle w:val="PargrafodaLista"/>
        <w:ind w:left="0"/>
        <w:jc w:val="both"/>
      </w:pPr>
    </w:p>
    <w:p w:rsidR="001C017D" w:rsidRDefault="001C017D" w:rsidP="001C017D">
      <w:pPr>
        <w:pStyle w:val="PargrafodaLista"/>
        <w:ind w:left="0"/>
        <w:jc w:val="both"/>
      </w:pPr>
      <w:r w:rsidRPr="00D71C00">
        <w:t>No assentamento deve ser observada a execução de juntas entre as peças, de acordo com a Norma NBR 8214/83, que estabelecem as dimensões mínimas de acordo com as dimensões das peças cerâmicas utilizadas. Essas juntas se fazem necessárias para impedir a propagação de tensões entre as peças e favorecem os ajustes no perfeito alinhamento que compensem eventuais diferenças de dimensões entre as mesmas.</w:t>
      </w:r>
    </w:p>
    <w:p w:rsidR="001C017D" w:rsidRPr="00D71C00" w:rsidRDefault="001C017D" w:rsidP="001C017D">
      <w:pPr>
        <w:pStyle w:val="PargrafodaLista"/>
        <w:ind w:left="0"/>
        <w:jc w:val="both"/>
      </w:pPr>
    </w:p>
    <w:p w:rsidR="001C017D" w:rsidRDefault="001C017D" w:rsidP="001C017D">
      <w:pPr>
        <w:pStyle w:val="PargrafodaLista"/>
        <w:ind w:left="0"/>
        <w:jc w:val="both"/>
      </w:pPr>
      <w:r w:rsidRPr="00D71C00">
        <w:t>Molhar o material antes do assentamento, mergulhando as peças cerâmicas em um reservatório com água.</w:t>
      </w:r>
    </w:p>
    <w:p w:rsidR="00FC07B0" w:rsidRDefault="00FC07B0" w:rsidP="001C017D">
      <w:pPr>
        <w:pStyle w:val="PargrafodaLista"/>
        <w:ind w:left="0"/>
        <w:jc w:val="both"/>
      </w:pPr>
    </w:p>
    <w:p w:rsidR="001C017D" w:rsidRDefault="001C017D" w:rsidP="001C017D">
      <w:pPr>
        <w:pStyle w:val="PargrafodaLista"/>
        <w:ind w:left="0"/>
        <w:jc w:val="both"/>
      </w:pPr>
      <w:r w:rsidRPr="00D71C00">
        <w:t>Observação: antes de iniciar o assentamento de placas cerâmicas, verificar nas etiquetas das caixas do material a ser aplicado, a uniformidade na indicação do nome do produto, cor e tonalidade.</w:t>
      </w:r>
    </w:p>
    <w:p w:rsidR="00165EF1" w:rsidRDefault="00165EF1" w:rsidP="001C017D">
      <w:pPr>
        <w:pStyle w:val="PargrafodaLista"/>
        <w:ind w:left="0"/>
        <w:jc w:val="both"/>
      </w:pPr>
    </w:p>
    <w:p w:rsidR="00165EF1" w:rsidRDefault="00165EF1" w:rsidP="001C017D">
      <w:pPr>
        <w:pStyle w:val="PargrafodaLista"/>
        <w:ind w:left="0"/>
        <w:jc w:val="both"/>
      </w:pPr>
    </w:p>
    <w:p w:rsidR="00165EF1" w:rsidRDefault="00165EF1" w:rsidP="001C017D">
      <w:pPr>
        <w:pStyle w:val="PargrafodaLista"/>
        <w:ind w:left="0"/>
        <w:jc w:val="both"/>
      </w:pPr>
    </w:p>
    <w:p w:rsidR="00165EF1" w:rsidRDefault="00165EF1" w:rsidP="001C017D">
      <w:pPr>
        <w:pStyle w:val="PargrafodaLista"/>
        <w:ind w:left="0"/>
        <w:jc w:val="both"/>
      </w:pPr>
    </w:p>
    <w:p w:rsidR="00165EF1" w:rsidRDefault="00165EF1" w:rsidP="001C017D">
      <w:pPr>
        <w:pStyle w:val="PargrafodaLista"/>
        <w:ind w:left="0"/>
        <w:jc w:val="both"/>
      </w:pPr>
    </w:p>
    <w:p w:rsidR="001C017D" w:rsidRDefault="001C017D" w:rsidP="001C017D">
      <w:pPr>
        <w:pStyle w:val="PargrafodaLista"/>
        <w:ind w:left="0"/>
        <w:jc w:val="both"/>
      </w:pPr>
    </w:p>
    <w:p w:rsidR="00325F94" w:rsidRPr="001C017D" w:rsidRDefault="00325F94" w:rsidP="00325F94">
      <w:pPr>
        <w:pStyle w:val="PargrafodaLista"/>
        <w:numPr>
          <w:ilvl w:val="0"/>
          <w:numId w:val="25"/>
        </w:numPr>
        <w:jc w:val="both"/>
        <w:rPr>
          <w:b/>
        </w:rPr>
      </w:pPr>
      <w:r>
        <w:rPr>
          <w:b/>
        </w:rPr>
        <w:t>Pintura</w:t>
      </w:r>
    </w:p>
    <w:p w:rsidR="00325F94" w:rsidRDefault="00325F94" w:rsidP="00325F94">
      <w:pPr>
        <w:jc w:val="both"/>
      </w:pPr>
      <w:r>
        <w:t>Todos os ambientes que possuem o símbolo triângulo com o número 02, serão os ambientes que precisam de nova pintura interna</w:t>
      </w:r>
      <w:r w:rsidR="00F6270D">
        <w:t xml:space="preserve"> nas paredes</w:t>
      </w:r>
      <w:r>
        <w:t xml:space="preserve">. </w:t>
      </w:r>
    </w:p>
    <w:p w:rsidR="00325F94" w:rsidRDefault="00325F94" w:rsidP="00325F94">
      <w:pPr>
        <w:jc w:val="both"/>
      </w:pPr>
      <w:r>
        <w:rPr>
          <w:noProof/>
        </w:rPr>
        <w:drawing>
          <wp:inline distT="0" distB="0" distL="0" distR="0" wp14:anchorId="7A6CE771" wp14:editId="1177C227">
            <wp:extent cx="1130060" cy="300348"/>
            <wp:effectExtent l="0" t="0" r="0" b="5080"/>
            <wp:docPr id="119" name="Imagem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198044" cy="318417"/>
                    </a:xfrm>
                    <a:prstGeom prst="rect">
                      <a:avLst/>
                    </a:prstGeom>
                  </pic:spPr>
                </pic:pic>
              </a:graphicData>
            </a:graphic>
          </wp:inline>
        </w:drawing>
      </w:r>
    </w:p>
    <w:p w:rsidR="00325F94" w:rsidRDefault="00325F94" w:rsidP="00325F94">
      <w:pPr>
        <w:jc w:val="both"/>
      </w:pPr>
      <w:r>
        <w:t xml:space="preserve">Toda vez que for realizar pintura na escola, deverá seguir os padrões de tinta utilizados pela </w:t>
      </w:r>
      <w:r>
        <w:rPr>
          <w:b/>
        </w:rPr>
        <w:t>PREFEITURA MUNICIPAL DE ITAPEVI.</w:t>
      </w:r>
    </w:p>
    <w:p w:rsidR="008E1393" w:rsidRDefault="00325F94" w:rsidP="008E1393">
      <w:pPr>
        <w:rPr>
          <w:lang w:eastAsia="en-US"/>
        </w:rPr>
      </w:pPr>
      <w:r>
        <w:rPr>
          <w:lang w:eastAsia="en-US"/>
        </w:rPr>
        <w:t>As paredes internas receberão dois tipos de tinta:</w:t>
      </w:r>
    </w:p>
    <w:p w:rsidR="00325F94" w:rsidRDefault="00325F94" w:rsidP="00325F94">
      <w:pPr>
        <w:pStyle w:val="PargrafodaLista"/>
        <w:numPr>
          <w:ilvl w:val="0"/>
          <w:numId w:val="33"/>
        </w:numPr>
        <w:rPr>
          <w:lang w:eastAsia="en-US"/>
        </w:rPr>
      </w:pPr>
      <w:r>
        <w:rPr>
          <w:lang w:eastAsia="en-US"/>
        </w:rPr>
        <w:t>Na borda</w:t>
      </w:r>
      <w:r w:rsidR="00FC07B0">
        <w:rPr>
          <w:lang w:eastAsia="en-US"/>
        </w:rPr>
        <w:t xml:space="preserve"> inferior, até uma altura de 1,5</w:t>
      </w:r>
      <w:r>
        <w:rPr>
          <w:lang w:eastAsia="en-US"/>
        </w:rPr>
        <w:t xml:space="preserve">0m </w:t>
      </w:r>
      <w:r w:rsidR="00FC07B0">
        <w:rPr>
          <w:lang w:eastAsia="en-US"/>
        </w:rPr>
        <w:t xml:space="preserve">(verificar medida conforme existe na escola para manter o padrão) </w:t>
      </w:r>
      <w:r>
        <w:rPr>
          <w:lang w:eastAsia="en-US"/>
        </w:rPr>
        <w:t>deverá ser pintado com tinta esmalte sintético na cor Azul Mar;</w:t>
      </w:r>
    </w:p>
    <w:p w:rsidR="00325F94" w:rsidRDefault="00325F94" w:rsidP="00325F94">
      <w:pPr>
        <w:pStyle w:val="PargrafodaLista"/>
        <w:numPr>
          <w:ilvl w:val="0"/>
          <w:numId w:val="33"/>
        </w:numPr>
        <w:rPr>
          <w:lang w:eastAsia="en-US"/>
        </w:rPr>
      </w:pPr>
      <w:r>
        <w:rPr>
          <w:lang w:eastAsia="en-US"/>
        </w:rPr>
        <w:t xml:space="preserve">No </w:t>
      </w:r>
      <w:r w:rsidR="00FC07B0">
        <w:rPr>
          <w:lang w:eastAsia="en-US"/>
        </w:rPr>
        <w:t>restante da parede, acima de 1,5</w:t>
      </w:r>
      <w:r>
        <w:rPr>
          <w:lang w:eastAsia="en-US"/>
        </w:rPr>
        <w:t>0m até o teto, deverá ser pintado com tinta látex acrílico fosco na cor Branco Neve.</w:t>
      </w:r>
    </w:p>
    <w:p w:rsidR="00325F94" w:rsidRDefault="00325F94" w:rsidP="00325F94">
      <w:pPr>
        <w:jc w:val="both"/>
      </w:pPr>
      <w:r w:rsidRPr="004F4C3C">
        <w:t>A preparação das superfícies terá por objetivo melhorar as condiç</w:t>
      </w:r>
      <w:r>
        <w:t xml:space="preserve">ões para o recebimento da tinta, com aplicação do fundo selador látex PVA. </w:t>
      </w:r>
      <w:r w:rsidRPr="004F4C3C">
        <w:t>A superfície preparada deverá ser limpa, seca, lisa e plana, isenta de graxas, óleos, ceras, resinas, sais solúveis e ferrugem.</w:t>
      </w:r>
      <w:r>
        <w:t xml:space="preserve"> </w:t>
      </w:r>
      <w:r w:rsidRPr="004F4C3C">
        <w:t>A porosidade, quando exagerada, deverá ser corrigida.</w:t>
      </w:r>
    </w:p>
    <w:p w:rsidR="00325F94" w:rsidRDefault="00325F94" w:rsidP="00325F94">
      <w:pPr>
        <w:jc w:val="both"/>
      </w:pPr>
      <w:r w:rsidRPr="004F4C3C">
        <w:t>A eliminação de poeiras deverá ser completa, tomando-se precauções específicas contra o levantamento de pó durante os trabalhos de pintura, até que as tintas sequem completamente.</w:t>
      </w:r>
    </w:p>
    <w:p w:rsidR="00AA2390" w:rsidRPr="004F4C3C" w:rsidRDefault="00325F94" w:rsidP="00325F94">
      <w:pPr>
        <w:jc w:val="both"/>
      </w:pPr>
      <w:r w:rsidRPr="004F4C3C">
        <w:t>Os padrões de preparo das superfícies deverão ser adequados aos graus de intemperismo apresentados pelas superfícies metálicas.</w:t>
      </w:r>
    </w:p>
    <w:p w:rsidR="008E1393" w:rsidRPr="00325F94" w:rsidRDefault="00325F94" w:rsidP="00325F94">
      <w:pPr>
        <w:jc w:val="both"/>
      </w:pPr>
      <w:r w:rsidRPr="00325F94">
        <w:t>Para reduzir a porosidade e uniformizar as superfícies, melhorar sua textura e facilitar a adesão da tinta de acabamento deverá ser prevista a aplicação de fundos nas superfícies a serem pintadas, com, no mínimo, uma demão</w:t>
      </w:r>
    </w:p>
    <w:p w:rsidR="00325F94" w:rsidRPr="00325F94" w:rsidRDefault="00325F94" w:rsidP="00325F94">
      <w:pPr>
        <w:jc w:val="both"/>
      </w:pPr>
      <w:r>
        <w:t>Para a</w:t>
      </w:r>
      <w:r w:rsidRPr="00325F94">
        <w:t xml:space="preserve">plicação da tinta, </w:t>
      </w:r>
      <w:r>
        <w:t>d</w:t>
      </w:r>
      <w:r w:rsidRPr="00325F94">
        <w:t xml:space="preserve">everá ser aplicado </w:t>
      </w:r>
      <w:proofErr w:type="gramStart"/>
      <w:r w:rsidRPr="00325F94">
        <w:t>duas demão</w:t>
      </w:r>
      <w:proofErr w:type="gramEnd"/>
      <w:r w:rsidRPr="00325F94">
        <w:t xml:space="preserve"> para cobrir totalmente a superfície a pintar, e nunca inferior a duas.</w:t>
      </w:r>
    </w:p>
    <w:p w:rsidR="00325F94" w:rsidRDefault="00325F94" w:rsidP="00325F94">
      <w:pPr>
        <w:jc w:val="both"/>
      </w:pPr>
      <w:r w:rsidRPr="00325F94">
        <w:t>Cada demão de tinta só poderá ser aplicada quando a precedente estiver completamente seca, convindo observar um intervalo mínimo de 24 horas entre demãos sucessivas, salvo especificação em contrário.</w:t>
      </w:r>
    </w:p>
    <w:p w:rsidR="00BE3097" w:rsidRDefault="00BE3097" w:rsidP="00BE3097">
      <w:pPr>
        <w:pStyle w:val="PargrafodaLista"/>
        <w:numPr>
          <w:ilvl w:val="0"/>
          <w:numId w:val="25"/>
        </w:numPr>
        <w:jc w:val="both"/>
      </w:pPr>
      <w:r>
        <w:rPr>
          <w:b/>
        </w:rPr>
        <w:t>Pintura de teto</w:t>
      </w:r>
    </w:p>
    <w:p w:rsidR="00BE3097" w:rsidRDefault="00BE3097" w:rsidP="00BE3097">
      <w:pPr>
        <w:jc w:val="both"/>
        <w:rPr>
          <w:noProof/>
        </w:rPr>
      </w:pPr>
      <w:r>
        <w:t>Todos os ambientes que possuem o símbolo redondo com o número 02, serão os ambientes que p</w:t>
      </w:r>
      <w:r w:rsidR="00082DDA">
        <w:t>recisam da nova pintura no teto, com correção do reboco danificado, devido a retirada de paredes de alvenaria.</w:t>
      </w:r>
    </w:p>
    <w:p w:rsidR="00BE3097" w:rsidRDefault="00BE3097" w:rsidP="00BE3097">
      <w:pPr>
        <w:jc w:val="both"/>
      </w:pPr>
      <w:r>
        <w:rPr>
          <w:noProof/>
        </w:rPr>
        <w:lastRenderedPageBreak/>
        <w:drawing>
          <wp:inline distT="0" distB="0" distL="0" distR="0" wp14:anchorId="71CDCC38" wp14:editId="095CF660">
            <wp:extent cx="1103313" cy="285750"/>
            <wp:effectExtent l="0" t="0" r="1905" b="0"/>
            <wp:docPr id="58" name="Imagem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107112" cy="286734"/>
                    </a:xfrm>
                    <a:prstGeom prst="rect">
                      <a:avLst/>
                    </a:prstGeom>
                  </pic:spPr>
                </pic:pic>
              </a:graphicData>
            </a:graphic>
          </wp:inline>
        </w:drawing>
      </w:r>
    </w:p>
    <w:p w:rsidR="00BE3097" w:rsidRDefault="00373E4F" w:rsidP="00BE3097">
      <w:pPr>
        <w:jc w:val="both"/>
      </w:pPr>
      <w:r>
        <w:t>Nos locais em que precisa de pintura de teto, são locais com laje existente que devido as reformas nas paredes, precisam de reparos.</w:t>
      </w:r>
    </w:p>
    <w:p w:rsidR="00373E4F" w:rsidRPr="00373E4F" w:rsidRDefault="00373E4F" w:rsidP="00373E4F">
      <w:pPr>
        <w:jc w:val="both"/>
      </w:pPr>
      <w:r>
        <w:t xml:space="preserve">Para isso será necessário, nos locais afetados e que a fiscalização verificar a necessidade de pintura, deverá ser lixado e aplicado primeiramente massa látex. </w:t>
      </w:r>
      <w:r w:rsidRPr="00373E4F">
        <w:t>Para aplicação da massa é preciso utilizar uma espátula para passar no teto (o movimento pode ser horizontal ou vertical, mas deve começar sempre pelo canto).</w:t>
      </w:r>
    </w:p>
    <w:p w:rsidR="00373E4F" w:rsidRDefault="00373E4F" w:rsidP="00373E4F">
      <w:pPr>
        <w:jc w:val="both"/>
      </w:pPr>
      <w:r w:rsidRPr="00373E4F">
        <w:t>Aplicar as camadas finas de massa e em pequeno</w:t>
      </w:r>
      <w:r w:rsidR="00CD4A9F">
        <w:t>s</w:t>
      </w:r>
      <w:r w:rsidRPr="00373E4F">
        <w:t xml:space="preserve"> espaços (cerca de 2m²), de modo que em 2 minutos possa utilizar a desempenadeira para retirar o excesso de massa.</w:t>
      </w:r>
    </w:p>
    <w:p w:rsidR="00373E4F" w:rsidRDefault="00373E4F" w:rsidP="00373E4F">
      <w:pPr>
        <w:jc w:val="both"/>
      </w:pPr>
      <w:r w:rsidRPr="00373E4F">
        <w:t xml:space="preserve">Após aplicar a primeira mão, aguardar entre 12 e 24 horas para que a massa seque por completo. Após secar, </w:t>
      </w:r>
      <w:r>
        <w:t>passar uma lixa pouco mais grossa para tirar as imperfeições e preparar melhor o teto para receber a segunda demão de massa.</w:t>
      </w:r>
    </w:p>
    <w:p w:rsidR="00373E4F" w:rsidRDefault="00373E4F" w:rsidP="00373E4F">
      <w:pPr>
        <w:jc w:val="both"/>
      </w:pPr>
      <w:r>
        <w:t xml:space="preserve">Aplicar a segunda demão da massa e depois de secar lixar novamente, só que desta </w:t>
      </w:r>
      <w:proofErr w:type="spellStart"/>
      <w:r>
        <w:t>fez</w:t>
      </w:r>
      <w:proofErr w:type="spellEnd"/>
      <w:r>
        <w:t xml:space="preserve"> com uma lixa fina de gramatura 220 e com o auxílio de uma lâmpada. Isto é necessário para garantir que pequenas imperfeições possam ser vistas e corrigidas.</w:t>
      </w:r>
    </w:p>
    <w:p w:rsidR="00373E4F" w:rsidRPr="00373E4F" w:rsidRDefault="00373E4F" w:rsidP="00373E4F">
      <w:pPr>
        <w:jc w:val="both"/>
      </w:pPr>
      <w:r>
        <w:t>Após, aplicar selador e pintura.</w:t>
      </w:r>
    </w:p>
    <w:p w:rsidR="00AA2390" w:rsidRPr="004F4C3C" w:rsidRDefault="00373E4F" w:rsidP="00373E4F">
      <w:pPr>
        <w:jc w:val="both"/>
      </w:pPr>
      <w:r>
        <w:t xml:space="preserve">Selador - </w:t>
      </w:r>
      <w:r w:rsidRPr="004F4C3C">
        <w:t>A preparação das superfícies terá por objetivo melhorar as condições para o recebimento da tinta.</w:t>
      </w:r>
      <w:r>
        <w:t xml:space="preserve"> </w:t>
      </w:r>
      <w:r w:rsidRPr="004F4C3C">
        <w:t>A superfície preparada deverá ser limpa, seca, lisa e plana, isenta de graxas, óleos, ceras, resinas, sais solúveis e ferrugem.</w:t>
      </w:r>
      <w:r>
        <w:t xml:space="preserve"> </w:t>
      </w:r>
      <w:r w:rsidRPr="004F4C3C">
        <w:t>A porosidade, quando exagerada, deverá ser corrigida.</w:t>
      </w:r>
    </w:p>
    <w:p w:rsidR="00373E4F" w:rsidRDefault="00373E4F" w:rsidP="00373E4F">
      <w:pPr>
        <w:jc w:val="both"/>
      </w:pPr>
      <w:r w:rsidRPr="004F4C3C">
        <w:t>A eliminação de poeiras deverá ser completa, tomando-se precauções específicas contra o levantamento de pó durante os trabalhos de pintura, até que as tintas sequem completamente.</w:t>
      </w:r>
    </w:p>
    <w:p w:rsidR="00373E4F" w:rsidRDefault="00373E4F" w:rsidP="00373E4F">
      <w:pPr>
        <w:jc w:val="both"/>
      </w:pPr>
      <w:r w:rsidRPr="004F4C3C">
        <w:rPr>
          <w:b/>
        </w:rPr>
        <w:fldChar w:fldCharType="begin"/>
      </w:r>
      <w:r w:rsidRPr="004F4C3C">
        <w:instrText xml:space="preserve"> XE "</w:instrText>
      </w:r>
      <w:r w:rsidRPr="004F4C3C">
        <w:rPr>
          <w:b/>
        </w:rPr>
        <w:instrText>8.3 Fundos, massas e condicionantes</w:instrText>
      </w:r>
      <w:r w:rsidRPr="004F4C3C">
        <w:instrText xml:space="preserve">" </w:instrText>
      </w:r>
      <w:r w:rsidRPr="004F4C3C">
        <w:rPr>
          <w:b/>
        </w:rPr>
        <w:fldChar w:fldCharType="end"/>
      </w:r>
      <w:r w:rsidRPr="004F4C3C">
        <w:t>Para reduzir a porosidade e uniformizar as superfícies, melhorar sua textura e facilitar a adesão da tinta de acabamento deverá ser prevista a aplicação de f</w:t>
      </w:r>
      <w:r>
        <w:t xml:space="preserve">undos </w:t>
      </w:r>
      <w:r w:rsidRPr="004F4C3C">
        <w:t>na</w:t>
      </w:r>
      <w:r>
        <w:t>s superfícies a serem pintadas, com, no mínimo, uma demão.</w:t>
      </w:r>
    </w:p>
    <w:p w:rsidR="00373E4F" w:rsidRDefault="00373E4F" w:rsidP="00373E4F">
      <w:pPr>
        <w:jc w:val="both"/>
      </w:pPr>
      <w:r>
        <w:t xml:space="preserve">Pintura - </w:t>
      </w:r>
      <w:r w:rsidRPr="000F0773">
        <w:t xml:space="preserve">A tinta a ser usada deverá ser adquirida com prazo de validade vigente, de marca reconhecida.  </w:t>
      </w:r>
      <w:r>
        <w:t xml:space="preserve">Deverá ser aplicado </w:t>
      </w:r>
      <w:proofErr w:type="gramStart"/>
      <w:r>
        <w:t>duas demão</w:t>
      </w:r>
      <w:proofErr w:type="gramEnd"/>
      <w:r w:rsidRPr="004F4C3C">
        <w:t xml:space="preserve"> para cobrir totalmente a superfície a pintar, e nunca inferior a duas.</w:t>
      </w:r>
    </w:p>
    <w:p w:rsidR="00373E4F" w:rsidRDefault="00373E4F" w:rsidP="00373E4F">
      <w:pPr>
        <w:jc w:val="both"/>
      </w:pPr>
      <w:r w:rsidRPr="004F4C3C">
        <w:t>Cada demão de tinta só poderá ser aplicada quando a precedente estiver completamente seca, convindo observar um intervalo mínimo de 24 horas entre demãos sucessivas, salvo especificação em contrário.</w:t>
      </w:r>
    </w:p>
    <w:p w:rsidR="00E061EC" w:rsidRPr="006955EB" w:rsidRDefault="00E061EC" w:rsidP="00E061EC">
      <w:pPr>
        <w:pStyle w:val="Ttulo2"/>
      </w:pPr>
      <w:bookmarkStart w:id="77" w:name="_Toc65500839"/>
      <w:r>
        <w:t>Berçários</w:t>
      </w:r>
      <w:bookmarkEnd w:id="77"/>
    </w:p>
    <w:p w:rsidR="00E061EC" w:rsidRDefault="00E061EC" w:rsidP="00E061EC">
      <w:pPr>
        <w:autoSpaceDE w:val="0"/>
        <w:autoSpaceDN w:val="0"/>
        <w:adjustRightInd w:val="0"/>
        <w:spacing w:after="0" w:line="240" w:lineRule="auto"/>
        <w:jc w:val="both"/>
      </w:pPr>
    </w:p>
    <w:p w:rsidR="00E061EC" w:rsidRDefault="00E061EC" w:rsidP="00E061EC">
      <w:pPr>
        <w:jc w:val="both"/>
      </w:pPr>
      <w:r>
        <w:t xml:space="preserve">Como nos berçários são de uso restrito às professoras, pois precisam de mobilidade para cuidar dos bebês, como dar banho, e é um ambiente sem mobiliário praticamente, além dos sanitários terem suas particularidades de uso, pois as crianças só vão ao sanitário com ajuda dos professores, foi </w:t>
      </w:r>
      <w:r>
        <w:lastRenderedPageBreak/>
        <w:t xml:space="preserve">colocado apenas em cada berçário um trocador de roupa para auxiliar </w:t>
      </w:r>
      <w:proofErr w:type="gramStart"/>
      <w:r>
        <w:t>as professores</w:t>
      </w:r>
      <w:proofErr w:type="gramEnd"/>
      <w:r>
        <w:t xml:space="preserve"> nas trocas das crianças.</w:t>
      </w:r>
    </w:p>
    <w:p w:rsidR="00E061EC" w:rsidRDefault="00E061EC" w:rsidP="00E061EC">
      <w:pPr>
        <w:jc w:val="both"/>
      </w:pPr>
      <w:r>
        <w:t>Cada trocador possuirá uma barra de apoio na horizontal, com superfície de troca de roupa a 46cm do piso acabado.</w:t>
      </w:r>
    </w:p>
    <w:p w:rsidR="00F65C8B" w:rsidRPr="00344F48" w:rsidRDefault="00F65C8B" w:rsidP="00344F48">
      <w:pPr>
        <w:pStyle w:val="Legenda"/>
      </w:pPr>
    </w:p>
    <w:p w:rsidR="005228F1" w:rsidRDefault="005228F1" w:rsidP="001F5C76">
      <w:pPr>
        <w:pStyle w:val="Ttulo2"/>
      </w:pPr>
      <w:bookmarkStart w:id="78" w:name="_Toc65500840"/>
      <w:r>
        <w:t>Portas</w:t>
      </w:r>
      <w:bookmarkEnd w:id="78"/>
    </w:p>
    <w:p w:rsidR="005228F1" w:rsidRDefault="005228F1" w:rsidP="00B82F3E">
      <w:pPr>
        <w:pStyle w:val="Legenda"/>
        <w:rPr>
          <w:lang w:eastAsia="en-US"/>
        </w:rPr>
      </w:pPr>
    </w:p>
    <w:p w:rsidR="00165EF1" w:rsidRDefault="00165EF1" w:rsidP="00165EF1">
      <w:pPr>
        <w:jc w:val="both"/>
      </w:pPr>
      <w:r>
        <w:rPr>
          <w:lang w:eastAsia="en-US"/>
        </w:rPr>
        <w:t>Todas as portas da escola devem garantir o deslocamento frontal, conforme NBR 9050/2020, item 6.11.2.2 onde, p</w:t>
      </w:r>
      <w:r>
        <w:t>ara o deslocamento fro</w:t>
      </w:r>
      <w:r w:rsidRPr="00836CC8">
        <w:t>ntal, quando as portas abrirem no sentido do deslocamento do usu</w:t>
      </w:r>
      <w:r w:rsidRPr="00836CC8">
        <w:rPr>
          <w:rFonts w:hint="eastAsia"/>
        </w:rPr>
        <w:t>á</w:t>
      </w:r>
      <w:r w:rsidRPr="00836CC8">
        <w:t>rio,</w:t>
      </w:r>
      <w:r>
        <w:t xml:space="preserve"> </w:t>
      </w:r>
      <w:r w:rsidRPr="00836CC8">
        <w:t>deve existir um espa</w:t>
      </w:r>
      <w:r w:rsidRPr="00836CC8">
        <w:rPr>
          <w:rFonts w:hint="eastAsia"/>
        </w:rPr>
        <w:t>ç</w:t>
      </w:r>
      <w:r w:rsidRPr="00836CC8">
        <w:t>o livre de 0,30 m entre a parede e a porta, e quando abrirem no sentido oposto</w:t>
      </w:r>
      <w:r>
        <w:t xml:space="preserve"> </w:t>
      </w:r>
      <w:r w:rsidRPr="00836CC8">
        <w:t>ao deslocamento do usu</w:t>
      </w:r>
      <w:r w:rsidRPr="00836CC8">
        <w:rPr>
          <w:rFonts w:hint="eastAsia"/>
        </w:rPr>
        <w:t>á</w:t>
      </w:r>
      <w:r w:rsidRPr="00836CC8">
        <w:t>rio, deve existir um espa</w:t>
      </w:r>
      <w:r w:rsidRPr="00836CC8">
        <w:rPr>
          <w:rFonts w:hint="eastAsia"/>
        </w:rPr>
        <w:t>ç</w:t>
      </w:r>
      <w:r w:rsidRPr="00836CC8">
        <w:t>o livre de 0,60 m, cont</w:t>
      </w:r>
      <w:r w:rsidRPr="00836CC8">
        <w:rPr>
          <w:rFonts w:hint="eastAsia"/>
        </w:rPr>
        <w:t>í</w:t>
      </w:r>
      <w:r w:rsidRPr="00836CC8">
        <w:t xml:space="preserve">guo </w:t>
      </w:r>
      <w:r w:rsidRPr="00836CC8">
        <w:rPr>
          <w:rFonts w:hint="eastAsia"/>
        </w:rPr>
        <w:t>à</w:t>
      </w:r>
      <w:r w:rsidRPr="00836CC8">
        <w:t xml:space="preserve"> ma</w:t>
      </w:r>
      <w:r w:rsidRPr="00836CC8">
        <w:rPr>
          <w:rFonts w:hint="eastAsia"/>
        </w:rPr>
        <w:t>ç</w:t>
      </w:r>
      <w:r w:rsidRPr="00836CC8">
        <w:t xml:space="preserve">aneta. </w:t>
      </w:r>
    </w:p>
    <w:p w:rsidR="00165EF1" w:rsidRDefault="00165EF1" w:rsidP="00165EF1">
      <w:pPr>
        <w:autoSpaceDE w:val="0"/>
        <w:autoSpaceDN w:val="0"/>
        <w:adjustRightInd w:val="0"/>
        <w:spacing w:after="0" w:line="240" w:lineRule="auto"/>
        <w:rPr>
          <w:lang w:eastAsia="en-US"/>
        </w:rPr>
      </w:pPr>
      <w:r>
        <w:rPr>
          <w:lang w:eastAsia="en-US"/>
        </w:rPr>
        <w:t xml:space="preserve">Conforme NBR 9050/2020, </w:t>
      </w:r>
      <w:r w:rsidRPr="00B80CD1">
        <w:rPr>
          <w:lang w:eastAsia="en-US"/>
        </w:rPr>
        <w:t>as portas, quando abertas, devem ter um v</w:t>
      </w:r>
      <w:r w:rsidRPr="00B80CD1">
        <w:rPr>
          <w:rFonts w:hint="eastAsia"/>
          <w:lang w:eastAsia="en-US"/>
        </w:rPr>
        <w:t>ã</w:t>
      </w:r>
      <w:r w:rsidRPr="00B80CD1">
        <w:rPr>
          <w:lang w:eastAsia="en-US"/>
        </w:rPr>
        <w:t>o livre, de no m</w:t>
      </w:r>
      <w:r w:rsidRPr="00B80CD1">
        <w:rPr>
          <w:rFonts w:hint="eastAsia"/>
          <w:lang w:eastAsia="en-US"/>
        </w:rPr>
        <w:t>í</w:t>
      </w:r>
      <w:r w:rsidRPr="00B80CD1">
        <w:rPr>
          <w:lang w:eastAsia="en-US"/>
        </w:rPr>
        <w:t>nimo 0,80 m de largura e 2,10 m</w:t>
      </w:r>
      <w:r>
        <w:rPr>
          <w:lang w:eastAsia="en-US"/>
        </w:rPr>
        <w:t xml:space="preserve"> </w:t>
      </w:r>
      <w:r w:rsidRPr="00B80CD1">
        <w:rPr>
          <w:lang w:eastAsia="en-US"/>
        </w:rPr>
        <w:t>de altura.</w:t>
      </w:r>
    </w:p>
    <w:p w:rsidR="00165EF1" w:rsidRDefault="00165EF1" w:rsidP="00165EF1">
      <w:pPr>
        <w:autoSpaceDE w:val="0"/>
        <w:autoSpaceDN w:val="0"/>
        <w:adjustRightInd w:val="0"/>
        <w:spacing w:after="0" w:line="240" w:lineRule="auto"/>
        <w:jc w:val="center"/>
      </w:pPr>
      <w:r>
        <w:rPr>
          <w:noProof/>
        </w:rPr>
        <w:drawing>
          <wp:inline distT="0" distB="0" distL="0" distR="0" wp14:anchorId="17A55F04" wp14:editId="3E3AE549">
            <wp:extent cx="1860423" cy="1983158"/>
            <wp:effectExtent l="0" t="0" r="6985" b="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1948630" cy="2077184"/>
                    </a:xfrm>
                    <a:prstGeom prst="rect">
                      <a:avLst/>
                    </a:prstGeom>
                  </pic:spPr>
                </pic:pic>
              </a:graphicData>
            </a:graphic>
          </wp:inline>
        </w:drawing>
      </w:r>
    </w:p>
    <w:p w:rsidR="00165EF1" w:rsidRDefault="00165EF1" w:rsidP="00165EF1">
      <w:pPr>
        <w:spacing w:line="240" w:lineRule="auto"/>
        <w:jc w:val="center"/>
        <w:rPr>
          <w:sz w:val="20"/>
          <w:szCs w:val="20"/>
          <w:lang w:eastAsia="en-US"/>
        </w:rPr>
      </w:pPr>
      <w:r>
        <w:rPr>
          <w:sz w:val="20"/>
          <w:szCs w:val="20"/>
          <w:lang w:eastAsia="en-US"/>
        </w:rPr>
        <w:t>Deslocamento Frontal</w:t>
      </w:r>
    </w:p>
    <w:p w:rsidR="00165EF1" w:rsidRDefault="00165EF1" w:rsidP="00165EF1">
      <w:pPr>
        <w:autoSpaceDE w:val="0"/>
        <w:autoSpaceDN w:val="0"/>
        <w:adjustRightInd w:val="0"/>
        <w:spacing w:after="0" w:line="240" w:lineRule="auto"/>
        <w:jc w:val="center"/>
        <w:rPr>
          <w:sz w:val="20"/>
          <w:szCs w:val="20"/>
          <w:lang w:eastAsia="en-US"/>
        </w:rPr>
      </w:pPr>
      <w:r>
        <w:rPr>
          <w:sz w:val="20"/>
          <w:szCs w:val="20"/>
          <w:lang w:eastAsia="en-US"/>
        </w:rPr>
        <w:t>Fonte: NBR 9050/2020</w:t>
      </w:r>
    </w:p>
    <w:p w:rsidR="00165EF1" w:rsidRDefault="00165EF1" w:rsidP="00165EF1">
      <w:pPr>
        <w:autoSpaceDE w:val="0"/>
        <w:autoSpaceDN w:val="0"/>
        <w:adjustRightInd w:val="0"/>
        <w:spacing w:after="0" w:line="240" w:lineRule="auto"/>
        <w:jc w:val="center"/>
        <w:rPr>
          <w:sz w:val="20"/>
          <w:szCs w:val="20"/>
          <w:lang w:eastAsia="en-US"/>
        </w:rPr>
      </w:pPr>
    </w:p>
    <w:p w:rsidR="00165EF1" w:rsidRDefault="00165EF1" w:rsidP="00165EF1">
      <w:pPr>
        <w:autoSpaceDE w:val="0"/>
        <w:autoSpaceDN w:val="0"/>
        <w:adjustRightInd w:val="0"/>
        <w:spacing w:after="0" w:line="240" w:lineRule="auto"/>
        <w:jc w:val="both"/>
      </w:pPr>
    </w:p>
    <w:p w:rsidR="00165EF1" w:rsidRDefault="00165EF1" w:rsidP="00165EF1">
      <w:pPr>
        <w:autoSpaceDE w:val="0"/>
        <w:autoSpaceDN w:val="0"/>
        <w:adjustRightInd w:val="0"/>
        <w:spacing w:after="0" w:line="240" w:lineRule="auto"/>
        <w:jc w:val="both"/>
      </w:pPr>
      <w:r>
        <w:t>Desta forma, de acordo com medidas levantadas “in loco” algumas portas precisam ser reajustadas. Foram necessárias pequenas intervenções internas, com demolição de parede para possibilitar o vão livre de passagem das portas de 0,80m no mínimo.</w:t>
      </w:r>
    </w:p>
    <w:p w:rsidR="00165EF1" w:rsidRDefault="00165EF1" w:rsidP="00165EF1">
      <w:pPr>
        <w:autoSpaceDE w:val="0"/>
        <w:autoSpaceDN w:val="0"/>
        <w:adjustRightInd w:val="0"/>
        <w:spacing w:after="0"/>
        <w:jc w:val="both"/>
      </w:pPr>
    </w:p>
    <w:p w:rsidR="00165EF1" w:rsidRPr="009A0F81" w:rsidRDefault="00165EF1" w:rsidP="00165EF1">
      <w:pPr>
        <w:autoSpaceDE w:val="0"/>
        <w:autoSpaceDN w:val="0"/>
        <w:adjustRightInd w:val="0"/>
        <w:spacing w:after="0"/>
        <w:jc w:val="both"/>
      </w:pPr>
      <w:r w:rsidRPr="009A0F81">
        <w:t xml:space="preserve">De acordo com a NBR 9050/2020, as </w:t>
      </w:r>
      <w:r w:rsidRPr="009A0F81">
        <w:rPr>
          <w:b/>
        </w:rPr>
        <w:t>ma</w:t>
      </w:r>
      <w:r w:rsidRPr="009A0F81">
        <w:rPr>
          <w:rFonts w:hint="eastAsia"/>
          <w:b/>
        </w:rPr>
        <w:t>ç</w:t>
      </w:r>
      <w:r w:rsidRPr="009A0F81">
        <w:rPr>
          <w:b/>
        </w:rPr>
        <w:t>anetas</w:t>
      </w:r>
      <w:r w:rsidRPr="009A0F81">
        <w:t xml:space="preserve"> devem ser do tipo alavanca, instaladas a uma altura entre 0,80 m e 1,10 m. </w:t>
      </w:r>
    </w:p>
    <w:p w:rsidR="00165EF1" w:rsidRPr="009A0F81" w:rsidRDefault="00165EF1" w:rsidP="00165EF1">
      <w:pPr>
        <w:autoSpaceDE w:val="0"/>
        <w:autoSpaceDN w:val="0"/>
        <w:adjustRightInd w:val="0"/>
        <w:spacing w:after="0"/>
        <w:jc w:val="both"/>
      </w:pPr>
    </w:p>
    <w:p w:rsidR="00165EF1" w:rsidRDefault="00165EF1" w:rsidP="00165EF1">
      <w:pPr>
        <w:autoSpaceDE w:val="0"/>
        <w:autoSpaceDN w:val="0"/>
        <w:adjustRightInd w:val="0"/>
        <w:spacing w:after="0"/>
        <w:jc w:val="both"/>
      </w:pPr>
      <w:r w:rsidRPr="009A0F81">
        <w:t>As portas de sanit</w:t>
      </w:r>
      <w:r w:rsidRPr="009A0F81">
        <w:rPr>
          <w:rFonts w:hint="eastAsia"/>
        </w:rPr>
        <w:t>á</w:t>
      </w:r>
      <w:r w:rsidRPr="009A0F81">
        <w:t xml:space="preserve">rios devem ter, no lado oposto ao seu lado de abertura, um puxador horizontal, conforme 4.6.6.3, instalado </w:t>
      </w:r>
      <w:r w:rsidRPr="009A0F81">
        <w:rPr>
          <w:rFonts w:hint="eastAsia"/>
        </w:rPr>
        <w:t>à</w:t>
      </w:r>
      <w:r w:rsidRPr="009A0F81">
        <w:t xml:space="preserve"> altura da ma</w:t>
      </w:r>
      <w:r w:rsidRPr="009A0F81">
        <w:rPr>
          <w:rFonts w:hint="eastAsia"/>
        </w:rPr>
        <w:t>ç</w:t>
      </w:r>
      <w:r w:rsidRPr="009A0F81">
        <w:t>aneta. O v</w:t>
      </w:r>
      <w:r w:rsidRPr="009A0F81">
        <w:rPr>
          <w:rFonts w:hint="eastAsia"/>
        </w:rPr>
        <w:t>ã</w:t>
      </w:r>
      <w:r w:rsidRPr="009A0F81">
        <w:t>o entre os batentes das portas deve ser maior ou igual a 0,80 m.</w:t>
      </w:r>
    </w:p>
    <w:p w:rsidR="00165EF1" w:rsidRDefault="00165EF1" w:rsidP="00165EF1">
      <w:pPr>
        <w:autoSpaceDE w:val="0"/>
        <w:autoSpaceDN w:val="0"/>
        <w:adjustRightInd w:val="0"/>
        <w:spacing w:after="0"/>
        <w:jc w:val="both"/>
      </w:pPr>
    </w:p>
    <w:p w:rsidR="00165EF1" w:rsidRDefault="00165EF1" w:rsidP="00165EF1">
      <w:pPr>
        <w:autoSpaceDE w:val="0"/>
        <w:autoSpaceDN w:val="0"/>
        <w:adjustRightInd w:val="0"/>
        <w:spacing w:after="0"/>
        <w:jc w:val="both"/>
      </w:pPr>
      <w:r w:rsidRPr="00294C99">
        <w:t>Para utiliza</w:t>
      </w:r>
      <w:r w:rsidRPr="00294C99">
        <w:rPr>
          <w:rFonts w:hint="eastAsia"/>
        </w:rPr>
        <w:t>çã</w:t>
      </w:r>
      <w:r w:rsidRPr="00294C99">
        <w:t>o das portas em sequ</w:t>
      </w:r>
      <w:r w:rsidRPr="00294C99">
        <w:rPr>
          <w:rFonts w:hint="eastAsia"/>
        </w:rPr>
        <w:t>ê</w:t>
      </w:r>
      <w:r w:rsidRPr="00294C99">
        <w:t xml:space="preserve">ncia, </w:t>
      </w:r>
      <w:r w:rsidRPr="00294C99">
        <w:rPr>
          <w:rFonts w:hint="eastAsia"/>
        </w:rPr>
        <w:t>é</w:t>
      </w:r>
      <w:r w:rsidRPr="00294C99">
        <w:t xml:space="preserve"> necess</w:t>
      </w:r>
      <w:r w:rsidRPr="00294C99">
        <w:rPr>
          <w:rFonts w:hint="eastAsia"/>
        </w:rPr>
        <w:t>á</w:t>
      </w:r>
      <w:r w:rsidRPr="00294C99">
        <w:t>rio garantir</w:t>
      </w:r>
      <w:r>
        <w:t xml:space="preserve"> </w:t>
      </w:r>
      <w:r w:rsidRPr="00294C99">
        <w:t>o espa</w:t>
      </w:r>
      <w:r w:rsidRPr="00294C99">
        <w:rPr>
          <w:rFonts w:hint="eastAsia"/>
        </w:rPr>
        <w:t>ç</w:t>
      </w:r>
      <w:r w:rsidRPr="00294C99">
        <w:t>o para rota</w:t>
      </w:r>
      <w:r w:rsidRPr="00294C99">
        <w:rPr>
          <w:rFonts w:hint="eastAsia"/>
        </w:rPr>
        <w:t>çã</w:t>
      </w:r>
      <w:r w:rsidRPr="00294C99">
        <w:t>o de 360</w:t>
      </w:r>
      <w:r w:rsidRPr="00294C99">
        <w:rPr>
          <w:rFonts w:hint="eastAsia"/>
        </w:rPr>
        <w:t>°</w:t>
      </w:r>
      <w:r w:rsidRPr="00294C99">
        <w:t>, o espa</w:t>
      </w:r>
      <w:r w:rsidRPr="00294C99">
        <w:rPr>
          <w:rFonts w:hint="eastAsia"/>
        </w:rPr>
        <w:t>ç</w:t>
      </w:r>
      <w:r w:rsidRPr="00294C99">
        <w:t>o para varredura das portas, os 0,60 m ao lado da ma</w:t>
      </w:r>
      <w:r w:rsidRPr="00294C99">
        <w:rPr>
          <w:rFonts w:hint="eastAsia"/>
        </w:rPr>
        <w:t>ç</w:t>
      </w:r>
      <w:r w:rsidRPr="00294C99">
        <w:t>aneta,</w:t>
      </w:r>
      <w:r>
        <w:t xml:space="preserve"> </w:t>
      </w:r>
      <w:r w:rsidRPr="00294C99">
        <w:t xml:space="preserve">para permitir o alcance, a </w:t>
      </w:r>
      <w:r w:rsidRPr="00294C99">
        <w:lastRenderedPageBreak/>
        <w:t>aproxima</w:t>
      </w:r>
      <w:r w:rsidRPr="00294C99">
        <w:rPr>
          <w:rFonts w:hint="eastAsia"/>
        </w:rPr>
        <w:t>çã</w:t>
      </w:r>
      <w:r w:rsidRPr="00294C99">
        <w:t>o e a circula</w:t>
      </w:r>
      <w:r w:rsidRPr="00294C99">
        <w:rPr>
          <w:rFonts w:hint="eastAsia"/>
        </w:rPr>
        <w:t>çã</w:t>
      </w:r>
      <w:r w:rsidRPr="00294C99">
        <w:t>o de uma pessoa em cadeira de rodas. O v</w:t>
      </w:r>
      <w:r w:rsidRPr="00294C99">
        <w:rPr>
          <w:rFonts w:hint="eastAsia"/>
        </w:rPr>
        <w:t>ã</w:t>
      </w:r>
      <w:r w:rsidRPr="00294C99">
        <w:t>o livre</w:t>
      </w:r>
      <w:r>
        <w:t xml:space="preserve"> </w:t>
      </w:r>
      <w:r w:rsidRPr="00294C99">
        <w:t>da porta de</w:t>
      </w:r>
      <w:r>
        <w:t>ve ser maior ou igual a 0,80 m.</w:t>
      </w:r>
    </w:p>
    <w:p w:rsidR="00165EF1" w:rsidRPr="00FD52CD" w:rsidRDefault="00165EF1" w:rsidP="00165EF1">
      <w:pPr>
        <w:autoSpaceDE w:val="0"/>
        <w:autoSpaceDN w:val="0"/>
        <w:adjustRightInd w:val="0"/>
        <w:spacing w:after="0"/>
        <w:jc w:val="both"/>
      </w:pPr>
    </w:p>
    <w:p w:rsidR="00165EF1" w:rsidRDefault="00165EF1" w:rsidP="00165EF1">
      <w:pPr>
        <w:autoSpaceDE w:val="0"/>
        <w:autoSpaceDN w:val="0"/>
        <w:adjustRightInd w:val="0"/>
        <w:spacing w:after="0"/>
        <w:jc w:val="both"/>
      </w:pPr>
      <w:r>
        <w:t xml:space="preserve">De acordo com a NBR 9050/2020 </w:t>
      </w:r>
      <w:r w:rsidRPr="00690EAF">
        <w:t>Admite-se menos 20 mm nas dimens</w:t>
      </w:r>
      <w:r w:rsidRPr="00690EAF">
        <w:rPr>
          <w:rFonts w:hint="eastAsia"/>
        </w:rPr>
        <w:t>õ</w:t>
      </w:r>
      <w:r w:rsidRPr="00690EAF">
        <w:t>es dos v</w:t>
      </w:r>
      <w:r w:rsidRPr="00690EAF">
        <w:rPr>
          <w:rFonts w:hint="eastAsia"/>
        </w:rPr>
        <w:t>ã</w:t>
      </w:r>
      <w:r w:rsidRPr="00690EAF">
        <w:t>os livres</w:t>
      </w:r>
      <w:r>
        <w:t>.</w:t>
      </w:r>
    </w:p>
    <w:p w:rsidR="00165EF1" w:rsidRDefault="00165EF1" w:rsidP="00165EF1">
      <w:pPr>
        <w:autoSpaceDE w:val="0"/>
        <w:autoSpaceDN w:val="0"/>
        <w:adjustRightInd w:val="0"/>
        <w:spacing w:after="0"/>
        <w:jc w:val="both"/>
      </w:pPr>
    </w:p>
    <w:p w:rsidR="00165EF1" w:rsidRDefault="00165EF1" w:rsidP="00165EF1">
      <w:pPr>
        <w:autoSpaceDE w:val="0"/>
        <w:autoSpaceDN w:val="0"/>
        <w:adjustRightInd w:val="0"/>
        <w:spacing w:after="0"/>
        <w:jc w:val="both"/>
      </w:pPr>
      <w:r>
        <w:t>As botoeiras, devem ser instaladas fora da área de abertura da folha da porta e à altura de alcance entre 0,80 m e 1,00 m, conforme item 6.11.2.9 da NBR 9050.</w:t>
      </w:r>
    </w:p>
    <w:p w:rsidR="00165EF1" w:rsidRDefault="00165EF1" w:rsidP="00165EF1">
      <w:pPr>
        <w:autoSpaceDE w:val="0"/>
        <w:autoSpaceDN w:val="0"/>
        <w:adjustRightInd w:val="0"/>
        <w:spacing w:after="0"/>
        <w:jc w:val="both"/>
      </w:pPr>
    </w:p>
    <w:p w:rsidR="00165EF1" w:rsidRDefault="00165EF1" w:rsidP="00165EF1">
      <w:pPr>
        <w:jc w:val="both"/>
      </w:pPr>
      <w:r>
        <w:t>Os tipos de portas que estão sendo utilizados, estão de acordo com o modelo Padrão FDE, porém devido a reforma que foi considerada para atender as normas e leis de acessibilidade, algumas portas não foram possíveis ser utilizadas na sua totalidade, mas foram alteradas e ajustadas, de acordo com as necessidades de reformas verificadas “in loco”.</w:t>
      </w:r>
    </w:p>
    <w:p w:rsidR="009A7B2C" w:rsidRDefault="009A7B2C" w:rsidP="00905D21">
      <w:pPr>
        <w:autoSpaceDE w:val="0"/>
        <w:autoSpaceDN w:val="0"/>
        <w:adjustRightInd w:val="0"/>
        <w:spacing w:after="0" w:line="240" w:lineRule="auto"/>
        <w:jc w:val="center"/>
        <w:rPr>
          <w:sz w:val="20"/>
          <w:szCs w:val="20"/>
          <w:lang w:eastAsia="en-US"/>
        </w:rPr>
      </w:pPr>
    </w:p>
    <w:p w:rsidR="00D670C1" w:rsidRPr="00DE4199" w:rsidRDefault="00D670C1" w:rsidP="00DE4199">
      <w:pPr>
        <w:pStyle w:val="PargrafodaLista"/>
        <w:numPr>
          <w:ilvl w:val="0"/>
          <w:numId w:val="25"/>
        </w:numPr>
        <w:jc w:val="both"/>
        <w:rPr>
          <w:b/>
        </w:rPr>
      </w:pPr>
      <w:r w:rsidRPr="00DE4199">
        <w:rPr>
          <w:b/>
        </w:rPr>
        <w:t>Porta PM.01</w:t>
      </w:r>
    </w:p>
    <w:p w:rsidR="00D670C1" w:rsidRDefault="00D670C1" w:rsidP="00B17915">
      <w:pPr>
        <w:jc w:val="both"/>
      </w:pPr>
      <w:r>
        <w:t>A porta PM.01 r</w:t>
      </w:r>
      <w:r w:rsidRPr="00D670C1">
        <w:t xml:space="preserve">efere-se </w:t>
      </w:r>
      <w:r w:rsidR="00DE4199" w:rsidRPr="00D670C1">
        <w:t>à</w:t>
      </w:r>
      <w:r w:rsidRPr="00D670C1">
        <w:t xml:space="preserve"> porta PM-04 padrão FDE</w:t>
      </w:r>
      <w:r w:rsidR="00DA2202">
        <w:t>, com largura livre</w:t>
      </w:r>
      <w:r w:rsidR="00D43A84">
        <w:t xml:space="preserve"> de passagem de 0,80</w:t>
      </w:r>
      <w:r w:rsidR="00DE4199">
        <w:t>m</w:t>
      </w:r>
      <w:r w:rsidRPr="00D670C1">
        <w:t xml:space="preserve">, </w:t>
      </w:r>
      <w:r w:rsidR="00DA2202">
        <w:t xml:space="preserve">alterada e ajustada, para atender as necessidades de reforma e de acessibilidade, </w:t>
      </w:r>
      <w:r w:rsidRPr="00D670C1">
        <w:t>conforme modelo em anexo a este memorial</w:t>
      </w:r>
      <w:r w:rsidR="00DA2202">
        <w:t>. Será instalada nos sanitários e demais salas, conforme projeto de acessibilidade.</w:t>
      </w:r>
    </w:p>
    <w:p w:rsidR="00D670C1" w:rsidRDefault="00D670C1" w:rsidP="00B17915">
      <w:pPr>
        <w:jc w:val="both"/>
      </w:pPr>
      <w:r>
        <w:t>É uma porta</w:t>
      </w:r>
      <w:r w:rsidR="00DA2202">
        <w:t xml:space="preserve"> de abrir,</w:t>
      </w:r>
      <w:r>
        <w:t xml:space="preserve"> de madeira sarrafeada, </w:t>
      </w:r>
      <w:proofErr w:type="spellStart"/>
      <w:r>
        <w:t>semi-ôca</w:t>
      </w:r>
      <w:proofErr w:type="spellEnd"/>
      <w:r>
        <w:t xml:space="preserve">, revestida em ambas as faces com painel de madeira compensada, pintada com tinta esmalte ou óleo sobre fundo para madeira, na cor azul </w:t>
      </w:r>
      <w:proofErr w:type="spellStart"/>
      <w:r>
        <w:t>frança</w:t>
      </w:r>
      <w:proofErr w:type="spellEnd"/>
      <w:r>
        <w:t>.</w:t>
      </w:r>
    </w:p>
    <w:p w:rsidR="00D43A84" w:rsidRDefault="00D43A84" w:rsidP="00D43A84">
      <w:pPr>
        <w:autoSpaceDE w:val="0"/>
        <w:autoSpaceDN w:val="0"/>
        <w:adjustRightInd w:val="0"/>
        <w:spacing w:after="0" w:line="240" w:lineRule="auto"/>
        <w:jc w:val="both"/>
      </w:pPr>
      <w:r>
        <w:t xml:space="preserve">A espessura da folha da porta tem 35mm e, desta forma, a largura total entre os batentes é de 0,835m. </w:t>
      </w:r>
    </w:p>
    <w:p w:rsidR="00046975" w:rsidRDefault="00046975" w:rsidP="00D43A84">
      <w:pPr>
        <w:autoSpaceDE w:val="0"/>
        <w:autoSpaceDN w:val="0"/>
        <w:adjustRightInd w:val="0"/>
        <w:spacing w:after="0" w:line="240" w:lineRule="auto"/>
        <w:jc w:val="both"/>
      </w:pPr>
    </w:p>
    <w:p w:rsidR="00D43A84" w:rsidRDefault="00D43A84" w:rsidP="00D43A84">
      <w:pPr>
        <w:autoSpaceDE w:val="0"/>
        <w:autoSpaceDN w:val="0"/>
        <w:adjustRightInd w:val="0"/>
        <w:spacing w:after="0" w:line="240" w:lineRule="auto"/>
        <w:jc w:val="both"/>
      </w:pPr>
      <w:r>
        <w:t>Deverá ser seguido as medidas conforme detalhamento da figura abaixo, para o perfeito atendimento quanto aos requisitos de acessibilidade.</w:t>
      </w:r>
    </w:p>
    <w:p w:rsidR="00DB7C28" w:rsidRDefault="00DB7C28" w:rsidP="00D43A84">
      <w:pPr>
        <w:autoSpaceDE w:val="0"/>
        <w:autoSpaceDN w:val="0"/>
        <w:adjustRightInd w:val="0"/>
        <w:spacing w:after="0" w:line="240" w:lineRule="auto"/>
        <w:jc w:val="both"/>
      </w:pPr>
    </w:p>
    <w:p w:rsidR="00D43A84" w:rsidRDefault="00D43A84" w:rsidP="00D43A84">
      <w:pPr>
        <w:autoSpaceDE w:val="0"/>
        <w:autoSpaceDN w:val="0"/>
        <w:adjustRightInd w:val="0"/>
        <w:spacing w:after="0" w:line="240" w:lineRule="auto"/>
        <w:jc w:val="center"/>
      </w:pPr>
      <w:r>
        <w:rPr>
          <w:noProof/>
        </w:rPr>
        <w:drawing>
          <wp:inline distT="0" distB="0" distL="0" distR="0" wp14:anchorId="60F872DF" wp14:editId="365BB61F">
            <wp:extent cx="2124075" cy="2018625"/>
            <wp:effectExtent l="0" t="0" r="0" b="1270"/>
            <wp:docPr id="85" name="Imagem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2133183" cy="2027281"/>
                    </a:xfrm>
                    <a:prstGeom prst="rect">
                      <a:avLst/>
                    </a:prstGeom>
                  </pic:spPr>
                </pic:pic>
              </a:graphicData>
            </a:graphic>
          </wp:inline>
        </w:drawing>
      </w:r>
    </w:p>
    <w:p w:rsidR="00D43A84" w:rsidRDefault="00D43A84" w:rsidP="00D43A84">
      <w:pPr>
        <w:spacing w:line="240" w:lineRule="auto"/>
        <w:jc w:val="center"/>
        <w:rPr>
          <w:sz w:val="20"/>
          <w:szCs w:val="20"/>
          <w:lang w:eastAsia="en-US"/>
        </w:rPr>
      </w:pPr>
      <w:r>
        <w:rPr>
          <w:sz w:val="20"/>
          <w:szCs w:val="20"/>
          <w:lang w:eastAsia="en-US"/>
        </w:rPr>
        <w:t>Detalhamento da PM.01</w:t>
      </w:r>
    </w:p>
    <w:p w:rsidR="00D43A84" w:rsidRDefault="00D43A84" w:rsidP="00D43A84">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rsidR="00D43A84" w:rsidRDefault="00D43A84" w:rsidP="00D43A84">
      <w:pPr>
        <w:autoSpaceDE w:val="0"/>
        <w:autoSpaceDN w:val="0"/>
        <w:adjustRightInd w:val="0"/>
        <w:spacing w:after="0" w:line="240" w:lineRule="auto"/>
        <w:jc w:val="center"/>
      </w:pPr>
    </w:p>
    <w:p w:rsidR="00DE4199" w:rsidRDefault="00DE4199" w:rsidP="00B17915">
      <w:pPr>
        <w:jc w:val="both"/>
      </w:pPr>
      <w:r>
        <w:lastRenderedPageBreak/>
        <w:t>Nas PM.01 instaladas nos sanitários coletivos, terão placa de sinalização visual do respectivo sanitário.</w:t>
      </w:r>
    </w:p>
    <w:p w:rsidR="00257C3A" w:rsidRDefault="00257C3A" w:rsidP="00DE4199">
      <w:pPr>
        <w:autoSpaceDE w:val="0"/>
        <w:autoSpaceDN w:val="0"/>
        <w:adjustRightInd w:val="0"/>
        <w:spacing w:after="0" w:line="240" w:lineRule="auto"/>
        <w:jc w:val="center"/>
        <w:rPr>
          <w:sz w:val="20"/>
          <w:szCs w:val="20"/>
          <w:lang w:eastAsia="en-US"/>
        </w:rPr>
      </w:pPr>
    </w:p>
    <w:p w:rsidR="0031088C" w:rsidRDefault="0031088C" w:rsidP="0031088C">
      <w:pPr>
        <w:autoSpaceDE w:val="0"/>
        <w:autoSpaceDN w:val="0"/>
        <w:adjustRightInd w:val="0"/>
        <w:spacing w:after="0" w:line="240" w:lineRule="auto"/>
      </w:pPr>
      <w:r>
        <w:t xml:space="preserve">Para as PM.01 instaladas em </w:t>
      </w:r>
      <w:r w:rsidR="009F7F10">
        <w:t>qualquer outro ambiente</w:t>
      </w:r>
      <w:r>
        <w:t>, possuirá as mesmas características, porém sem qualquer tipo de componente ou informação visual instaladas nas folhas das portas.</w:t>
      </w:r>
    </w:p>
    <w:p w:rsidR="00D43A84" w:rsidRDefault="00D43A84" w:rsidP="0031088C">
      <w:pPr>
        <w:autoSpaceDE w:val="0"/>
        <w:autoSpaceDN w:val="0"/>
        <w:adjustRightInd w:val="0"/>
        <w:spacing w:after="0" w:line="240" w:lineRule="auto"/>
      </w:pPr>
    </w:p>
    <w:p w:rsidR="00D43A84" w:rsidRDefault="00D43A84" w:rsidP="00D43A84">
      <w:pPr>
        <w:autoSpaceDE w:val="0"/>
        <w:autoSpaceDN w:val="0"/>
        <w:adjustRightInd w:val="0"/>
        <w:spacing w:after="0" w:line="240" w:lineRule="auto"/>
        <w:jc w:val="center"/>
        <w:rPr>
          <w:sz w:val="20"/>
          <w:szCs w:val="20"/>
          <w:lang w:eastAsia="en-US"/>
        </w:rPr>
      </w:pPr>
    </w:p>
    <w:p w:rsidR="00257C3A" w:rsidRDefault="00DE4199" w:rsidP="00DE4199">
      <w:pPr>
        <w:pStyle w:val="PargrafodaLista"/>
        <w:numPr>
          <w:ilvl w:val="0"/>
          <w:numId w:val="25"/>
        </w:numPr>
        <w:jc w:val="both"/>
        <w:rPr>
          <w:b/>
        </w:rPr>
      </w:pPr>
      <w:r>
        <w:rPr>
          <w:b/>
        </w:rPr>
        <w:t>Porta PM.02</w:t>
      </w:r>
    </w:p>
    <w:p w:rsidR="00D8263C" w:rsidRDefault="00257C3A" w:rsidP="00D8263C">
      <w:pPr>
        <w:jc w:val="both"/>
      </w:pPr>
      <w:r>
        <w:t xml:space="preserve">A porta PM.02 </w:t>
      </w:r>
      <w:r w:rsidR="00D8263C" w:rsidRPr="00D670C1">
        <w:t>à porta PM-04 padrão FDE</w:t>
      </w:r>
      <w:r w:rsidR="00D8263C">
        <w:t>, com largura livre de passagem de 0,70m</w:t>
      </w:r>
      <w:r w:rsidR="00D8263C" w:rsidRPr="00D670C1">
        <w:t xml:space="preserve">, </w:t>
      </w:r>
      <w:r w:rsidR="00D8263C">
        <w:t xml:space="preserve">alterada e ajustada, para atender as necessidades de reforma e de acessibilidade, </w:t>
      </w:r>
      <w:r w:rsidR="00D8263C" w:rsidRPr="00D670C1">
        <w:t>conforme modelo em anexo a este memorial</w:t>
      </w:r>
      <w:r w:rsidR="00D8263C">
        <w:t xml:space="preserve">. </w:t>
      </w:r>
    </w:p>
    <w:p w:rsidR="00D8263C" w:rsidRDefault="00D8263C" w:rsidP="00D8263C">
      <w:pPr>
        <w:jc w:val="both"/>
      </w:pPr>
      <w:r>
        <w:t>Para estes sanitários foi co</w:t>
      </w:r>
      <w:r w:rsidR="007A2A7A">
        <w:t>nsiderado conforme NBR 9050/2020</w:t>
      </w:r>
      <w:r>
        <w:t xml:space="preserve"> para box coletivo, onde em locais existentes podemos considerar portas com 60cm livre de passagem. Devido </w:t>
      </w:r>
      <w:proofErr w:type="spellStart"/>
      <w:r>
        <w:t>a</w:t>
      </w:r>
      <w:proofErr w:type="spellEnd"/>
      <w:r>
        <w:t xml:space="preserve"> falta de espaço no sanitário e também na escola para fazer outros sanitários para os professores, foi definido ajustar o existente.</w:t>
      </w:r>
    </w:p>
    <w:p w:rsidR="00D8263C" w:rsidRDefault="00D8263C" w:rsidP="00D8263C">
      <w:pPr>
        <w:jc w:val="both"/>
      </w:pPr>
      <w:r>
        <w:t xml:space="preserve">É uma porta de abrir, de madeira sarrafeada, </w:t>
      </w:r>
      <w:proofErr w:type="spellStart"/>
      <w:r>
        <w:t>semi-ôca</w:t>
      </w:r>
      <w:proofErr w:type="spellEnd"/>
      <w:r>
        <w:t xml:space="preserve">, revestida em ambas as faces com painel de madeira compensada, pintada com tinta esmalte ou óleo sobre fundo para madeira, na cor azul </w:t>
      </w:r>
      <w:proofErr w:type="spellStart"/>
      <w:r>
        <w:t>frança</w:t>
      </w:r>
      <w:proofErr w:type="spellEnd"/>
      <w:r>
        <w:t>.</w:t>
      </w:r>
    </w:p>
    <w:p w:rsidR="00F5404B" w:rsidRDefault="00F5404B" w:rsidP="00675A71">
      <w:pPr>
        <w:pStyle w:val="PargrafodaLista"/>
        <w:numPr>
          <w:ilvl w:val="0"/>
          <w:numId w:val="25"/>
        </w:numPr>
        <w:jc w:val="both"/>
      </w:pPr>
      <w:r w:rsidRPr="00F5404B">
        <w:rPr>
          <w:b/>
        </w:rPr>
        <w:t>Porta PM.03</w:t>
      </w:r>
    </w:p>
    <w:p w:rsidR="00281C7D" w:rsidRDefault="00281C7D" w:rsidP="00281C7D">
      <w:pPr>
        <w:autoSpaceDE w:val="0"/>
        <w:autoSpaceDN w:val="0"/>
        <w:adjustRightInd w:val="0"/>
        <w:spacing w:after="0" w:line="240" w:lineRule="auto"/>
        <w:jc w:val="center"/>
        <w:rPr>
          <w:sz w:val="20"/>
          <w:szCs w:val="20"/>
          <w:lang w:eastAsia="en-US"/>
        </w:rPr>
      </w:pPr>
    </w:p>
    <w:p w:rsidR="00AC2382" w:rsidRDefault="00AC2382" w:rsidP="00AC2382">
      <w:pPr>
        <w:jc w:val="both"/>
      </w:pPr>
      <w:r>
        <w:t>A porta PM.03 r</w:t>
      </w:r>
      <w:r w:rsidRPr="00D670C1">
        <w:t>efere-se à</w:t>
      </w:r>
      <w:r>
        <w:t xml:space="preserve"> porta </w:t>
      </w:r>
      <w:r w:rsidR="00D8263C">
        <w:t>PT-42</w:t>
      </w:r>
      <w:r w:rsidRPr="00D670C1">
        <w:t xml:space="preserve"> padrão FDE</w:t>
      </w:r>
      <w:r>
        <w:t xml:space="preserve">, </w:t>
      </w:r>
      <w:r w:rsidRPr="00D670C1">
        <w:t>conforme modelo em anexo a este memorial</w:t>
      </w:r>
      <w:r w:rsidR="00D8263C">
        <w:t>. Será instalada no acesso a plataforma.</w:t>
      </w:r>
    </w:p>
    <w:p w:rsidR="0048495C" w:rsidRDefault="0048495C" w:rsidP="00AC2382">
      <w:pPr>
        <w:jc w:val="both"/>
      </w:pPr>
    </w:p>
    <w:p w:rsidR="0048495C" w:rsidRDefault="0048495C" w:rsidP="00AC2382">
      <w:pPr>
        <w:jc w:val="both"/>
      </w:pPr>
    </w:p>
    <w:p w:rsidR="0048495C" w:rsidRDefault="0048495C" w:rsidP="00AC2382">
      <w:pPr>
        <w:jc w:val="both"/>
      </w:pPr>
    </w:p>
    <w:p w:rsidR="00AC2382" w:rsidRDefault="00AC2382" w:rsidP="00AC2382">
      <w:pPr>
        <w:jc w:val="both"/>
      </w:pPr>
      <w:r>
        <w:t xml:space="preserve">É uma porta de </w:t>
      </w:r>
      <w:r w:rsidR="00D8263C">
        <w:t xml:space="preserve">chapa de aço galvanizado, pintada com tinta esmalte sintético sobre fundo para galvanizados, na cor azul </w:t>
      </w:r>
      <w:proofErr w:type="spellStart"/>
      <w:r w:rsidR="00D8263C">
        <w:t>frança</w:t>
      </w:r>
      <w:proofErr w:type="spellEnd"/>
      <w:r w:rsidR="00D8263C">
        <w:t>.</w:t>
      </w:r>
    </w:p>
    <w:p w:rsidR="00A5007A" w:rsidRDefault="00D8263C" w:rsidP="00AC2382">
      <w:pPr>
        <w:jc w:val="both"/>
      </w:pPr>
      <w:r>
        <w:t>É uma porta de correr e s</w:t>
      </w:r>
      <w:r w:rsidR="00AC2382">
        <w:t>erá inst</w:t>
      </w:r>
      <w:r>
        <w:t>alada com trilhos na sua parte inferior</w:t>
      </w:r>
      <w:r w:rsidR="00AC2382">
        <w:t xml:space="preserve"> e nivelada com a superfície do piso, com puxador na vertical de aço galvanizado de 80cm circular, instalado entre 0,80 a 1,10 m do piso acabado, afastado 4cm da parede para permitir que a pessoa </w:t>
      </w:r>
      <w:proofErr w:type="spellStart"/>
      <w:r w:rsidR="00AC2382">
        <w:t>segure</w:t>
      </w:r>
      <w:proofErr w:type="spellEnd"/>
      <w:r w:rsidR="00AC2382">
        <w:t xml:space="preserve"> a porta. </w:t>
      </w:r>
    </w:p>
    <w:p w:rsidR="00AC2382" w:rsidRDefault="00AC2382" w:rsidP="00281C7D">
      <w:pPr>
        <w:autoSpaceDE w:val="0"/>
        <w:autoSpaceDN w:val="0"/>
        <w:adjustRightInd w:val="0"/>
        <w:spacing w:after="0" w:line="240" w:lineRule="auto"/>
        <w:jc w:val="center"/>
        <w:rPr>
          <w:sz w:val="20"/>
          <w:szCs w:val="20"/>
          <w:lang w:eastAsia="en-US"/>
        </w:rPr>
      </w:pPr>
    </w:p>
    <w:p w:rsidR="00281C7D" w:rsidRDefault="00281C7D" w:rsidP="00281C7D">
      <w:pPr>
        <w:pStyle w:val="PargrafodaLista"/>
        <w:numPr>
          <w:ilvl w:val="0"/>
          <w:numId w:val="25"/>
        </w:numPr>
        <w:jc w:val="both"/>
        <w:rPr>
          <w:b/>
        </w:rPr>
      </w:pPr>
      <w:r>
        <w:rPr>
          <w:b/>
        </w:rPr>
        <w:t>Porta PM.04</w:t>
      </w:r>
    </w:p>
    <w:p w:rsidR="00775ABF" w:rsidRDefault="00775ABF" w:rsidP="00775ABF">
      <w:pPr>
        <w:jc w:val="both"/>
      </w:pPr>
      <w:r>
        <w:t>A</w:t>
      </w:r>
      <w:r w:rsidR="00F5404B">
        <w:t xml:space="preserve"> porta PM.04</w:t>
      </w:r>
      <w:r>
        <w:t xml:space="preserve"> r</w:t>
      </w:r>
      <w:r w:rsidRPr="00D670C1">
        <w:t>efere-se à</w:t>
      </w:r>
      <w:r>
        <w:t xml:space="preserve"> porta PM-74</w:t>
      </w:r>
      <w:r w:rsidRPr="00D670C1">
        <w:t xml:space="preserve"> padrão FDE</w:t>
      </w:r>
      <w:r>
        <w:t>, alterada e ajustada, para atender as necessidades de reforma e de acessibilidade, com largura livre de</w:t>
      </w:r>
      <w:r w:rsidR="00FD29D4">
        <w:t xml:space="preserve"> passagem de 60c</w:t>
      </w:r>
      <w:r>
        <w:t xml:space="preserve">m, </w:t>
      </w:r>
      <w:r w:rsidRPr="00D670C1">
        <w:t>conforme modelo em anexo a este memorial</w:t>
      </w:r>
      <w:r>
        <w:t>. Será instalada nos boxes dos sanitários coletivos, com a folha da porta abrindo para fora.</w:t>
      </w:r>
    </w:p>
    <w:p w:rsidR="00775ABF" w:rsidRDefault="00775ABF" w:rsidP="00775ABF">
      <w:pPr>
        <w:jc w:val="both"/>
      </w:pPr>
      <w:r>
        <w:lastRenderedPageBreak/>
        <w:t xml:space="preserve">É uma porta </w:t>
      </w:r>
      <w:r w:rsidR="00FD29D4">
        <w:t xml:space="preserve">de abrir </w:t>
      </w:r>
      <w:r>
        <w:t xml:space="preserve">de madeira sarrafeada maciça, revestida em ambas as faces com painel de madeira compensada, pintada com tinta esmalte ou óleo sobre fundo para madeira, na cor azul </w:t>
      </w:r>
      <w:r w:rsidR="00344F48">
        <w:t>França</w:t>
      </w:r>
      <w:r>
        <w:t>.</w:t>
      </w:r>
    </w:p>
    <w:p w:rsidR="00775ABF" w:rsidRDefault="00775ABF" w:rsidP="00775ABF">
      <w:pPr>
        <w:jc w:val="both"/>
      </w:pPr>
      <w:r>
        <w:t>A porta está afastada do piso acabado 20cm, conforme projeto e padrão FDE.</w:t>
      </w:r>
    </w:p>
    <w:p w:rsidR="00775ABF" w:rsidRDefault="00775ABF" w:rsidP="00775ABF">
      <w:pPr>
        <w:jc w:val="both"/>
      </w:pPr>
      <w:r>
        <w:t>Para atender aos requisitos de acessibilidade, a fechadura targeta livre/ocupado não será instalado e, no local, deverá ser colocado maçaneta tipo alavanca.</w:t>
      </w:r>
    </w:p>
    <w:p w:rsidR="00FD29D4" w:rsidRDefault="00FD29D4" w:rsidP="00FD29D4">
      <w:pPr>
        <w:autoSpaceDE w:val="0"/>
        <w:autoSpaceDN w:val="0"/>
        <w:adjustRightInd w:val="0"/>
        <w:spacing w:after="0" w:line="240" w:lineRule="auto"/>
        <w:jc w:val="both"/>
      </w:pPr>
      <w:r>
        <w:t xml:space="preserve">A espessura da folha da porta tem 35mm e, desta forma, a largura total entre os batentes deverá ser de 0,635m. </w:t>
      </w:r>
    </w:p>
    <w:p w:rsidR="00FD29D4" w:rsidRDefault="00FD29D4" w:rsidP="00FD29D4">
      <w:pPr>
        <w:autoSpaceDE w:val="0"/>
        <w:autoSpaceDN w:val="0"/>
        <w:adjustRightInd w:val="0"/>
        <w:spacing w:after="0" w:line="240" w:lineRule="auto"/>
        <w:jc w:val="both"/>
      </w:pPr>
    </w:p>
    <w:p w:rsidR="00FD29D4" w:rsidRDefault="00FD29D4" w:rsidP="00FD29D4">
      <w:pPr>
        <w:autoSpaceDE w:val="0"/>
        <w:autoSpaceDN w:val="0"/>
        <w:adjustRightInd w:val="0"/>
        <w:spacing w:after="0" w:line="240" w:lineRule="auto"/>
        <w:jc w:val="both"/>
      </w:pPr>
      <w:r>
        <w:t>Deverá ser seguido as medidas conforme</w:t>
      </w:r>
      <w:r w:rsidR="00F5404B">
        <w:t xml:space="preserve"> projeto de</w:t>
      </w:r>
      <w:r>
        <w:t xml:space="preserve"> detalhamento, para o perfeito atendimento quanto aos requisitos de acessibilidade.</w:t>
      </w:r>
    </w:p>
    <w:p w:rsidR="00F5404B" w:rsidRDefault="00F5404B" w:rsidP="00FD29D4">
      <w:pPr>
        <w:autoSpaceDE w:val="0"/>
        <w:autoSpaceDN w:val="0"/>
        <w:adjustRightInd w:val="0"/>
        <w:spacing w:after="0" w:line="240" w:lineRule="auto"/>
        <w:jc w:val="both"/>
      </w:pPr>
    </w:p>
    <w:p w:rsidR="00F5404B" w:rsidRDefault="00F5404B" w:rsidP="00F5404B">
      <w:pPr>
        <w:autoSpaceDE w:val="0"/>
        <w:autoSpaceDN w:val="0"/>
        <w:adjustRightInd w:val="0"/>
        <w:spacing w:after="0" w:line="240" w:lineRule="auto"/>
        <w:jc w:val="center"/>
      </w:pPr>
      <w:r>
        <w:rPr>
          <w:noProof/>
        </w:rPr>
        <w:drawing>
          <wp:inline distT="0" distB="0" distL="0" distR="0" wp14:anchorId="0023CF04" wp14:editId="78C97F2D">
            <wp:extent cx="3564982" cy="1533525"/>
            <wp:effectExtent l="0" t="0" r="0" b="0"/>
            <wp:docPr id="88" name="Imagem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3"/>
                    <a:srcRect b="29000"/>
                    <a:stretch/>
                  </pic:blipFill>
                  <pic:spPr bwMode="auto">
                    <a:xfrm>
                      <a:off x="0" y="0"/>
                      <a:ext cx="3611108" cy="1553367"/>
                    </a:xfrm>
                    <a:prstGeom prst="rect">
                      <a:avLst/>
                    </a:prstGeom>
                    <a:ln>
                      <a:noFill/>
                    </a:ln>
                    <a:extLst>
                      <a:ext uri="{53640926-AAD7-44D8-BBD7-CCE9431645EC}">
                        <a14:shadowObscured xmlns:a14="http://schemas.microsoft.com/office/drawing/2010/main"/>
                      </a:ext>
                    </a:extLst>
                  </pic:spPr>
                </pic:pic>
              </a:graphicData>
            </a:graphic>
          </wp:inline>
        </w:drawing>
      </w:r>
    </w:p>
    <w:p w:rsidR="00873423" w:rsidRDefault="00873423" w:rsidP="00FD29D4">
      <w:pPr>
        <w:autoSpaceDE w:val="0"/>
        <w:autoSpaceDN w:val="0"/>
        <w:adjustRightInd w:val="0"/>
        <w:spacing w:after="0" w:line="240" w:lineRule="auto"/>
        <w:jc w:val="center"/>
        <w:rPr>
          <w:sz w:val="20"/>
          <w:szCs w:val="20"/>
          <w:lang w:eastAsia="en-US"/>
        </w:rPr>
      </w:pPr>
    </w:p>
    <w:p w:rsidR="00775ABF" w:rsidRDefault="00775ABF" w:rsidP="00F5404B">
      <w:pPr>
        <w:spacing w:after="0" w:line="240" w:lineRule="auto"/>
        <w:jc w:val="center"/>
        <w:rPr>
          <w:sz w:val="20"/>
          <w:szCs w:val="20"/>
          <w:lang w:eastAsia="en-US"/>
        </w:rPr>
      </w:pPr>
      <w:r>
        <w:rPr>
          <w:sz w:val="20"/>
          <w:szCs w:val="20"/>
          <w:lang w:eastAsia="en-US"/>
        </w:rPr>
        <w:t>Detalhamento PM.04</w:t>
      </w:r>
    </w:p>
    <w:p w:rsidR="00775ABF" w:rsidRDefault="00775ABF" w:rsidP="00F5404B">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rsidR="0048495C" w:rsidRDefault="0048495C" w:rsidP="00F5404B">
      <w:pPr>
        <w:autoSpaceDE w:val="0"/>
        <w:autoSpaceDN w:val="0"/>
        <w:adjustRightInd w:val="0"/>
        <w:spacing w:after="0" w:line="240" w:lineRule="auto"/>
        <w:jc w:val="center"/>
        <w:rPr>
          <w:sz w:val="20"/>
          <w:szCs w:val="20"/>
          <w:lang w:eastAsia="en-US"/>
        </w:rPr>
      </w:pPr>
    </w:p>
    <w:p w:rsidR="0048495C" w:rsidRDefault="0048495C" w:rsidP="00F5404B">
      <w:pPr>
        <w:autoSpaceDE w:val="0"/>
        <w:autoSpaceDN w:val="0"/>
        <w:adjustRightInd w:val="0"/>
        <w:spacing w:after="0" w:line="240" w:lineRule="auto"/>
        <w:jc w:val="center"/>
        <w:rPr>
          <w:sz w:val="20"/>
          <w:szCs w:val="20"/>
          <w:lang w:eastAsia="en-US"/>
        </w:rPr>
      </w:pPr>
    </w:p>
    <w:p w:rsidR="00775ABF" w:rsidRDefault="00775ABF" w:rsidP="00775ABF">
      <w:pPr>
        <w:autoSpaceDE w:val="0"/>
        <w:autoSpaceDN w:val="0"/>
        <w:adjustRightInd w:val="0"/>
        <w:spacing w:after="0"/>
        <w:jc w:val="both"/>
        <w:rPr>
          <w:szCs w:val="24"/>
          <w:lang w:eastAsia="en-US"/>
        </w:rPr>
      </w:pPr>
      <w:r>
        <w:rPr>
          <w:szCs w:val="24"/>
          <w:lang w:eastAsia="en-US"/>
        </w:rPr>
        <w:t>Nos boxes comuns, de acordo com a NBR 9050, nas</w:t>
      </w:r>
      <w:r w:rsidRPr="00512849">
        <w:rPr>
          <w:szCs w:val="24"/>
          <w:lang w:eastAsia="en-US"/>
        </w:rPr>
        <w:t xml:space="preserve"> edifica</w:t>
      </w:r>
      <w:r w:rsidRPr="00512849">
        <w:rPr>
          <w:rFonts w:hint="eastAsia"/>
          <w:szCs w:val="24"/>
          <w:lang w:eastAsia="en-US"/>
        </w:rPr>
        <w:t>çõ</w:t>
      </w:r>
      <w:r w:rsidRPr="00512849">
        <w:rPr>
          <w:szCs w:val="24"/>
          <w:lang w:eastAsia="en-US"/>
        </w:rPr>
        <w:t>es existentes, admite-se</w:t>
      </w:r>
      <w:r>
        <w:rPr>
          <w:szCs w:val="24"/>
          <w:lang w:eastAsia="en-US"/>
        </w:rPr>
        <w:t xml:space="preserve"> </w:t>
      </w:r>
      <w:r w:rsidRPr="00512849">
        <w:rPr>
          <w:szCs w:val="24"/>
          <w:lang w:eastAsia="en-US"/>
        </w:rPr>
        <w:t>porta com v</w:t>
      </w:r>
      <w:r w:rsidRPr="00512849">
        <w:rPr>
          <w:rFonts w:hint="eastAsia"/>
          <w:szCs w:val="24"/>
          <w:lang w:eastAsia="en-US"/>
        </w:rPr>
        <w:t>ã</w:t>
      </w:r>
      <w:r w:rsidRPr="00512849">
        <w:rPr>
          <w:szCs w:val="24"/>
          <w:lang w:eastAsia="en-US"/>
        </w:rPr>
        <w:t xml:space="preserve">o livre </w:t>
      </w:r>
      <w:r w:rsidR="000454A6">
        <w:rPr>
          <w:szCs w:val="24"/>
          <w:lang w:eastAsia="en-US"/>
        </w:rPr>
        <w:t xml:space="preserve">de passagem </w:t>
      </w:r>
      <w:r w:rsidRPr="00512849">
        <w:rPr>
          <w:szCs w:val="24"/>
          <w:lang w:eastAsia="en-US"/>
        </w:rPr>
        <w:t>de no m</w:t>
      </w:r>
      <w:r w:rsidRPr="00512849">
        <w:rPr>
          <w:rFonts w:hint="eastAsia"/>
          <w:szCs w:val="24"/>
          <w:lang w:eastAsia="en-US"/>
        </w:rPr>
        <w:t>í</w:t>
      </w:r>
      <w:r w:rsidRPr="00512849">
        <w:rPr>
          <w:szCs w:val="24"/>
          <w:lang w:eastAsia="en-US"/>
        </w:rPr>
        <w:t>nimo 0,60 m. Recomenda-se que as portas abram para fora, para facilitar</w:t>
      </w:r>
      <w:r>
        <w:rPr>
          <w:szCs w:val="24"/>
          <w:lang w:eastAsia="en-US"/>
        </w:rPr>
        <w:t xml:space="preserve"> </w:t>
      </w:r>
      <w:r w:rsidRPr="00512849">
        <w:rPr>
          <w:szCs w:val="24"/>
          <w:lang w:eastAsia="en-US"/>
        </w:rPr>
        <w:t xml:space="preserve">o socorro </w:t>
      </w:r>
      <w:r w:rsidRPr="00512849">
        <w:rPr>
          <w:rFonts w:hint="eastAsia"/>
          <w:szCs w:val="24"/>
          <w:lang w:eastAsia="en-US"/>
        </w:rPr>
        <w:t>à</w:t>
      </w:r>
      <w:r w:rsidRPr="00512849">
        <w:rPr>
          <w:szCs w:val="24"/>
          <w:lang w:eastAsia="en-US"/>
        </w:rPr>
        <w:t xml:space="preserve"> pessoa, se necess</w:t>
      </w:r>
      <w:r w:rsidRPr="00512849">
        <w:rPr>
          <w:rFonts w:hint="eastAsia"/>
          <w:szCs w:val="24"/>
          <w:lang w:eastAsia="en-US"/>
        </w:rPr>
        <w:t>á</w:t>
      </w:r>
      <w:r w:rsidRPr="00512849">
        <w:rPr>
          <w:szCs w:val="24"/>
          <w:lang w:eastAsia="en-US"/>
        </w:rPr>
        <w:t>rio.</w:t>
      </w:r>
    </w:p>
    <w:p w:rsidR="007A2A7A" w:rsidRDefault="007A2A7A" w:rsidP="00775ABF">
      <w:pPr>
        <w:autoSpaceDE w:val="0"/>
        <w:autoSpaceDN w:val="0"/>
        <w:adjustRightInd w:val="0"/>
        <w:spacing w:after="0"/>
        <w:jc w:val="both"/>
        <w:rPr>
          <w:szCs w:val="24"/>
          <w:lang w:eastAsia="en-US"/>
        </w:rPr>
      </w:pPr>
    </w:p>
    <w:p w:rsidR="007A2A7A" w:rsidRDefault="007A2A7A" w:rsidP="00775ABF">
      <w:pPr>
        <w:autoSpaceDE w:val="0"/>
        <w:autoSpaceDN w:val="0"/>
        <w:adjustRightInd w:val="0"/>
        <w:spacing w:after="0"/>
        <w:jc w:val="both"/>
        <w:rPr>
          <w:szCs w:val="24"/>
          <w:lang w:eastAsia="en-US"/>
        </w:rPr>
      </w:pPr>
    </w:p>
    <w:p w:rsidR="007A2A7A" w:rsidRDefault="007A2A7A" w:rsidP="00775ABF">
      <w:pPr>
        <w:autoSpaceDE w:val="0"/>
        <w:autoSpaceDN w:val="0"/>
        <w:adjustRightInd w:val="0"/>
        <w:spacing w:after="0"/>
        <w:jc w:val="both"/>
        <w:rPr>
          <w:szCs w:val="24"/>
          <w:lang w:eastAsia="en-US"/>
        </w:rPr>
      </w:pPr>
    </w:p>
    <w:p w:rsidR="00EE33CA" w:rsidRDefault="00EE33CA" w:rsidP="00775ABF">
      <w:pPr>
        <w:autoSpaceDE w:val="0"/>
        <w:autoSpaceDN w:val="0"/>
        <w:adjustRightInd w:val="0"/>
        <w:spacing w:after="0"/>
        <w:jc w:val="both"/>
        <w:rPr>
          <w:szCs w:val="24"/>
          <w:lang w:eastAsia="en-US"/>
        </w:rPr>
      </w:pPr>
    </w:p>
    <w:p w:rsidR="00EE33CA" w:rsidRDefault="00EE33CA" w:rsidP="00EE33CA">
      <w:pPr>
        <w:pStyle w:val="PargrafodaLista"/>
        <w:numPr>
          <w:ilvl w:val="0"/>
          <w:numId w:val="25"/>
        </w:numPr>
        <w:jc w:val="both"/>
        <w:rPr>
          <w:b/>
        </w:rPr>
      </w:pPr>
      <w:r>
        <w:rPr>
          <w:b/>
        </w:rPr>
        <w:t>Porta PM.05</w:t>
      </w:r>
    </w:p>
    <w:p w:rsidR="00D8263C" w:rsidRDefault="00D8263C" w:rsidP="00D8263C">
      <w:pPr>
        <w:jc w:val="both"/>
      </w:pPr>
      <w:r>
        <w:t>A porta PM.05 r</w:t>
      </w:r>
      <w:r w:rsidRPr="00D670C1">
        <w:t>efere-se à</w:t>
      </w:r>
      <w:r>
        <w:t xml:space="preserve"> porta PT-42</w:t>
      </w:r>
      <w:r w:rsidRPr="00D670C1">
        <w:t xml:space="preserve"> padrão FDE</w:t>
      </w:r>
      <w:r>
        <w:t xml:space="preserve">, </w:t>
      </w:r>
      <w:r w:rsidRPr="00D670C1">
        <w:t>conforme modelo em anexo a este memorial</w:t>
      </w:r>
      <w:r>
        <w:t>. Será instalada no acesso a escada na entrada principal.</w:t>
      </w:r>
    </w:p>
    <w:p w:rsidR="00D8263C" w:rsidRDefault="00D8263C" w:rsidP="00D8263C">
      <w:pPr>
        <w:jc w:val="both"/>
      </w:pPr>
      <w:r>
        <w:t xml:space="preserve">É uma porta de chapa de aço galvanizado, pintada com tinta esmalte sintético sobre fundo para galvanizados, na cor azul </w:t>
      </w:r>
      <w:proofErr w:type="spellStart"/>
      <w:r>
        <w:t>frança</w:t>
      </w:r>
      <w:proofErr w:type="spellEnd"/>
      <w:r>
        <w:t>.</w:t>
      </w:r>
    </w:p>
    <w:p w:rsidR="00D8263C" w:rsidRDefault="00D8263C" w:rsidP="00D8263C">
      <w:pPr>
        <w:jc w:val="both"/>
      </w:pPr>
      <w:r>
        <w:t xml:space="preserve">É uma porta de correr e será instalada com trilhos na sua parte inferior e nivelada com a superfície do piso, com puxador na vertical de aço galvanizado de 80cm circular, instalado entre 0,80 a 1,10 m do piso acabado, afastado 4cm da parede para permitir que a pessoa </w:t>
      </w:r>
      <w:proofErr w:type="spellStart"/>
      <w:r>
        <w:t>segure</w:t>
      </w:r>
      <w:proofErr w:type="spellEnd"/>
      <w:r>
        <w:t xml:space="preserve"> a porta. </w:t>
      </w:r>
    </w:p>
    <w:p w:rsidR="0048495C" w:rsidRPr="00A917C8" w:rsidRDefault="0048495C" w:rsidP="0048495C">
      <w:pPr>
        <w:pStyle w:val="PargrafodaLista"/>
        <w:numPr>
          <w:ilvl w:val="0"/>
          <w:numId w:val="25"/>
        </w:numPr>
        <w:jc w:val="both"/>
      </w:pPr>
      <w:r>
        <w:rPr>
          <w:b/>
        </w:rPr>
        <w:t>Porta PM.06</w:t>
      </w:r>
    </w:p>
    <w:p w:rsidR="0048495C" w:rsidRDefault="0048495C" w:rsidP="0048495C">
      <w:pPr>
        <w:autoSpaceDE w:val="0"/>
        <w:autoSpaceDN w:val="0"/>
        <w:adjustRightInd w:val="0"/>
        <w:spacing w:after="0" w:line="240" w:lineRule="auto"/>
        <w:jc w:val="center"/>
        <w:rPr>
          <w:sz w:val="20"/>
          <w:szCs w:val="20"/>
          <w:lang w:eastAsia="en-US"/>
        </w:rPr>
      </w:pPr>
    </w:p>
    <w:p w:rsidR="0048495C" w:rsidRDefault="0048495C" w:rsidP="0048495C">
      <w:pPr>
        <w:jc w:val="both"/>
      </w:pPr>
      <w:r>
        <w:t>A porta PM.06 r</w:t>
      </w:r>
      <w:r w:rsidRPr="00D670C1">
        <w:t>efere-se à</w:t>
      </w:r>
      <w:r>
        <w:t xml:space="preserve"> porta PM-75</w:t>
      </w:r>
      <w:r w:rsidRPr="00D670C1">
        <w:t xml:space="preserve"> padrão FDE</w:t>
      </w:r>
      <w:r>
        <w:t>, com largura livre de passagem de 0,80m</w:t>
      </w:r>
      <w:r w:rsidRPr="00D670C1">
        <w:t xml:space="preserve">, </w:t>
      </w:r>
      <w:r>
        <w:t xml:space="preserve">alterada e ajustada, para atender as necessidades de reforma e de acessibilidade, </w:t>
      </w:r>
      <w:r w:rsidRPr="00D670C1">
        <w:t>conforme modelo em anexo a este memorial</w:t>
      </w:r>
      <w:r>
        <w:t>. Será instalada nos sanitários acessíveis.</w:t>
      </w:r>
    </w:p>
    <w:p w:rsidR="0048495C" w:rsidRDefault="0048495C" w:rsidP="0048495C">
      <w:pPr>
        <w:jc w:val="both"/>
      </w:pPr>
      <w:r>
        <w:t xml:space="preserve">É uma porta de abrir, de madeira sarrafeada maciça, pintada com tinta esmalte ou óleo sobre fundo para madeira, na cor azul </w:t>
      </w:r>
      <w:proofErr w:type="spellStart"/>
      <w:r>
        <w:t>frança</w:t>
      </w:r>
      <w:proofErr w:type="spellEnd"/>
      <w:r>
        <w:t>.</w:t>
      </w:r>
    </w:p>
    <w:p w:rsidR="0048495C" w:rsidRDefault="0048495C" w:rsidP="0048495C">
      <w:pPr>
        <w:autoSpaceDE w:val="0"/>
        <w:autoSpaceDN w:val="0"/>
        <w:adjustRightInd w:val="0"/>
        <w:spacing w:after="0" w:line="240" w:lineRule="auto"/>
        <w:jc w:val="both"/>
      </w:pPr>
      <w:r>
        <w:t xml:space="preserve">A espessura da folha da porta tem 35mm e, desta forma, a largura total entre os batentes é de 0,835m. </w:t>
      </w:r>
    </w:p>
    <w:p w:rsidR="0048495C" w:rsidRDefault="0048495C" w:rsidP="0048495C">
      <w:pPr>
        <w:autoSpaceDE w:val="0"/>
        <w:autoSpaceDN w:val="0"/>
        <w:adjustRightInd w:val="0"/>
        <w:spacing w:after="0" w:line="240" w:lineRule="auto"/>
        <w:jc w:val="both"/>
      </w:pPr>
    </w:p>
    <w:p w:rsidR="0048495C" w:rsidRDefault="0048495C" w:rsidP="0048495C">
      <w:pPr>
        <w:autoSpaceDE w:val="0"/>
        <w:autoSpaceDN w:val="0"/>
        <w:adjustRightInd w:val="0"/>
        <w:spacing w:after="0" w:line="240" w:lineRule="auto"/>
        <w:jc w:val="both"/>
      </w:pPr>
      <w:r>
        <w:t>Deverá ser seguido as medidas conforme detalhamento da figura abaixo, para o perfeito atendimento quanto aos requisitos de acessibilidade.</w:t>
      </w:r>
    </w:p>
    <w:p w:rsidR="0048495C" w:rsidRDefault="0048495C" w:rsidP="0048495C">
      <w:pPr>
        <w:autoSpaceDE w:val="0"/>
        <w:autoSpaceDN w:val="0"/>
        <w:adjustRightInd w:val="0"/>
        <w:spacing w:after="0" w:line="240" w:lineRule="auto"/>
        <w:jc w:val="center"/>
      </w:pPr>
      <w:r>
        <w:rPr>
          <w:noProof/>
        </w:rPr>
        <w:drawing>
          <wp:inline distT="0" distB="0" distL="0" distR="0" wp14:anchorId="7277872F" wp14:editId="6E8A0FFB">
            <wp:extent cx="2124075" cy="2018625"/>
            <wp:effectExtent l="0" t="0" r="0" b="127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2133183" cy="2027281"/>
                    </a:xfrm>
                    <a:prstGeom prst="rect">
                      <a:avLst/>
                    </a:prstGeom>
                  </pic:spPr>
                </pic:pic>
              </a:graphicData>
            </a:graphic>
          </wp:inline>
        </w:drawing>
      </w:r>
    </w:p>
    <w:p w:rsidR="0048495C" w:rsidRDefault="0048495C" w:rsidP="0048495C">
      <w:pPr>
        <w:spacing w:line="240" w:lineRule="auto"/>
        <w:jc w:val="center"/>
        <w:rPr>
          <w:sz w:val="20"/>
          <w:szCs w:val="20"/>
          <w:lang w:eastAsia="en-US"/>
        </w:rPr>
      </w:pPr>
      <w:r>
        <w:rPr>
          <w:sz w:val="20"/>
          <w:szCs w:val="20"/>
          <w:lang w:eastAsia="en-US"/>
        </w:rPr>
        <w:t>Detalhamento da Porta do Sanitário Acessível</w:t>
      </w:r>
    </w:p>
    <w:p w:rsidR="0048495C" w:rsidRDefault="0048495C" w:rsidP="0048495C">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rsidR="0048495C" w:rsidRDefault="0048495C" w:rsidP="0048495C">
      <w:pPr>
        <w:autoSpaceDE w:val="0"/>
        <w:autoSpaceDN w:val="0"/>
        <w:adjustRightInd w:val="0"/>
        <w:spacing w:after="0" w:line="240" w:lineRule="auto"/>
        <w:jc w:val="center"/>
        <w:rPr>
          <w:sz w:val="20"/>
          <w:szCs w:val="20"/>
          <w:lang w:eastAsia="en-US"/>
        </w:rPr>
      </w:pPr>
    </w:p>
    <w:p w:rsidR="0048495C" w:rsidRDefault="0048495C" w:rsidP="0048495C">
      <w:pPr>
        <w:autoSpaceDE w:val="0"/>
        <w:autoSpaceDN w:val="0"/>
        <w:adjustRightInd w:val="0"/>
        <w:spacing w:after="0" w:line="240" w:lineRule="auto"/>
        <w:jc w:val="center"/>
      </w:pPr>
    </w:p>
    <w:p w:rsidR="0048495C" w:rsidRDefault="0048495C" w:rsidP="0048495C">
      <w:pPr>
        <w:autoSpaceDE w:val="0"/>
        <w:autoSpaceDN w:val="0"/>
        <w:adjustRightInd w:val="0"/>
        <w:spacing w:after="0" w:line="240" w:lineRule="auto"/>
        <w:jc w:val="center"/>
        <w:rPr>
          <w:sz w:val="20"/>
          <w:szCs w:val="20"/>
          <w:lang w:eastAsia="en-US"/>
        </w:rPr>
      </w:pPr>
    </w:p>
    <w:p w:rsidR="0048495C" w:rsidRDefault="0048495C" w:rsidP="0048495C">
      <w:pPr>
        <w:autoSpaceDE w:val="0"/>
        <w:autoSpaceDN w:val="0"/>
        <w:adjustRightInd w:val="0"/>
        <w:spacing w:after="0" w:line="240" w:lineRule="auto"/>
        <w:jc w:val="center"/>
        <w:rPr>
          <w:sz w:val="20"/>
          <w:szCs w:val="20"/>
          <w:lang w:eastAsia="en-US"/>
        </w:rPr>
      </w:pPr>
    </w:p>
    <w:p w:rsidR="0048495C" w:rsidRDefault="0048495C" w:rsidP="0048495C">
      <w:pPr>
        <w:jc w:val="both"/>
      </w:pPr>
      <w:r>
        <w:t>As portas dos sanitários acessíveis P.C.D., possuem alguns componentes necessários para atender aos requisitos de acessibilidade como:</w:t>
      </w:r>
    </w:p>
    <w:p w:rsidR="007A2A7A" w:rsidRDefault="007A2A7A" w:rsidP="007A2A7A">
      <w:pPr>
        <w:pStyle w:val="PargrafodaLista"/>
        <w:numPr>
          <w:ilvl w:val="0"/>
          <w:numId w:val="26"/>
        </w:numPr>
        <w:jc w:val="both"/>
      </w:pPr>
      <w:r w:rsidRPr="0065142F">
        <w:rPr>
          <w:b/>
        </w:rPr>
        <w:t>Revestimento resistente a impactos</w:t>
      </w:r>
      <w:r>
        <w:t xml:space="preserve"> – será instalado na porta, na sua face inferior, no lado oposto ao lado da abertura da porta, até altura de 0,40 m a partir do piso, para proteção contra impactos de cadeira de rodas, muletas e bengalas;</w:t>
      </w:r>
    </w:p>
    <w:p w:rsidR="007A2A7A" w:rsidRPr="009A0F81" w:rsidRDefault="007A2A7A" w:rsidP="007A2A7A">
      <w:pPr>
        <w:pStyle w:val="PargrafodaLista"/>
        <w:numPr>
          <w:ilvl w:val="0"/>
          <w:numId w:val="26"/>
        </w:numPr>
        <w:autoSpaceDE w:val="0"/>
        <w:autoSpaceDN w:val="0"/>
        <w:adjustRightInd w:val="0"/>
        <w:spacing w:after="0" w:line="240" w:lineRule="auto"/>
        <w:jc w:val="both"/>
      </w:pPr>
      <w:r w:rsidRPr="009A0F81">
        <w:rPr>
          <w:b/>
        </w:rPr>
        <w:t>Puxador horizontal e vertical</w:t>
      </w:r>
      <w:r w:rsidRPr="009A0F81">
        <w:t xml:space="preserve"> – Os puxadores verticais para portas devem ter di</w:t>
      </w:r>
      <w:r w:rsidRPr="009A0F81">
        <w:rPr>
          <w:rFonts w:hint="eastAsia"/>
        </w:rPr>
        <w:t>â</w:t>
      </w:r>
      <w:r w:rsidRPr="009A0F81">
        <w:t>metro entre 25 mm e 35 mm, com afastamento de no m</w:t>
      </w:r>
      <w:r w:rsidRPr="009A0F81">
        <w:rPr>
          <w:rFonts w:hint="eastAsia"/>
        </w:rPr>
        <w:t>í</w:t>
      </w:r>
      <w:r w:rsidRPr="009A0F81">
        <w:t>nimo 40 mm entre o puxador e a superf</w:t>
      </w:r>
      <w:r w:rsidRPr="009A0F81">
        <w:rPr>
          <w:rFonts w:hint="eastAsia"/>
        </w:rPr>
        <w:t>í</w:t>
      </w:r>
      <w:r w:rsidRPr="009A0F81">
        <w:t>cie da porta. O puxador vertical deve ter comprimento m</w:t>
      </w:r>
      <w:r w:rsidRPr="009A0F81">
        <w:rPr>
          <w:rFonts w:hint="eastAsia"/>
        </w:rPr>
        <w:t>í</w:t>
      </w:r>
      <w:r w:rsidRPr="009A0F81">
        <w:t>nimo de 0,30 m, afastado 0,10 m do batente. Os puxadores devem ser instalados a uma altura medida da metade do puxador at</w:t>
      </w:r>
      <w:r w:rsidRPr="009A0F81">
        <w:rPr>
          <w:rFonts w:hint="eastAsia"/>
        </w:rPr>
        <w:t>é</w:t>
      </w:r>
      <w:r w:rsidRPr="009A0F81">
        <w:t xml:space="preserve"> o piso acabado de 0,80 m a 1,10 m.</w:t>
      </w:r>
    </w:p>
    <w:p w:rsidR="007A2A7A" w:rsidRDefault="007A2A7A" w:rsidP="007A2A7A">
      <w:pPr>
        <w:pStyle w:val="PargrafodaLista"/>
        <w:numPr>
          <w:ilvl w:val="0"/>
          <w:numId w:val="26"/>
        </w:numPr>
        <w:jc w:val="both"/>
        <w:rPr>
          <w:lang w:eastAsia="en-US"/>
        </w:rPr>
      </w:pPr>
      <w:r w:rsidRPr="0065142F">
        <w:rPr>
          <w:b/>
        </w:rPr>
        <w:t>Placa de Sinalização Visual SIA</w:t>
      </w:r>
      <w:r>
        <w:t xml:space="preserve"> - instalada</w:t>
      </w:r>
      <w:r w:rsidRPr="0065142F">
        <w:rPr>
          <w:bdr w:val="none" w:sz="0" w:space="0" w:color="auto" w:frame="1"/>
        </w:rPr>
        <w:t xml:space="preserve"> </w:t>
      </w:r>
      <w:r>
        <w:rPr>
          <w:bdr w:val="none" w:sz="0" w:space="0" w:color="auto" w:frame="1"/>
        </w:rPr>
        <w:t xml:space="preserve">no lado externo da porta, serve </w:t>
      </w:r>
      <w:r w:rsidRPr="0065142F">
        <w:rPr>
          <w:bdr w:val="none" w:sz="0" w:space="0" w:color="auto" w:frame="1"/>
        </w:rPr>
        <w:t xml:space="preserve">para indicar </w:t>
      </w:r>
      <w:r>
        <w:rPr>
          <w:lang w:eastAsia="en-US"/>
        </w:rPr>
        <w:t>a acessibilidade do ambiente</w:t>
      </w:r>
      <w:r w:rsidRPr="00595724">
        <w:rPr>
          <w:lang w:eastAsia="en-US"/>
        </w:rPr>
        <w:t>. É um pictograma branco com fundo azul (refer</w:t>
      </w:r>
      <w:r w:rsidRPr="00595724">
        <w:rPr>
          <w:rFonts w:hint="eastAsia"/>
          <w:lang w:eastAsia="en-US"/>
        </w:rPr>
        <w:t>ê</w:t>
      </w:r>
      <w:r w:rsidRPr="00595724">
        <w:rPr>
          <w:lang w:eastAsia="en-US"/>
        </w:rPr>
        <w:t xml:space="preserve">ncia </w:t>
      </w:r>
      <w:proofErr w:type="spellStart"/>
      <w:r w:rsidRPr="00595724">
        <w:rPr>
          <w:lang w:eastAsia="en-US"/>
        </w:rPr>
        <w:t>Munsell</w:t>
      </w:r>
      <w:proofErr w:type="spellEnd"/>
      <w:r>
        <w:rPr>
          <w:lang w:eastAsia="en-US"/>
        </w:rPr>
        <w:t xml:space="preserve"> </w:t>
      </w:r>
      <w:r w:rsidRPr="00595724">
        <w:rPr>
          <w:lang w:eastAsia="en-US"/>
        </w:rPr>
        <w:t xml:space="preserve">10B5/10 ou </w:t>
      </w:r>
      <w:proofErr w:type="spellStart"/>
      <w:r w:rsidRPr="00595724">
        <w:rPr>
          <w:lang w:eastAsia="en-US"/>
        </w:rPr>
        <w:t>Pantone</w:t>
      </w:r>
      <w:proofErr w:type="spellEnd"/>
      <w:r w:rsidRPr="00595724">
        <w:rPr>
          <w:lang w:eastAsia="en-US"/>
        </w:rPr>
        <w:t xml:space="preserv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 Dimensão de 0,20m x 0,20m.</w:t>
      </w:r>
    </w:p>
    <w:p w:rsidR="007A2A7A" w:rsidRDefault="007A2A7A" w:rsidP="007A2A7A">
      <w:pPr>
        <w:jc w:val="both"/>
        <w:rPr>
          <w:lang w:eastAsia="en-US"/>
        </w:rPr>
      </w:pPr>
    </w:p>
    <w:p w:rsidR="007A2A7A" w:rsidRDefault="007A2A7A" w:rsidP="007A2A7A">
      <w:pPr>
        <w:jc w:val="center"/>
        <w:rPr>
          <w:lang w:eastAsia="en-US"/>
        </w:rPr>
      </w:pPr>
      <w:r>
        <w:rPr>
          <w:noProof/>
        </w:rPr>
        <w:lastRenderedPageBreak/>
        <w:drawing>
          <wp:inline distT="0" distB="0" distL="0" distR="0" wp14:anchorId="294E1DA3" wp14:editId="34D3D227">
            <wp:extent cx="1361908" cy="1367882"/>
            <wp:effectExtent l="0" t="0" r="0" b="3810"/>
            <wp:docPr id="126" name="Imagem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1372066" cy="1378085"/>
                    </a:xfrm>
                    <a:prstGeom prst="rect">
                      <a:avLst/>
                    </a:prstGeom>
                  </pic:spPr>
                </pic:pic>
              </a:graphicData>
            </a:graphic>
          </wp:inline>
        </w:drawing>
      </w:r>
    </w:p>
    <w:p w:rsidR="007A2A7A" w:rsidRDefault="007A2A7A" w:rsidP="007A2A7A">
      <w:pPr>
        <w:spacing w:after="0" w:line="360" w:lineRule="auto"/>
        <w:jc w:val="center"/>
        <w:rPr>
          <w:sz w:val="20"/>
          <w:szCs w:val="20"/>
          <w:lang w:eastAsia="en-US"/>
        </w:rPr>
      </w:pPr>
      <w:r>
        <w:rPr>
          <w:sz w:val="20"/>
          <w:szCs w:val="20"/>
          <w:lang w:eastAsia="en-US"/>
        </w:rPr>
        <w:t>Símbolo SIA – branco sobre fundo preto</w:t>
      </w:r>
    </w:p>
    <w:p w:rsidR="007A2A7A" w:rsidRDefault="007A2A7A" w:rsidP="007A2A7A">
      <w:pPr>
        <w:spacing w:after="0" w:line="360" w:lineRule="auto"/>
        <w:jc w:val="center"/>
        <w:rPr>
          <w:sz w:val="20"/>
          <w:szCs w:val="20"/>
          <w:lang w:eastAsia="en-US"/>
        </w:rPr>
      </w:pPr>
      <w:r>
        <w:rPr>
          <w:sz w:val="20"/>
          <w:szCs w:val="20"/>
          <w:lang w:eastAsia="en-US"/>
        </w:rPr>
        <w:t>Fonte: NBR 9050/2020</w:t>
      </w:r>
    </w:p>
    <w:p w:rsidR="007A2A7A" w:rsidRDefault="007A2A7A" w:rsidP="007A2A7A">
      <w:pPr>
        <w:autoSpaceDE w:val="0"/>
        <w:autoSpaceDN w:val="0"/>
        <w:adjustRightInd w:val="0"/>
        <w:spacing w:after="0" w:line="240" w:lineRule="auto"/>
        <w:jc w:val="center"/>
        <w:rPr>
          <w:sz w:val="20"/>
          <w:szCs w:val="20"/>
          <w:lang w:eastAsia="en-US"/>
        </w:rPr>
      </w:pPr>
    </w:p>
    <w:p w:rsidR="0048495C" w:rsidRPr="00A917C8" w:rsidRDefault="0048495C" w:rsidP="0048495C">
      <w:pPr>
        <w:pStyle w:val="PargrafodaLista"/>
        <w:numPr>
          <w:ilvl w:val="0"/>
          <w:numId w:val="25"/>
        </w:numPr>
        <w:jc w:val="both"/>
      </w:pPr>
      <w:r>
        <w:rPr>
          <w:b/>
        </w:rPr>
        <w:t>Porta PM.07</w:t>
      </w:r>
    </w:p>
    <w:p w:rsidR="0048495C" w:rsidRDefault="0048495C" w:rsidP="0048495C">
      <w:pPr>
        <w:autoSpaceDE w:val="0"/>
        <w:autoSpaceDN w:val="0"/>
        <w:adjustRightInd w:val="0"/>
        <w:spacing w:after="0" w:line="240" w:lineRule="auto"/>
        <w:jc w:val="center"/>
        <w:rPr>
          <w:sz w:val="20"/>
          <w:szCs w:val="20"/>
          <w:lang w:eastAsia="en-US"/>
        </w:rPr>
      </w:pPr>
    </w:p>
    <w:p w:rsidR="0048495C" w:rsidRDefault="0048495C" w:rsidP="0048495C">
      <w:pPr>
        <w:jc w:val="both"/>
      </w:pPr>
      <w:r>
        <w:t>A porta PM.06 r</w:t>
      </w:r>
      <w:r w:rsidRPr="00D670C1">
        <w:t>efere-se à</w:t>
      </w:r>
      <w:r>
        <w:t xml:space="preserve"> porta PF-16</w:t>
      </w:r>
      <w:r w:rsidRPr="00D670C1">
        <w:t xml:space="preserve"> padrão FDE</w:t>
      </w:r>
      <w:r>
        <w:t>, com largura livre de passagem de 0,90m</w:t>
      </w:r>
      <w:r w:rsidRPr="00D670C1">
        <w:t xml:space="preserve">, </w:t>
      </w:r>
      <w:r>
        <w:t xml:space="preserve">alterada e ajustada, para atender as necessidades de reforma e de acessibilidade, </w:t>
      </w:r>
      <w:r w:rsidRPr="00D670C1">
        <w:t>conforme modelo em anexo a este memorial</w:t>
      </w:r>
      <w:r>
        <w:t>. Será instalada na despensa.</w:t>
      </w:r>
    </w:p>
    <w:p w:rsidR="0048495C" w:rsidRDefault="0048495C" w:rsidP="0048495C">
      <w:pPr>
        <w:jc w:val="both"/>
      </w:pPr>
      <w:r>
        <w:t xml:space="preserve">É uma porta de abrir de ferro, com pintura esmalte sintético sobre fundo anticorrosivo, na cor azul </w:t>
      </w:r>
      <w:proofErr w:type="spellStart"/>
      <w:r>
        <w:t>frança</w:t>
      </w:r>
      <w:proofErr w:type="spellEnd"/>
      <w:r>
        <w:t>.</w:t>
      </w:r>
    </w:p>
    <w:p w:rsidR="0048495C" w:rsidRDefault="0048495C" w:rsidP="0048495C">
      <w:pPr>
        <w:autoSpaceDE w:val="0"/>
        <w:autoSpaceDN w:val="0"/>
        <w:adjustRightInd w:val="0"/>
        <w:spacing w:after="0" w:line="240" w:lineRule="auto"/>
        <w:jc w:val="both"/>
      </w:pPr>
      <w:r>
        <w:t>Deverá ser seguido as medidas conforme detalhamento, para o perfeito atendimento quanto aos requisitos de acessibilidade.</w:t>
      </w:r>
    </w:p>
    <w:p w:rsidR="0048495C" w:rsidRDefault="0048495C"/>
    <w:p w:rsidR="0048495C" w:rsidRPr="00A917C8" w:rsidRDefault="0048495C" w:rsidP="0048495C">
      <w:pPr>
        <w:pStyle w:val="PargrafodaLista"/>
        <w:numPr>
          <w:ilvl w:val="0"/>
          <w:numId w:val="25"/>
        </w:numPr>
        <w:jc w:val="both"/>
      </w:pPr>
      <w:r>
        <w:rPr>
          <w:b/>
        </w:rPr>
        <w:t>Porta PM.08</w:t>
      </w:r>
    </w:p>
    <w:p w:rsidR="0048495C" w:rsidRDefault="0048495C" w:rsidP="0048495C">
      <w:pPr>
        <w:autoSpaceDE w:val="0"/>
        <w:autoSpaceDN w:val="0"/>
        <w:adjustRightInd w:val="0"/>
        <w:spacing w:after="0" w:line="240" w:lineRule="auto"/>
        <w:jc w:val="center"/>
        <w:rPr>
          <w:sz w:val="20"/>
          <w:szCs w:val="20"/>
          <w:lang w:eastAsia="en-US"/>
        </w:rPr>
      </w:pPr>
    </w:p>
    <w:p w:rsidR="0048495C" w:rsidRDefault="0048495C" w:rsidP="0048495C">
      <w:pPr>
        <w:jc w:val="both"/>
      </w:pPr>
      <w:r>
        <w:t>A porta PM.08 r</w:t>
      </w:r>
      <w:r w:rsidRPr="00D670C1">
        <w:t>efere-se à</w:t>
      </w:r>
      <w:r>
        <w:t xml:space="preserve"> porta PF-15</w:t>
      </w:r>
      <w:r w:rsidRPr="00D670C1">
        <w:t xml:space="preserve"> padrão FDE</w:t>
      </w:r>
      <w:r>
        <w:t>, com largura livre de passagem de 0,80m</w:t>
      </w:r>
      <w:r w:rsidRPr="00D670C1">
        <w:t xml:space="preserve">, </w:t>
      </w:r>
      <w:r>
        <w:t xml:space="preserve">alterada e ajustada, para atender as necessidades de reforma e de acessibilidade, </w:t>
      </w:r>
      <w:r w:rsidRPr="00D670C1">
        <w:t>conforme modelo em anexo a este memorial</w:t>
      </w:r>
      <w:r>
        <w:t>. Será instalada na cozinha</w:t>
      </w:r>
    </w:p>
    <w:p w:rsidR="0048495C" w:rsidRDefault="0048495C" w:rsidP="0048495C">
      <w:pPr>
        <w:jc w:val="both"/>
      </w:pPr>
      <w:r>
        <w:t xml:space="preserve">É uma porta de abrir de ferro, com pintura esmalte sintético sobre fundo anticorrosivo, na cor azul </w:t>
      </w:r>
      <w:proofErr w:type="spellStart"/>
      <w:r>
        <w:t>frança</w:t>
      </w:r>
      <w:proofErr w:type="spellEnd"/>
      <w:r>
        <w:t>.</w:t>
      </w:r>
    </w:p>
    <w:p w:rsidR="0048495C" w:rsidRDefault="0048495C" w:rsidP="0048495C">
      <w:pPr>
        <w:autoSpaceDE w:val="0"/>
        <w:autoSpaceDN w:val="0"/>
        <w:adjustRightInd w:val="0"/>
        <w:spacing w:after="0" w:line="240" w:lineRule="auto"/>
        <w:jc w:val="both"/>
      </w:pPr>
      <w:r>
        <w:t>Deverá ser seguido as medidas conforme detalhamento, para o perfeito atendimento quanto aos requisitos de acessibilidade.</w:t>
      </w:r>
    </w:p>
    <w:p w:rsidR="0048495C" w:rsidRDefault="0048495C" w:rsidP="00D8263C">
      <w:pPr>
        <w:jc w:val="both"/>
      </w:pPr>
    </w:p>
    <w:p w:rsidR="005833D6" w:rsidRDefault="005833D6" w:rsidP="001F5C76">
      <w:pPr>
        <w:pStyle w:val="Ttulo2"/>
      </w:pPr>
      <w:bookmarkStart w:id="79" w:name="_Toc65500841"/>
      <w:r>
        <w:t>Pinturas em Portas</w:t>
      </w:r>
      <w:bookmarkEnd w:id="79"/>
    </w:p>
    <w:p w:rsidR="001D3C46" w:rsidRDefault="001D3C46" w:rsidP="00B82F3E">
      <w:pPr>
        <w:pStyle w:val="Legenda"/>
        <w:rPr>
          <w:lang w:eastAsia="en-US"/>
        </w:rPr>
      </w:pPr>
    </w:p>
    <w:p w:rsidR="0048495C" w:rsidRDefault="00A72372" w:rsidP="00A72372">
      <w:pPr>
        <w:jc w:val="both"/>
      </w:pPr>
      <w:r>
        <w:t xml:space="preserve">Além das novas portas, todas as portas existentes na escola que não serão trocadas, deverão ser pintadas com tinta esmalte ou óleo sobre fundo para madeira, na cor azul </w:t>
      </w:r>
      <w:proofErr w:type="spellStart"/>
      <w:r>
        <w:t>frança</w:t>
      </w:r>
      <w:proofErr w:type="spellEnd"/>
      <w:r w:rsidR="00485013">
        <w:t>.</w:t>
      </w:r>
      <w:r w:rsidR="001F4105">
        <w:t xml:space="preserve"> Para as portas de chapa de ferro, pintar com tinta esmalte sintético sobre fundo corrosivo na cor azul </w:t>
      </w:r>
      <w:proofErr w:type="spellStart"/>
      <w:r w:rsidR="001F4105">
        <w:t>frança</w:t>
      </w:r>
      <w:proofErr w:type="spellEnd"/>
      <w:r w:rsidR="001F4105">
        <w:t>.</w:t>
      </w:r>
    </w:p>
    <w:p w:rsidR="00A72372" w:rsidRDefault="001F4105" w:rsidP="00A72372">
      <w:pPr>
        <w:jc w:val="both"/>
      </w:pPr>
      <w:r>
        <w:t xml:space="preserve"> Para as portas em chapa de aço galvanizada, utilizar tinta esmalte sintético sobre fundo para galvanizados na cor azul </w:t>
      </w:r>
      <w:proofErr w:type="spellStart"/>
      <w:r>
        <w:t>frança</w:t>
      </w:r>
      <w:proofErr w:type="spellEnd"/>
      <w:r>
        <w:t>.</w:t>
      </w:r>
    </w:p>
    <w:p w:rsidR="00A72372" w:rsidRDefault="00A72372" w:rsidP="00A72372">
      <w:pPr>
        <w:jc w:val="both"/>
      </w:pPr>
      <w:r>
        <w:lastRenderedPageBreak/>
        <w:t xml:space="preserve">Antes de receber a nova pintura, para as portas </w:t>
      </w:r>
      <w:r w:rsidRPr="00A72372">
        <w:t xml:space="preserve">de madeira </w:t>
      </w:r>
      <w:r>
        <w:t xml:space="preserve">que </w:t>
      </w:r>
      <w:r w:rsidRPr="00A72372">
        <w:t>estiver</w:t>
      </w:r>
      <w:r>
        <w:t>em</w:t>
      </w:r>
      <w:r w:rsidRPr="00A72372">
        <w:t xml:space="preserve"> </w:t>
      </w:r>
      <w:proofErr w:type="gramStart"/>
      <w:r w:rsidRPr="00A72372">
        <w:t>pintada</w:t>
      </w:r>
      <w:proofErr w:type="gramEnd"/>
      <w:r w:rsidRPr="00A72372">
        <w:t xml:space="preserve"> com tinta, deve</w:t>
      </w:r>
      <w:r>
        <w:t>-se</w:t>
      </w:r>
      <w:r w:rsidRPr="00A72372">
        <w:t xml:space="preserve"> lavar toda a porta com água e detergente neutro, secá-la totalmente e aplicar um lixamento com lixa (fina, 360 a 400) até que todo o brilho seja removido. Retirar todo o pó gerado pelo lixamento e aplicar a tinta. Mas se a p</w:t>
      </w:r>
      <w:r>
        <w:t>orta estiver envernizada, retirar</w:t>
      </w:r>
      <w:r w:rsidRPr="00A72372">
        <w:t xml:space="preserve"> todo o verniz antigo com lixa grossa, </w:t>
      </w:r>
      <w:r>
        <w:t>para depois proceder</w:t>
      </w:r>
      <w:r w:rsidRPr="00A72372">
        <w:t xml:space="preserve"> outro lixamento em toda a porta usando uma l</w:t>
      </w:r>
      <w:r>
        <w:t>ixa mais fina, retirar</w:t>
      </w:r>
      <w:r w:rsidRPr="00A72372">
        <w:t xml:space="preserve"> todo o pó e aplique o verniz.</w:t>
      </w:r>
    </w:p>
    <w:p w:rsidR="00B82F3E" w:rsidRDefault="00A72372" w:rsidP="00A72372">
      <w:pPr>
        <w:jc w:val="both"/>
      </w:pPr>
      <w:r w:rsidRPr="00A72372">
        <w:t xml:space="preserve">Se for aplicar tinta a óleo, </w:t>
      </w:r>
      <w:r>
        <w:t xml:space="preserve">a porta não poderá estar </w:t>
      </w:r>
      <w:r w:rsidRPr="00A72372">
        <w:t xml:space="preserve">úmida ou molhada. A tinta a óleo possui uma formulação que é totalmente incompatível com a água; tanto sua resina como o seu solvente. </w:t>
      </w:r>
    </w:p>
    <w:p w:rsidR="00A72372" w:rsidRDefault="00A72372" w:rsidP="00A72372">
      <w:pPr>
        <w:jc w:val="both"/>
      </w:pPr>
      <w:r w:rsidRPr="00A72372">
        <w:t xml:space="preserve">Em geral estas tintas são diluídas em aguarrás e o profissional além de aguardar a secagem total da porta, antes de iniciar a pintura </w:t>
      </w:r>
      <w:r w:rsidR="00485013">
        <w:t>deve passar</w:t>
      </w:r>
      <w:r w:rsidRPr="00A72372">
        <w:t xml:space="preserve"> um pano úmido com aguarrás e aguarda</w:t>
      </w:r>
      <w:r w:rsidR="00485013">
        <w:t>r novamente a secagem completa.</w:t>
      </w:r>
    </w:p>
    <w:p w:rsidR="00A72372" w:rsidRPr="00A72372" w:rsidRDefault="00A72372" w:rsidP="00A72372">
      <w:pPr>
        <w:jc w:val="both"/>
      </w:pPr>
      <w:r w:rsidRPr="00A72372">
        <w:t xml:space="preserve">Os serviços de pintura deverão ser executados dentro da mais perfeita técnica.  </w:t>
      </w:r>
    </w:p>
    <w:p w:rsidR="00A72372" w:rsidRDefault="00A72372" w:rsidP="00A72372">
      <w:pPr>
        <w:jc w:val="both"/>
      </w:pPr>
      <w:r w:rsidRPr="00A72372">
        <w:t xml:space="preserve">As superfícies a pintar serão cuidadosamente limpas, as existentes lavadas, e convenientemente preparadas para o tipo de pintura a que se destinam.  Deverão ser tomadas precauções especiais no sentido de evitar </w:t>
      </w:r>
      <w:proofErr w:type="spellStart"/>
      <w:r w:rsidRPr="00A72372">
        <w:t>salpicaduras</w:t>
      </w:r>
      <w:proofErr w:type="spellEnd"/>
      <w:r w:rsidRPr="00A72372">
        <w:t xml:space="preserve"> de tinta em superfícies não destinadas à pintura, como vidros e ferragens de esquadrias.</w:t>
      </w:r>
    </w:p>
    <w:p w:rsidR="00A72372" w:rsidRDefault="00A72372" w:rsidP="00A72372">
      <w:pPr>
        <w:jc w:val="both"/>
      </w:pPr>
      <w:r w:rsidRPr="00A72372">
        <w:t>Antes de executar qualquer pintura, a CONTRATADA deverá submeter à fiscalização da CONTRATANTE uma amostra, com dimensões mínimas de 100x100cm, onde será a aplicação final.</w:t>
      </w:r>
    </w:p>
    <w:p w:rsidR="00A72372" w:rsidRDefault="00A72372" w:rsidP="00A72372">
      <w:pPr>
        <w:jc w:val="both"/>
      </w:pPr>
      <w:r w:rsidRPr="00A72372">
        <w:t xml:space="preserve">As cores e marcas dos produtos devem passar pela aprovação da fiscalização. Uma vez definidas as marcas dos produtos a serem utilizados na pintura da obra, a CONTRATADA deverá apresentar, por escrito, para a aprovação da FISCALIZAÇÃO, um plano de trabalho seguindo rigorosamente as especificações técnicas </w:t>
      </w:r>
      <w:proofErr w:type="gramStart"/>
      <w:r w:rsidRPr="00A72372">
        <w:t>do(</w:t>
      </w:r>
      <w:proofErr w:type="gramEnd"/>
      <w:r w:rsidRPr="00A72372">
        <w:t>s) fabricante(s) das tintas.</w:t>
      </w:r>
    </w:p>
    <w:p w:rsidR="00A72372" w:rsidRDefault="00A72372" w:rsidP="00A72372">
      <w:pPr>
        <w:jc w:val="both"/>
      </w:pPr>
      <w:r w:rsidRPr="00A72372">
        <w:t>O plano de trabalho deverá indicar as técnicas que serão adotadas na preparação das superfícies a serem pintadas, e esquemas de pinturas com as cores que serão empregadas, conforme especificação de projeto.</w:t>
      </w:r>
    </w:p>
    <w:p w:rsidR="00A72372" w:rsidRPr="00A72372" w:rsidRDefault="00A72372" w:rsidP="00A72372">
      <w:pPr>
        <w:jc w:val="both"/>
      </w:pPr>
      <w:r w:rsidRPr="00A72372">
        <w:t>A CONTRATADA deverá seguir as orientações do fabricante quanto aos tempos de secagem necessários entre uma demão e outra, sendo que a quantidade de demãos será condicionada à obtenção de uma superfície homogenia, nunca inferior a duas.</w:t>
      </w:r>
    </w:p>
    <w:p w:rsidR="00A72372" w:rsidRDefault="00A72372" w:rsidP="00A72372">
      <w:pPr>
        <w:jc w:val="both"/>
      </w:pPr>
      <w:r w:rsidRPr="00A72372">
        <w:t>A preparação das superfícies terá por objetivo melhorar as condições para o recebimento da tinta. A superfície preparada deverá ser limpa, seca, lisa e plana, isenta de graxas, óleos, ceras, resinas, sais solúveis e ferrugem</w:t>
      </w:r>
      <w:r w:rsidR="000B0A82">
        <w:t xml:space="preserve">. </w:t>
      </w:r>
      <w:r w:rsidRPr="00A72372">
        <w:t>A porosidade, quando exagerada, deverá ser corrigida.</w:t>
      </w:r>
    </w:p>
    <w:p w:rsidR="00A72372" w:rsidRPr="00A72372" w:rsidRDefault="00A72372" w:rsidP="00A72372">
      <w:pPr>
        <w:jc w:val="both"/>
      </w:pPr>
      <w:r w:rsidRPr="00A72372">
        <w:t>A eliminação de poeiras deverá ser completa, tomando-se precauções específicas contra o levantamento de pó durante os trabalhos de pintura, até que as tintas sequem completamente.</w:t>
      </w:r>
    </w:p>
    <w:p w:rsidR="00A72372" w:rsidRPr="00A72372" w:rsidRDefault="00A72372" w:rsidP="00A72372">
      <w:pPr>
        <w:jc w:val="both"/>
      </w:pPr>
      <w:r w:rsidRPr="00A72372">
        <w:t>Os padrões de preparo das superfícies deverão ser adequados aos graus de intemperismo apresentados pelas superfícies metálicas.</w:t>
      </w:r>
    </w:p>
    <w:p w:rsidR="00A72372" w:rsidRPr="00A72372" w:rsidRDefault="00A72372" w:rsidP="00A72372">
      <w:pPr>
        <w:jc w:val="both"/>
      </w:pPr>
      <w:r w:rsidRPr="00A72372">
        <w:lastRenderedPageBreak/>
        <w:t>Para reduzir a porosidade e uniformizar as superfícies, melhorar sua textura e facilitar a adesão da tinta de acabamento deverá ser prevista a aplicação de fundos nas superfícies a serem pintadas, com, no mínimo, uma demão.</w:t>
      </w:r>
    </w:p>
    <w:p w:rsidR="00A72372" w:rsidRDefault="00A72372" w:rsidP="00A72372">
      <w:pPr>
        <w:jc w:val="both"/>
      </w:pPr>
      <w:r w:rsidRPr="00A72372">
        <w:t xml:space="preserve">A tinta a ser usada deverá ser adquirida com prazo de validade vigente, de marca reconhecida e de primeira linha.  </w:t>
      </w:r>
    </w:p>
    <w:p w:rsidR="00A72372" w:rsidRPr="00A72372" w:rsidRDefault="00A72372" w:rsidP="00A72372">
      <w:pPr>
        <w:jc w:val="both"/>
      </w:pPr>
      <w:r w:rsidRPr="00A72372">
        <w:t>Cada demão de tinta só poderá ser aplicada quando a precedente estiver completamente seca, convindo observar um intervalo mínimo de 24 horas entre demãos sucessivas, salvo especificação em contrário.</w:t>
      </w:r>
    </w:p>
    <w:p w:rsidR="00A72372" w:rsidRPr="00A72372" w:rsidRDefault="00A72372" w:rsidP="00A72372">
      <w:pPr>
        <w:jc w:val="both"/>
      </w:pPr>
      <w:r w:rsidRPr="00A72372">
        <w:t>Os trabalhos de pintura em locais não convenientemente abrigados deverão ser suspensos em tempos de chuva.</w:t>
      </w:r>
      <w:r w:rsidR="002C2CCF">
        <w:t xml:space="preserve"> </w:t>
      </w:r>
    </w:p>
    <w:p w:rsidR="00A72372" w:rsidRDefault="00A72372" w:rsidP="00A72372">
      <w:pPr>
        <w:jc w:val="both"/>
      </w:pPr>
      <w:r w:rsidRPr="00A72372">
        <w:t>Deverão ser adotadas precauções para evitar respingos de tinta em superfícies não destinadas a pintura, que devem ser isoladas com o uso de tiras de papel, fitas crepe, enceramentos provisórios, etc.</w:t>
      </w:r>
    </w:p>
    <w:p w:rsidR="00534A7F" w:rsidRDefault="00534A7F" w:rsidP="00534A7F">
      <w:pPr>
        <w:pStyle w:val="Ttulo2"/>
      </w:pPr>
      <w:bookmarkStart w:id="80" w:name="_Toc30063423"/>
      <w:bookmarkStart w:id="81" w:name="_Toc37855871"/>
      <w:bookmarkStart w:id="82" w:name="_Toc65500842"/>
      <w:r>
        <w:t>Desníve</w:t>
      </w:r>
      <w:bookmarkEnd w:id="80"/>
      <w:bookmarkEnd w:id="81"/>
      <w:r>
        <w:t>is das portas</w:t>
      </w:r>
      <w:bookmarkEnd w:id="82"/>
    </w:p>
    <w:p w:rsidR="00534A7F" w:rsidRDefault="00534A7F" w:rsidP="00534A7F">
      <w:pPr>
        <w:pStyle w:val="Legenda"/>
        <w:rPr>
          <w:lang w:eastAsia="en-US"/>
        </w:rPr>
      </w:pPr>
    </w:p>
    <w:p w:rsidR="00534A7F" w:rsidRDefault="00534A7F" w:rsidP="00534A7F">
      <w:pPr>
        <w:autoSpaceDE w:val="0"/>
        <w:autoSpaceDN w:val="0"/>
        <w:adjustRightInd w:val="0"/>
        <w:spacing w:after="0"/>
        <w:jc w:val="both"/>
      </w:pPr>
      <w:r>
        <w:t xml:space="preserve">De acordo com a 9050, desníveis </w:t>
      </w:r>
      <w:r w:rsidRPr="00356F16">
        <w:t>de qualquer natureza devem ser evitados em rotas acess</w:t>
      </w:r>
      <w:r w:rsidRPr="00356F16">
        <w:rPr>
          <w:rFonts w:hint="eastAsia"/>
        </w:rPr>
        <w:t>í</w:t>
      </w:r>
      <w:r w:rsidRPr="00356F16">
        <w:t xml:space="preserve">veis. </w:t>
      </w:r>
    </w:p>
    <w:p w:rsidR="00534A7F" w:rsidRPr="00356F16" w:rsidRDefault="00534A7F" w:rsidP="00534A7F">
      <w:pPr>
        <w:autoSpaceDE w:val="0"/>
        <w:autoSpaceDN w:val="0"/>
        <w:adjustRightInd w:val="0"/>
        <w:spacing w:after="0"/>
        <w:jc w:val="both"/>
      </w:pPr>
    </w:p>
    <w:p w:rsidR="008C2636" w:rsidRDefault="008C2636" w:rsidP="00534A7F">
      <w:pPr>
        <w:autoSpaceDE w:val="0"/>
        <w:autoSpaceDN w:val="0"/>
        <w:adjustRightInd w:val="0"/>
        <w:spacing w:after="0"/>
        <w:jc w:val="both"/>
      </w:pPr>
      <w:r>
        <w:t>No sanitário coletivo masculino dos alunos, além deste desnível, para acessar o ambiente ainda foi necessário criar na soleira da porta um chanfro com inclinação máxima de 1:2 (50%) estando de acordo com a NBR 9050/2015.</w:t>
      </w:r>
    </w:p>
    <w:p w:rsidR="00A5007A" w:rsidRDefault="008C2636" w:rsidP="008C2636">
      <w:pPr>
        <w:jc w:val="center"/>
      </w:pPr>
      <w:r>
        <w:rPr>
          <w:noProof/>
        </w:rPr>
        <w:drawing>
          <wp:inline distT="0" distB="0" distL="0" distR="0" wp14:anchorId="39551D82" wp14:editId="19604005">
            <wp:extent cx="2470150" cy="592166"/>
            <wp:effectExtent l="0" t="0" r="6350" b="0"/>
            <wp:docPr id="64" name="Imagem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2498928" cy="599065"/>
                    </a:xfrm>
                    <a:prstGeom prst="rect">
                      <a:avLst/>
                    </a:prstGeom>
                  </pic:spPr>
                </pic:pic>
              </a:graphicData>
            </a:graphic>
          </wp:inline>
        </w:drawing>
      </w:r>
    </w:p>
    <w:p w:rsidR="008C2636" w:rsidRDefault="008C2636" w:rsidP="008C2636">
      <w:pPr>
        <w:spacing w:after="0" w:line="360" w:lineRule="auto"/>
        <w:jc w:val="center"/>
        <w:rPr>
          <w:sz w:val="20"/>
          <w:szCs w:val="20"/>
          <w:lang w:eastAsia="en-US"/>
        </w:rPr>
      </w:pPr>
      <w:r>
        <w:rPr>
          <w:sz w:val="20"/>
          <w:szCs w:val="20"/>
          <w:lang w:eastAsia="en-US"/>
        </w:rPr>
        <w:t>Tratamento de Desníveis</w:t>
      </w:r>
    </w:p>
    <w:p w:rsidR="008C2636" w:rsidRDefault="007A2A7A" w:rsidP="008C2636">
      <w:pPr>
        <w:spacing w:after="0" w:line="360" w:lineRule="auto"/>
        <w:jc w:val="center"/>
        <w:rPr>
          <w:sz w:val="20"/>
          <w:szCs w:val="20"/>
          <w:lang w:eastAsia="en-US"/>
        </w:rPr>
      </w:pPr>
      <w:r>
        <w:rPr>
          <w:sz w:val="20"/>
          <w:szCs w:val="20"/>
          <w:lang w:eastAsia="en-US"/>
        </w:rPr>
        <w:t>Fonte: NBR 9050/2020</w:t>
      </w:r>
    </w:p>
    <w:p w:rsidR="0048495C" w:rsidRDefault="0048495C" w:rsidP="008C2636">
      <w:pPr>
        <w:spacing w:after="0" w:line="360" w:lineRule="auto"/>
        <w:jc w:val="center"/>
        <w:rPr>
          <w:sz w:val="20"/>
          <w:szCs w:val="20"/>
          <w:lang w:eastAsia="en-US"/>
        </w:rPr>
      </w:pPr>
    </w:p>
    <w:p w:rsidR="00CF4E5A" w:rsidRDefault="00406171" w:rsidP="001F5C76">
      <w:pPr>
        <w:pStyle w:val="Ttulo2"/>
      </w:pPr>
      <w:bookmarkStart w:id="83" w:name="_Toc65500843"/>
      <w:r>
        <w:t>Janelas</w:t>
      </w:r>
      <w:bookmarkEnd w:id="83"/>
    </w:p>
    <w:p w:rsidR="00CF4E5A" w:rsidRDefault="00CF4E5A" w:rsidP="00B82F3E">
      <w:pPr>
        <w:pStyle w:val="Legenda"/>
        <w:rPr>
          <w:lang w:eastAsia="en-US"/>
        </w:rPr>
      </w:pPr>
    </w:p>
    <w:p w:rsidR="0084074A" w:rsidRDefault="0084074A" w:rsidP="0084074A">
      <w:pPr>
        <w:jc w:val="both"/>
      </w:pPr>
      <w:r>
        <w:t xml:space="preserve">Os tipos de janela que estão sendo utilizados, foram projetados seguindo </w:t>
      </w:r>
      <w:proofErr w:type="gramStart"/>
      <w:r>
        <w:t>o modelo Padrão FDE</w:t>
      </w:r>
      <w:proofErr w:type="gramEnd"/>
      <w:r w:rsidR="00253E44">
        <w:t xml:space="preserve"> </w:t>
      </w:r>
      <w:r>
        <w:t>porém devido a reforma que foi considerada para atender as normas e leis de acessibilidade, algumas janelas não foram possíveis ser utilizadas na sua totalidade, mas foram alteradas e ajustadas, de acordo com as necessidades de</w:t>
      </w:r>
      <w:r w:rsidR="00253E44">
        <w:t xml:space="preserve"> reformas verificadas “in loco”, sendo apenas utilizado o detalhamento do tampo de granito</w:t>
      </w:r>
      <w:r w:rsidR="001B4875">
        <w:t xml:space="preserve"> e/ou algumas características das janelas</w:t>
      </w:r>
      <w:r w:rsidR="00253E44">
        <w:t>.</w:t>
      </w:r>
    </w:p>
    <w:p w:rsidR="00290541" w:rsidRDefault="00290541" w:rsidP="0084074A">
      <w:pPr>
        <w:jc w:val="both"/>
      </w:pPr>
      <w:r>
        <w:t>Devido a segurança da escola e dos alunos, as alturas das janelas não serão adequadas à acessibilidade.</w:t>
      </w:r>
    </w:p>
    <w:p w:rsidR="00D95197" w:rsidRDefault="00D95197" w:rsidP="00D95197">
      <w:pPr>
        <w:spacing w:before="240"/>
        <w:jc w:val="both"/>
        <w:rPr>
          <w:lang w:eastAsia="en-US"/>
        </w:rPr>
      </w:pPr>
      <w:r>
        <w:rPr>
          <w:lang w:eastAsia="en-US"/>
        </w:rPr>
        <w:t xml:space="preserve">Para a correta execução com a exata medida e local da demolição, será necessário consultar as medidas na prancha 001 </w:t>
      </w:r>
      <w:r w:rsidR="00EE33CA">
        <w:rPr>
          <w:lang w:eastAsia="en-US"/>
        </w:rPr>
        <w:t xml:space="preserve">e 002 </w:t>
      </w:r>
      <w:r>
        <w:rPr>
          <w:lang w:eastAsia="en-US"/>
        </w:rPr>
        <w:t xml:space="preserve">além de conferir as medidas “in loco”, e também a nova medida da janela nas pranchas </w:t>
      </w:r>
      <w:r w:rsidR="001B4875">
        <w:rPr>
          <w:lang w:eastAsia="en-US"/>
        </w:rPr>
        <w:t>de detalhamento.</w:t>
      </w:r>
    </w:p>
    <w:p w:rsidR="00D95197" w:rsidRDefault="00D95197" w:rsidP="00D95197">
      <w:pPr>
        <w:spacing w:before="240"/>
        <w:jc w:val="both"/>
        <w:rPr>
          <w:lang w:eastAsia="en-US"/>
        </w:rPr>
      </w:pPr>
      <w:r>
        <w:rPr>
          <w:lang w:eastAsia="en-US"/>
        </w:rPr>
        <w:lastRenderedPageBreak/>
        <w:t>A janela</w:t>
      </w:r>
      <w:r w:rsidR="00DE324C">
        <w:rPr>
          <w:lang w:eastAsia="en-US"/>
        </w:rPr>
        <w:t>s</w:t>
      </w:r>
      <w:r>
        <w:rPr>
          <w:lang w:eastAsia="en-US"/>
        </w:rPr>
        <w:t xml:space="preserve"> existente</w:t>
      </w:r>
      <w:r w:rsidR="00DE324C">
        <w:rPr>
          <w:lang w:eastAsia="en-US"/>
        </w:rPr>
        <w:t>s,</w:t>
      </w:r>
      <w:r>
        <w:rPr>
          <w:lang w:eastAsia="en-US"/>
        </w:rPr>
        <w:t xml:space="preserve"> e o</w:t>
      </w:r>
      <w:r w:rsidR="001B4875">
        <w:rPr>
          <w:lang w:eastAsia="en-US"/>
        </w:rPr>
        <w:t>s balcões</w:t>
      </w:r>
      <w:r>
        <w:rPr>
          <w:lang w:eastAsia="en-US"/>
        </w:rPr>
        <w:t xml:space="preserve"> de granito serão retirados e, parte da alvenaria será demolida</w:t>
      </w:r>
      <w:r w:rsidR="00DE324C">
        <w:rPr>
          <w:lang w:eastAsia="en-US"/>
        </w:rPr>
        <w:t xml:space="preserve"> ou construída</w:t>
      </w:r>
      <w:r>
        <w:rPr>
          <w:lang w:eastAsia="en-US"/>
        </w:rPr>
        <w:t xml:space="preserve"> para atender as novas medidas da</w:t>
      </w:r>
      <w:r w:rsidR="00DE324C">
        <w:rPr>
          <w:lang w:eastAsia="en-US"/>
        </w:rPr>
        <w:t>s</w:t>
      </w:r>
      <w:r>
        <w:rPr>
          <w:lang w:eastAsia="en-US"/>
        </w:rPr>
        <w:t xml:space="preserve"> janela</w:t>
      </w:r>
      <w:r w:rsidR="00DE324C">
        <w:rPr>
          <w:lang w:eastAsia="en-US"/>
        </w:rPr>
        <w:t>s</w:t>
      </w:r>
      <w:r w:rsidR="000454A6">
        <w:rPr>
          <w:lang w:eastAsia="en-US"/>
        </w:rPr>
        <w:t>, em seus peitoris</w:t>
      </w:r>
      <w:r w:rsidR="00DE324C">
        <w:rPr>
          <w:lang w:eastAsia="en-US"/>
        </w:rPr>
        <w:t>.</w:t>
      </w:r>
      <w:r>
        <w:rPr>
          <w:lang w:eastAsia="en-US"/>
        </w:rPr>
        <w:t xml:space="preserve"> </w:t>
      </w:r>
    </w:p>
    <w:p w:rsidR="00D8263C" w:rsidRDefault="00D8263C" w:rsidP="00D95197">
      <w:pPr>
        <w:spacing w:before="240"/>
        <w:jc w:val="both"/>
        <w:rPr>
          <w:lang w:eastAsia="en-US"/>
        </w:rPr>
      </w:pPr>
      <w:r>
        <w:rPr>
          <w:lang w:eastAsia="en-US"/>
        </w:rPr>
        <w:t>A escola hoje não possui balcão de atendimento na secretaria, então todos são atendidos dentro da Secretaria e, desta forma será mantido esta definição.</w:t>
      </w:r>
    </w:p>
    <w:p w:rsidR="00406171" w:rsidRDefault="00406171" w:rsidP="00406171">
      <w:pPr>
        <w:pStyle w:val="PargrafodaLista"/>
        <w:numPr>
          <w:ilvl w:val="0"/>
          <w:numId w:val="25"/>
        </w:numPr>
        <w:jc w:val="both"/>
        <w:rPr>
          <w:b/>
        </w:rPr>
      </w:pPr>
      <w:r>
        <w:rPr>
          <w:b/>
        </w:rPr>
        <w:t>Janela JA.01</w:t>
      </w:r>
    </w:p>
    <w:p w:rsidR="001B4875" w:rsidRDefault="005A170B" w:rsidP="001B4875">
      <w:pPr>
        <w:jc w:val="both"/>
        <w:rPr>
          <w:lang w:eastAsia="en-US"/>
        </w:rPr>
      </w:pPr>
      <w:r>
        <w:rPr>
          <w:lang w:eastAsia="en-US"/>
        </w:rPr>
        <w:t>A janela JA.01,</w:t>
      </w:r>
      <w:r w:rsidR="001B4875">
        <w:rPr>
          <w:lang w:eastAsia="en-US"/>
        </w:rPr>
        <w:t xml:space="preserve"> será instalada na Cozinha. A janela terá balcão de atendimento e reformada</w:t>
      </w:r>
      <w:r w:rsidR="00D02574">
        <w:rPr>
          <w:lang w:eastAsia="en-US"/>
        </w:rPr>
        <w:t xml:space="preserve"> para atender a acessibilidade</w:t>
      </w:r>
      <w:r w:rsidR="001B4875">
        <w:rPr>
          <w:lang w:eastAsia="en-US"/>
        </w:rPr>
        <w:t xml:space="preserve">, conforme pintura das janelas existentes (será mantido o mesmo padrão). </w:t>
      </w:r>
    </w:p>
    <w:p w:rsidR="001B4875" w:rsidRDefault="001B4875" w:rsidP="001B4875">
      <w:pPr>
        <w:jc w:val="both"/>
        <w:rPr>
          <w:lang w:eastAsia="en-US"/>
        </w:rPr>
      </w:pPr>
      <w:r>
        <w:rPr>
          <w:lang w:eastAsia="en-US"/>
        </w:rPr>
        <w:t>O balcão de atendimento será com tampo em granito cinza andorinha ou cinza corumbá.</w:t>
      </w:r>
    </w:p>
    <w:p w:rsidR="001B4875" w:rsidRDefault="001B4875" w:rsidP="001B4875">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rsidR="00534A7F" w:rsidRDefault="00534A7F" w:rsidP="001B4875">
      <w:pPr>
        <w:pStyle w:val="PargrafodaLista"/>
        <w:ind w:left="0"/>
        <w:jc w:val="both"/>
      </w:pPr>
    </w:p>
    <w:p w:rsidR="001B4875" w:rsidRDefault="001B4875" w:rsidP="001B4875">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rsidR="001B4875" w:rsidRPr="004F4C3C" w:rsidRDefault="001B4875" w:rsidP="001B4875">
      <w:pPr>
        <w:pStyle w:val="PargrafodaLista"/>
        <w:ind w:left="0"/>
        <w:jc w:val="both"/>
      </w:pPr>
    </w:p>
    <w:p w:rsidR="001B4875" w:rsidRDefault="001B4875" w:rsidP="001B4875">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rsidR="0048495C" w:rsidRDefault="0048495C" w:rsidP="001B4875">
      <w:pPr>
        <w:pStyle w:val="PargrafodaLista"/>
        <w:ind w:left="0"/>
        <w:jc w:val="both"/>
      </w:pPr>
    </w:p>
    <w:p w:rsidR="0048495C" w:rsidRDefault="0048495C" w:rsidP="001B4875">
      <w:pPr>
        <w:pStyle w:val="PargrafodaLista"/>
        <w:ind w:left="0"/>
        <w:jc w:val="both"/>
      </w:pPr>
    </w:p>
    <w:p w:rsidR="0048495C" w:rsidRDefault="0048495C" w:rsidP="001B4875">
      <w:pPr>
        <w:pStyle w:val="PargrafodaLista"/>
        <w:ind w:left="0"/>
        <w:jc w:val="both"/>
      </w:pPr>
    </w:p>
    <w:p w:rsidR="0048495C" w:rsidRDefault="0048495C" w:rsidP="001B4875">
      <w:pPr>
        <w:pStyle w:val="PargrafodaLista"/>
        <w:ind w:left="0"/>
        <w:jc w:val="both"/>
      </w:pPr>
    </w:p>
    <w:p w:rsidR="001B4875" w:rsidRDefault="001B4875" w:rsidP="001B4875">
      <w:pPr>
        <w:jc w:val="both"/>
      </w:pPr>
      <w:r>
        <w:rPr>
          <w:lang w:eastAsia="en-US"/>
        </w:rPr>
        <w:t xml:space="preserve"> </w:t>
      </w:r>
      <w:r>
        <w:t xml:space="preserve">De acordo com a NBR </w:t>
      </w:r>
      <w:proofErr w:type="gramStart"/>
      <w:r>
        <w:t>9050 item</w:t>
      </w:r>
      <w:proofErr w:type="gramEnd"/>
      <w:r>
        <w:t xml:space="preserve">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rsidR="00BF7C13" w:rsidRDefault="001B4875" w:rsidP="001B4875">
      <w:pPr>
        <w:jc w:val="both"/>
      </w:pPr>
      <w:r>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sidRPr="00090AD0">
        <w:rPr>
          <w:rFonts w:hint="eastAsia"/>
        </w:rPr>
        <w:t>°</w:t>
      </w:r>
      <w:r w:rsidRPr="00090AD0">
        <w:t xml:space="preserve"> </w:t>
      </w:r>
      <w:r w:rsidRPr="00090AD0">
        <w:rPr>
          <w:rFonts w:hint="eastAsia"/>
        </w:rPr>
        <w:t>à</w:t>
      </w:r>
      <w:r w:rsidRPr="00090AD0">
        <w:t xml:space="preserve"> P.C.R.</w:t>
      </w:r>
      <w:r>
        <w:t xml:space="preserve"> </w:t>
      </w:r>
    </w:p>
    <w:p w:rsidR="001B4875" w:rsidRDefault="001B4875" w:rsidP="001B4875">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rsidR="001B4875" w:rsidRDefault="001B4875" w:rsidP="001B4875">
      <w:pPr>
        <w:jc w:val="both"/>
      </w:pPr>
      <w:r w:rsidRPr="00090AD0">
        <w:t xml:space="preserve">Devem ser asseguradas </w:t>
      </w:r>
      <w:r>
        <w:t>altura livre sob o tampo de no mínimo 0,73m e profundidade livre mínima de 30cm, de modo que a P.C.R. tenha a possibilidade de avançar sob o balcão.</w:t>
      </w:r>
    </w:p>
    <w:p w:rsidR="00B9010B" w:rsidRDefault="00B9010B" w:rsidP="00344F48">
      <w:pPr>
        <w:pStyle w:val="Legenda"/>
        <w:rPr>
          <w:lang w:eastAsia="en-US"/>
        </w:rPr>
      </w:pPr>
    </w:p>
    <w:p w:rsidR="00B9010B" w:rsidRDefault="00B9010B" w:rsidP="00B9010B">
      <w:pPr>
        <w:pStyle w:val="PargrafodaLista"/>
        <w:numPr>
          <w:ilvl w:val="0"/>
          <w:numId w:val="25"/>
        </w:numPr>
        <w:jc w:val="both"/>
        <w:rPr>
          <w:b/>
        </w:rPr>
      </w:pPr>
      <w:r>
        <w:rPr>
          <w:b/>
        </w:rPr>
        <w:t>Jane</w:t>
      </w:r>
      <w:r w:rsidR="00534A7F">
        <w:rPr>
          <w:b/>
        </w:rPr>
        <w:t>la JA.02</w:t>
      </w:r>
    </w:p>
    <w:p w:rsidR="00B9010B" w:rsidRDefault="00E0605C" w:rsidP="00B9010B">
      <w:pPr>
        <w:jc w:val="both"/>
        <w:rPr>
          <w:lang w:eastAsia="en-US"/>
        </w:rPr>
      </w:pPr>
      <w:r>
        <w:rPr>
          <w:lang w:eastAsia="en-US"/>
        </w:rPr>
        <w:t>A janela JA.02</w:t>
      </w:r>
      <w:r w:rsidR="00B9010B">
        <w:rPr>
          <w:lang w:eastAsia="en-US"/>
        </w:rPr>
        <w:t xml:space="preserve">, </w:t>
      </w:r>
      <w:r w:rsidR="005F04B2">
        <w:t>r</w:t>
      </w:r>
      <w:r w:rsidR="005F04B2" w:rsidRPr="00D670C1">
        <w:t>efere-se à</w:t>
      </w:r>
      <w:r w:rsidR="005F04B2">
        <w:t xml:space="preserve"> janela EF-01</w:t>
      </w:r>
      <w:r w:rsidR="005F04B2" w:rsidRPr="00D670C1">
        <w:t xml:space="preserve"> padrão FDE</w:t>
      </w:r>
      <w:r w:rsidR="005F04B2">
        <w:rPr>
          <w:lang w:eastAsia="en-US"/>
        </w:rPr>
        <w:t xml:space="preserve"> e </w:t>
      </w:r>
      <w:r w:rsidR="00B9010B">
        <w:rPr>
          <w:lang w:eastAsia="en-US"/>
        </w:rPr>
        <w:t xml:space="preserve">será instalada no sanitário </w:t>
      </w:r>
      <w:r w:rsidR="0048495C">
        <w:rPr>
          <w:lang w:eastAsia="en-US"/>
        </w:rPr>
        <w:t>acessível</w:t>
      </w:r>
      <w:r w:rsidR="00B9010B">
        <w:rPr>
          <w:lang w:eastAsia="en-US"/>
        </w:rPr>
        <w:t xml:space="preserve"> P.C.D.</w:t>
      </w:r>
      <w:r w:rsidR="00BF7C13">
        <w:rPr>
          <w:lang w:eastAsia="en-US"/>
        </w:rPr>
        <w:t xml:space="preserve"> </w:t>
      </w:r>
      <w:r w:rsidR="00534A7F">
        <w:rPr>
          <w:lang w:eastAsia="en-US"/>
        </w:rPr>
        <w:t xml:space="preserve">e no novo depósito, </w:t>
      </w:r>
      <w:r w:rsidR="00D02574">
        <w:rPr>
          <w:lang w:eastAsia="en-US"/>
        </w:rPr>
        <w:t>conforme projeto.</w:t>
      </w:r>
    </w:p>
    <w:p w:rsidR="00534A7F" w:rsidRDefault="00B9010B" w:rsidP="00B9010B">
      <w:pPr>
        <w:jc w:val="both"/>
        <w:rPr>
          <w:lang w:eastAsia="en-US"/>
        </w:rPr>
      </w:pPr>
      <w:r>
        <w:rPr>
          <w:lang w:eastAsia="en-US"/>
        </w:rPr>
        <w:lastRenderedPageBreak/>
        <w:t xml:space="preserve">A janela será basculante, esquadria de ferro e vidro liso transparente, pintada com tinta esmalte sobre base antioxidante, na cor azul </w:t>
      </w:r>
      <w:r w:rsidR="00344F48">
        <w:rPr>
          <w:lang w:eastAsia="en-US"/>
        </w:rPr>
        <w:t>França</w:t>
      </w:r>
      <w:r>
        <w:rPr>
          <w:lang w:eastAsia="en-US"/>
        </w:rPr>
        <w:t xml:space="preserve">. </w:t>
      </w:r>
    </w:p>
    <w:p w:rsidR="00B9010B" w:rsidRDefault="00534A7F" w:rsidP="00B9010B">
      <w:pPr>
        <w:jc w:val="both"/>
        <w:rPr>
          <w:lang w:eastAsia="en-US"/>
        </w:rPr>
      </w:pPr>
      <w:r>
        <w:rPr>
          <w:lang w:eastAsia="en-US"/>
        </w:rPr>
        <w:t xml:space="preserve">Suas medidas foram </w:t>
      </w:r>
      <w:r w:rsidR="00E0605C">
        <w:rPr>
          <w:lang w:eastAsia="en-US"/>
        </w:rPr>
        <w:t>alteradas</w:t>
      </w:r>
      <w:r>
        <w:rPr>
          <w:lang w:eastAsia="en-US"/>
        </w:rPr>
        <w:t xml:space="preserve"> para tender as necessidades do projeto.</w:t>
      </w:r>
      <w:r w:rsidR="00B9010B">
        <w:rPr>
          <w:lang w:eastAsia="en-US"/>
        </w:rPr>
        <w:t xml:space="preserve"> </w:t>
      </w:r>
    </w:p>
    <w:p w:rsidR="00E0605C" w:rsidRDefault="00E0605C" w:rsidP="00E0605C">
      <w:pPr>
        <w:pStyle w:val="PargrafodaLista"/>
        <w:numPr>
          <w:ilvl w:val="0"/>
          <w:numId w:val="25"/>
        </w:numPr>
        <w:jc w:val="both"/>
        <w:rPr>
          <w:b/>
        </w:rPr>
      </w:pPr>
      <w:r>
        <w:rPr>
          <w:b/>
        </w:rPr>
        <w:t>Janela JA.03</w:t>
      </w:r>
    </w:p>
    <w:p w:rsidR="00E0605C" w:rsidRDefault="00E0605C" w:rsidP="00E0605C">
      <w:pPr>
        <w:jc w:val="both"/>
        <w:rPr>
          <w:lang w:eastAsia="en-US"/>
        </w:rPr>
      </w:pPr>
      <w:r>
        <w:rPr>
          <w:lang w:eastAsia="en-US"/>
        </w:rPr>
        <w:t xml:space="preserve">A janela JA.03, será instalada na Secretaria. A janela terá balcão de atendimento e reformada para atender a acessibilidade, conforme pintura das janelas existentes (será mantido o mesmo padrão). </w:t>
      </w:r>
    </w:p>
    <w:p w:rsidR="00E0605C" w:rsidRDefault="00E0605C" w:rsidP="00E0605C">
      <w:pPr>
        <w:jc w:val="both"/>
        <w:rPr>
          <w:lang w:eastAsia="en-US"/>
        </w:rPr>
      </w:pPr>
      <w:r>
        <w:rPr>
          <w:lang w:eastAsia="en-US"/>
        </w:rPr>
        <w:t>O balcão de atendimento será com tampo em granito cinza andorinha ou cinza corumbá.</w:t>
      </w:r>
    </w:p>
    <w:p w:rsidR="00E0605C" w:rsidRDefault="00E0605C" w:rsidP="00E0605C">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rsidR="00E0605C" w:rsidRDefault="00E0605C" w:rsidP="00E0605C">
      <w:pPr>
        <w:pStyle w:val="PargrafodaLista"/>
        <w:ind w:left="0"/>
        <w:jc w:val="both"/>
      </w:pPr>
    </w:p>
    <w:p w:rsidR="00E0605C" w:rsidRDefault="00E0605C" w:rsidP="00E0605C">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rsidR="00E0605C" w:rsidRPr="004F4C3C" w:rsidRDefault="00E0605C" w:rsidP="00E0605C">
      <w:pPr>
        <w:pStyle w:val="PargrafodaLista"/>
        <w:ind w:left="0"/>
        <w:jc w:val="both"/>
      </w:pPr>
    </w:p>
    <w:p w:rsidR="00E0605C" w:rsidRDefault="00E0605C" w:rsidP="00E0605C">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rsidR="00E0605C" w:rsidRDefault="00E0605C" w:rsidP="00E0605C">
      <w:pPr>
        <w:jc w:val="both"/>
      </w:pPr>
      <w:r>
        <w:t xml:space="preserve">De acordo com a NBR </w:t>
      </w:r>
      <w:proofErr w:type="gramStart"/>
      <w:r>
        <w:t>9050 item</w:t>
      </w:r>
      <w:proofErr w:type="gramEnd"/>
      <w:r>
        <w:t xml:space="preserve">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rsidR="00E0605C" w:rsidRDefault="00E0605C" w:rsidP="00E0605C">
      <w:pPr>
        <w:jc w:val="both"/>
      </w:pPr>
      <w:r>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sidRPr="00090AD0">
        <w:rPr>
          <w:rFonts w:hint="eastAsia"/>
        </w:rPr>
        <w:t>°</w:t>
      </w:r>
      <w:r w:rsidRPr="00090AD0">
        <w:t xml:space="preserve"> </w:t>
      </w:r>
      <w:r w:rsidRPr="00090AD0">
        <w:rPr>
          <w:rFonts w:hint="eastAsia"/>
        </w:rPr>
        <w:t>à</w:t>
      </w:r>
      <w:r w:rsidRPr="00090AD0">
        <w:t xml:space="preserve"> P.C.R.</w:t>
      </w:r>
      <w:r>
        <w:t xml:space="preserve"> </w:t>
      </w:r>
    </w:p>
    <w:p w:rsidR="00E0605C" w:rsidRDefault="00E0605C" w:rsidP="00E0605C">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rsidR="00E0605C" w:rsidRDefault="00E0605C" w:rsidP="00E0605C">
      <w:pPr>
        <w:jc w:val="both"/>
      </w:pPr>
      <w:r w:rsidRPr="00090AD0">
        <w:t xml:space="preserve">Devem ser asseguradas </w:t>
      </w:r>
      <w:r>
        <w:t>altura livre sob o tampo de no mínimo 0,73m e profundidade livre mínima de 30cm, de modo que a P.C.R. tenha a possibilidade de avançar sob o balcão.</w:t>
      </w:r>
    </w:p>
    <w:p w:rsidR="00E0605C" w:rsidRDefault="00E0605C" w:rsidP="00B9010B">
      <w:pPr>
        <w:jc w:val="both"/>
        <w:rPr>
          <w:lang w:eastAsia="en-US"/>
        </w:rPr>
      </w:pPr>
    </w:p>
    <w:p w:rsidR="003C40EE" w:rsidRDefault="003C40EE" w:rsidP="001F5C76">
      <w:pPr>
        <w:pStyle w:val="Ttulo2"/>
      </w:pPr>
      <w:bookmarkStart w:id="84" w:name="_Toc65500844"/>
      <w:r>
        <w:t>Cozinha</w:t>
      </w:r>
      <w:bookmarkEnd w:id="84"/>
    </w:p>
    <w:p w:rsidR="003C40EE" w:rsidRDefault="003C40EE" w:rsidP="00B82F3E">
      <w:pPr>
        <w:pStyle w:val="Legenda"/>
        <w:rPr>
          <w:lang w:eastAsia="en-US"/>
        </w:rPr>
      </w:pPr>
    </w:p>
    <w:p w:rsidR="007A2A7A" w:rsidRDefault="007A2A7A" w:rsidP="007A2A7A">
      <w:pPr>
        <w:spacing w:after="0"/>
        <w:jc w:val="both"/>
        <w:rPr>
          <w:lang w:eastAsia="en-US"/>
        </w:rPr>
      </w:pPr>
      <w:r>
        <w:rPr>
          <w:lang w:eastAsia="en-US"/>
        </w:rPr>
        <w:t>Para adequação da Cozinha, por ser de uso específico e restrito, foi considerado os seguintes aspectos em comum acordo com a prefeitura de Itapevi:</w:t>
      </w:r>
    </w:p>
    <w:p w:rsidR="007A2A7A" w:rsidRDefault="007A2A7A" w:rsidP="007A2A7A">
      <w:pPr>
        <w:spacing w:after="0"/>
        <w:jc w:val="both"/>
        <w:rPr>
          <w:lang w:eastAsia="en-US"/>
        </w:rPr>
      </w:pPr>
    </w:p>
    <w:p w:rsidR="007A2A7A" w:rsidRDefault="007A2A7A" w:rsidP="007A2A7A">
      <w:pPr>
        <w:pStyle w:val="PargrafodaLista"/>
        <w:numPr>
          <w:ilvl w:val="0"/>
          <w:numId w:val="43"/>
        </w:numPr>
        <w:spacing w:after="0"/>
        <w:jc w:val="both"/>
        <w:rPr>
          <w:lang w:eastAsia="en-US"/>
        </w:rPr>
      </w:pPr>
      <w:r>
        <w:rPr>
          <w:lang w:eastAsia="en-US"/>
        </w:rPr>
        <w:t>São ambientes que precisam ser carregados grandes panelas e pesadas, e precisam de grandes cubas para lavação destas panelas;</w:t>
      </w:r>
    </w:p>
    <w:p w:rsidR="007A2A7A" w:rsidRDefault="007A2A7A" w:rsidP="007A2A7A">
      <w:pPr>
        <w:pStyle w:val="PargrafodaLista"/>
        <w:numPr>
          <w:ilvl w:val="0"/>
          <w:numId w:val="43"/>
        </w:numPr>
        <w:spacing w:after="0"/>
        <w:jc w:val="both"/>
        <w:rPr>
          <w:lang w:eastAsia="en-US"/>
        </w:rPr>
      </w:pPr>
      <w:r>
        <w:rPr>
          <w:lang w:eastAsia="en-US"/>
        </w:rPr>
        <w:t>A estrutura física das escolas existentes já é reduzida, portanto dificulta a reforma para aumentá-las fisicamente;</w:t>
      </w:r>
    </w:p>
    <w:p w:rsidR="007A2A7A" w:rsidRDefault="007A2A7A" w:rsidP="007A2A7A">
      <w:pPr>
        <w:pStyle w:val="PargrafodaLista"/>
        <w:numPr>
          <w:ilvl w:val="0"/>
          <w:numId w:val="43"/>
        </w:numPr>
        <w:spacing w:after="0"/>
        <w:jc w:val="both"/>
        <w:rPr>
          <w:lang w:eastAsia="en-US"/>
        </w:rPr>
      </w:pPr>
      <w:r>
        <w:rPr>
          <w:lang w:eastAsia="en-US"/>
        </w:rPr>
        <w:lastRenderedPageBreak/>
        <w:t xml:space="preserve">As cozinheiras que trabalham hoje nas escolas, precisam de bancadas acessíveis direcionadas a elas, pois o trabalho na cozinha exige muito da postura, ao lavar as louças, cubas muito altas para poder lavar grandes panelas, bancada para preparar os alimentos entre outras atividades que geram cansaço e dor nas costas. Desta forma foi definido que </w:t>
      </w:r>
      <w:proofErr w:type="gramStart"/>
      <w:r>
        <w:rPr>
          <w:lang w:eastAsia="en-US"/>
        </w:rPr>
        <w:t>as bancadas de uso comum a todas será</w:t>
      </w:r>
      <w:proofErr w:type="gramEnd"/>
      <w:r>
        <w:rPr>
          <w:lang w:eastAsia="en-US"/>
        </w:rPr>
        <w:t xml:space="preserve"> de 92 cm do piso acabado até em cima da bancada;</w:t>
      </w:r>
    </w:p>
    <w:p w:rsidR="007A2A7A" w:rsidRDefault="007A2A7A" w:rsidP="007A2A7A">
      <w:pPr>
        <w:spacing w:after="0"/>
        <w:jc w:val="both"/>
        <w:rPr>
          <w:lang w:eastAsia="en-US"/>
        </w:rPr>
      </w:pPr>
    </w:p>
    <w:p w:rsidR="007A2A7A" w:rsidRDefault="007A2A7A" w:rsidP="007A2A7A">
      <w:pPr>
        <w:spacing w:after="0"/>
        <w:jc w:val="both"/>
        <w:rPr>
          <w:lang w:eastAsia="en-US"/>
        </w:rPr>
      </w:pPr>
      <w:r>
        <w:rPr>
          <w:lang w:eastAsia="en-US"/>
        </w:rPr>
        <w:t>Analisando estes itens, entre outras atividades específicas da cozinha, ficou definido em comum acordo com a Prefeitura de Itapevi que, as bancadas serão mantidas ou reformadas (utilizando as medidas do padrão FDE e altura da bancada de 92 cm) para atender as cozinheiras que já trabalham e, quando for possível, será instalado uma bancada com cuba nos padrões exigidos pela NBR 9050/2020.</w:t>
      </w:r>
    </w:p>
    <w:p w:rsidR="007A2A7A" w:rsidRDefault="007A2A7A" w:rsidP="007A2A7A">
      <w:pPr>
        <w:spacing w:after="0"/>
        <w:jc w:val="both"/>
        <w:rPr>
          <w:lang w:eastAsia="en-US"/>
        </w:rPr>
      </w:pPr>
    </w:p>
    <w:p w:rsidR="007A2A7A" w:rsidRDefault="007A2A7A" w:rsidP="007A2A7A">
      <w:pPr>
        <w:spacing w:after="0"/>
        <w:jc w:val="both"/>
        <w:rPr>
          <w:lang w:eastAsia="en-US"/>
        </w:rPr>
      </w:pPr>
      <w:r>
        <w:rPr>
          <w:lang w:eastAsia="en-US"/>
        </w:rPr>
        <w:t>Alguns itens poderão ser atendidos conforme requisitos da NBR 9050/2020, como:</w:t>
      </w:r>
    </w:p>
    <w:p w:rsidR="007A2A7A" w:rsidRDefault="007A2A7A" w:rsidP="007A2A7A">
      <w:pPr>
        <w:spacing w:after="0"/>
        <w:jc w:val="both"/>
        <w:rPr>
          <w:lang w:eastAsia="en-US"/>
        </w:rPr>
      </w:pPr>
    </w:p>
    <w:p w:rsidR="007A2A7A" w:rsidRPr="001F5C76" w:rsidRDefault="007A2A7A" w:rsidP="007A2A7A">
      <w:pPr>
        <w:pStyle w:val="PargrafodaLista"/>
        <w:numPr>
          <w:ilvl w:val="0"/>
          <w:numId w:val="38"/>
        </w:numPr>
        <w:spacing w:after="0"/>
        <w:jc w:val="both"/>
        <w:rPr>
          <w:szCs w:val="24"/>
          <w:lang w:eastAsia="en-US"/>
        </w:rPr>
      </w:pPr>
      <w:r>
        <w:rPr>
          <w:lang w:eastAsia="en-US"/>
        </w:rPr>
        <w:t xml:space="preserve">O espaço central da cozinha deverá ficar livre para </w:t>
      </w:r>
      <w:r w:rsidRPr="001F5C76">
        <w:rPr>
          <w:szCs w:val="24"/>
          <w:lang w:eastAsia="en-US"/>
        </w:rPr>
        <w:t>as áreas de manobra de cadeira de rodas com deslocamento conforme item 4.3.5 da NBR 9050, além do alcance dos utensílios.</w:t>
      </w:r>
    </w:p>
    <w:p w:rsidR="007A2A7A" w:rsidRPr="001F5C76" w:rsidRDefault="007A2A7A" w:rsidP="007A2A7A">
      <w:pPr>
        <w:pStyle w:val="PargrafodaLista"/>
        <w:numPr>
          <w:ilvl w:val="0"/>
          <w:numId w:val="38"/>
        </w:numPr>
        <w:spacing w:after="0"/>
        <w:jc w:val="both"/>
        <w:rPr>
          <w:szCs w:val="24"/>
          <w:lang w:eastAsia="en-US"/>
        </w:rPr>
      </w:pPr>
      <w:r w:rsidRPr="001F5C76">
        <w:rPr>
          <w:szCs w:val="24"/>
          <w:lang w:eastAsia="en-US"/>
        </w:rPr>
        <w:t xml:space="preserve">As instalações das torneiras deverão obedecer ao Alcance manual lateral e frontal com deslocamento do tronco, conforme item 4.6.2 da NBR 9050. </w:t>
      </w:r>
    </w:p>
    <w:p w:rsidR="007A2A7A" w:rsidRDefault="007A2A7A" w:rsidP="007A2A7A">
      <w:pPr>
        <w:spacing w:after="0"/>
        <w:jc w:val="center"/>
        <w:rPr>
          <w:szCs w:val="24"/>
          <w:lang w:eastAsia="en-US"/>
        </w:rPr>
      </w:pPr>
      <w:r>
        <w:rPr>
          <w:noProof/>
        </w:rPr>
        <w:drawing>
          <wp:inline distT="0" distB="0" distL="0" distR="0" wp14:anchorId="3CF752B6" wp14:editId="772CE42F">
            <wp:extent cx="1939667" cy="1971675"/>
            <wp:effectExtent l="0" t="0" r="3810" b="0"/>
            <wp:docPr id="56" name="Imagem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945136" cy="1977234"/>
                    </a:xfrm>
                    <a:prstGeom prst="rect">
                      <a:avLst/>
                    </a:prstGeom>
                  </pic:spPr>
                </pic:pic>
              </a:graphicData>
            </a:graphic>
          </wp:inline>
        </w:drawing>
      </w:r>
      <w:r>
        <w:rPr>
          <w:noProof/>
        </w:rPr>
        <w:t xml:space="preserve">                    </w:t>
      </w:r>
      <w:r>
        <w:rPr>
          <w:noProof/>
        </w:rPr>
        <w:drawing>
          <wp:inline distT="0" distB="0" distL="0" distR="0" wp14:anchorId="103AD7A3" wp14:editId="3C6F45BB">
            <wp:extent cx="2176145" cy="2067907"/>
            <wp:effectExtent l="0" t="0" r="0" b="8890"/>
            <wp:docPr id="36"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2192662" cy="2083603"/>
                    </a:xfrm>
                    <a:prstGeom prst="rect">
                      <a:avLst/>
                    </a:prstGeom>
                  </pic:spPr>
                </pic:pic>
              </a:graphicData>
            </a:graphic>
          </wp:inline>
        </w:drawing>
      </w:r>
    </w:p>
    <w:p w:rsidR="007A2A7A" w:rsidRDefault="007A2A7A" w:rsidP="007A2A7A">
      <w:pPr>
        <w:spacing w:after="0" w:line="360" w:lineRule="auto"/>
        <w:jc w:val="center"/>
        <w:rPr>
          <w:sz w:val="20"/>
          <w:szCs w:val="20"/>
          <w:lang w:eastAsia="en-US"/>
        </w:rPr>
      </w:pPr>
      <w:r>
        <w:rPr>
          <w:sz w:val="20"/>
          <w:szCs w:val="20"/>
          <w:lang w:eastAsia="en-US"/>
        </w:rPr>
        <w:t>Alcance manual lateral e frontal com deslocamento do tronco</w:t>
      </w:r>
    </w:p>
    <w:p w:rsidR="007A2A7A" w:rsidRDefault="007A2A7A" w:rsidP="007A2A7A">
      <w:pPr>
        <w:spacing w:after="0" w:line="360" w:lineRule="auto"/>
        <w:jc w:val="center"/>
        <w:rPr>
          <w:sz w:val="20"/>
          <w:szCs w:val="20"/>
          <w:lang w:eastAsia="en-US"/>
        </w:rPr>
      </w:pPr>
      <w:r>
        <w:rPr>
          <w:sz w:val="20"/>
          <w:szCs w:val="20"/>
          <w:lang w:eastAsia="en-US"/>
        </w:rPr>
        <w:t>Fonte: NBR 9050/2020</w:t>
      </w:r>
    </w:p>
    <w:p w:rsidR="007A2A7A" w:rsidRDefault="007A2A7A" w:rsidP="007A2A7A">
      <w:pPr>
        <w:spacing w:after="0" w:line="360" w:lineRule="auto"/>
        <w:jc w:val="center"/>
        <w:rPr>
          <w:sz w:val="20"/>
          <w:szCs w:val="20"/>
          <w:lang w:eastAsia="en-US"/>
        </w:rPr>
      </w:pPr>
    </w:p>
    <w:p w:rsidR="007A2A7A" w:rsidRDefault="007A2A7A" w:rsidP="007A2A7A">
      <w:pPr>
        <w:spacing w:after="0" w:line="360" w:lineRule="auto"/>
        <w:jc w:val="center"/>
        <w:rPr>
          <w:sz w:val="20"/>
          <w:szCs w:val="20"/>
          <w:lang w:eastAsia="en-US"/>
        </w:rPr>
      </w:pPr>
    </w:p>
    <w:p w:rsidR="007A2A7A" w:rsidRDefault="007A2A7A" w:rsidP="007A2A7A">
      <w:pPr>
        <w:spacing w:after="0" w:line="360" w:lineRule="auto"/>
        <w:jc w:val="center"/>
        <w:rPr>
          <w:sz w:val="20"/>
          <w:szCs w:val="20"/>
          <w:lang w:eastAsia="en-US"/>
        </w:rPr>
      </w:pPr>
    </w:p>
    <w:p w:rsidR="007A2A7A" w:rsidRDefault="007A2A7A" w:rsidP="007A2A7A">
      <w:pPr>
        <w:spacing w:after="0" w:line="360" w:lineRule="auto"/>
        <w:jc w:val="center"/>
        <w:rPr>
          <w:sz w:val="20"/>
          <w:szCs w:val="20"/>
          <w:lang w:eastAsia="en-US"/>
        </w:rPr>
      </w:pPr>
    </w:p>
    <w:p w:rsidR="007A2A7A" w:rsidRPr="002849A7" w:rsidRDefault="007A2A7A" w:rsidP="007A2A7A">
      <w:pPr>
        <w:jc w:val="both"/>
        <w:rPr>
          <w:lang w:eastAsia="en-US"/>
        </w:rPr>
      </w:pPr>
      <w:r w:rsidRPr="002849A7">
        <w:rPr>
          <w:lang w:eastAsia="en-US"/>
        </w:rPr>
        <w:t>Quando for possível a instalação da bancada com cuba acessível esta deverá seguir os parâmetros e requisitos de acessibilidade como:</w:t>
      </w:r>
    </w:p>
    <w:p w:rsidR="007A2A7A" w:rsidRDefault="007A2A7A" w:rsidP="007A2A7A">
      <w:pPr>
        <w:autoSpaceDE w:val="0"/>
        <w:autoSpaceDN w:val="0"/>
        <w:adjustRightInd w:val="0"/>
        <w:spacing w:after="0"/>
        <w:jc w:val="both"/>
        <w:rPr>
          <w:lang w:eastAsia="en-US"/>
        </w:rPr>
      </w:pPr>
    </w:p>
    <w:p w:rsidR="007A2A7A" w:rsidRDefault="007A2A7A" w:rsidP="007A2A7A">
      <w:pPr>
        <w:pStyle w:val="PargrafodaLista"/>
        <w:numPr>
          <w:ilvl w:val="0"/>
          <w:numId w:val="38"/>
        </w:numPr>
        <w:spacing w:after="0"/>
        <w:jc w:val="both"/>
        <w:rPr>
          <w:szCs w:val="24"/>
          <w:lang w:eastAsia="en-US"/>
        </w:rPr>
      </w:pPr>
      <w:r>
        <w:rPr>
          <w:lang w:eastAsia="en-US"/>
        </w:rPr>
        <w:t xml:space="preserve">O espaço central da cozinha deverá ficar livre para </w:t>
      </w:r>
      <w:r w:rsidRPr="00D61FCB">
        <w:rPr>
          <w:szCs w:val="24"/>
          <w:lang w:eastAsia="en-US"/>
        </w:rPr>
        <w:t>as áreas de manobra de cadeira de rodas com deslocamento conforme item 4.3.5 da NBR 9050, além do alcance dos utensílios.</w:t>
      </w:r>
    </w:p>
    <w:p w:rsidR="007A2A7A" w:rsidRPr="00D61FCB" w:rsidRDefault="007A2A7A" w:rsidP="007A2A7A">
      <w:pPr>
        <w:pStyle w:val="PargrafodaLista"/>
        <w:numPr>
          <w:ilvl w:val="0"/>
          <w:numId w:val="38"/>
        </w:numPr>
        <w:spacing w:after="0"/>
        <w:jc w:val="both"/>
        <w:rPr>
          <w:szCs w:val="24"/>
          <w:lang w:eastAsia="en-US"/>
        </w:rPr>
      </w:pPr>
      <w:r w:rsidRPr="00D61FCB">
        <w:rPr>
          <w:szCs w:val="24"/>
          <w:lang w:eastAsia="en-US"/>
        </w:rPr>
        <w:t xml:space="preserve">As instalações das torneiras deverão obedecer ao Alcance manual lateral e frontal com deslocamento do tronco, conforme item 4.6.2 da NBR 9050. Todo e qualquer obstáculo </w:t>
      </w:r>
      <w:r w:rsidRPr="00D61FCB">
        <w:rPr>
          <w:szCs w:val="24"/>
          <w:lang w:eastAsia="en-US"/>
        </w:rPr>
        <w:lastRenderedPageBreak/>
        <w:t>(como prateleiras, degraus no piso, etc.) embaixo das bancadas deverão ser retirados para permitir a aproximação frontal de 0,50m da superfície de trabalho.</w:t>
      </w:r>
    </w:p>
    <w:p w:rsidR="007A2A7A" w:rsidRDefault="007A2A7A" w:rsidP="007A2A7A">
      <w:pPr>
        <w:spacing w:after="0"/>
        <w:jc w:val="both"/>
        <w:rPr>
          <w:szCs w:val="24"/>
          <w:lang w:eastAsia="en-US"/>
        </w:rPr>
      </w:pPr>
    </w:p>
    <w:p w:rsidR="007A2A7A" w:rsidRDefault="007A2A7A" w:rsidP="007A2A7A">
      <w:pPr>
        <w:pStyle w:val="PargrafodaLista"/>
        <w:ind w:left="0"/>
        <w:jc w:val="both"/>
      </w:pPr>
      <w:r>
        <w:t>Será instalado também pia de louça branca, sem coluna, para higienização das mãos e, desta forma, para atender aos requisitos de acessibilidade conforme descrição “lavatórios” deste memorial, sendo instalado barras na horizontal, saboneteira e papeleira, na cozinha.</w:t>
      </w:r>
    </w:p>
    <w:p w:rsidR="007A2A7A" w:rsidRDefault="007A2A7A" w:rsidP="007A2A7A">
      <w:pPr>
        <w:spacing w:after="0"/>
        <w:jc w:val="both"/>
        <w:rPr>
          <w:sz w:val="20"/>
          <w:szCs w:val="20"/>
          <w:lang w:eastAsia="en-US"/>
        </w:rPr>
      </w:pPr>
    </w:p>
    <w:p w:rsidR="007A2A7A" w:rsidRDefault="007A2A7A" w:rsidP="007A2A7A">
      <w:pPr>
        <w:spacing w:after="0"/>
        <w:jc w:val="both"/>
        <w:rPr>
          <w:szCs w:val="24"/>
          <w:lang w:eastAsia="en-US"/>
        </w:rPr>
      </w:pPr>
      <w:r w:rsidRPr="00C50B92">
        <w:rPr>
          <w:szCs w:val="24"/>
          <w:lang w:eastAsia="en-US"/>
        </w:rPr>
        <w:t>Com relação a condição de circulação e aproximação do módulo de referência que precisa ser atendido, conforme NBR 9050, devido à falta de espaço e estrutura física da cozinha existente, não sendo possível aumentar fisicamente a cozinha, esta condição não será possível atender conforme o item 10.9.7 da NBR 9050, porém está sendo atendido as áreas de manobra de cadeira de rodas com deslocamento do item 4.3.5 da NBR 9050, além do alcance dos utensílios.</w:t>
      </w:r>
    </w:p>
    <w:p w:rsidR="007A2A7A" w:rsidRDefault="007A2A7A" w:rsidP="007A2A7A">
      <w:pPr>
        <w:spacing w:after="0"/>
        <w:jc w:val="both"/>
        <w:rPr>
          <w:szCs w:val="24"/>
          <w:lang w:eastAsia="en-US"/>
        </w:rPr>
      </w:pPr>
    </w:p>
    <w:p w:rsidR="007A2A7A" w:rsidRDefault="007A2A7A" w:rsidP="007A2A7A">
      <w:pPr>
        <w:spacing w:after="0"/>
        <w:jc w:val="both"/>
      </w:pPr>
      <w:r>
        <w:rPr>
          <w:szCs w:val="24"/>
          <w:lang w:eastAsia="en-US"/>
        </w:rPr>
        <w:t xml:space="preserve">As cubas a serem instaladas serão conforme padrão FDE CC-01e CC-04, </w:t>
      </w:r>
      <w:r w:rsidRPr="00D670C1">
        <w:t>em anexo a este memorial</w:t>
      </w:r>
      <w:r>
        <w:t>.</w:t>
      </w:r>
    </w:p>
    <w:p w:rsidR="007A2A7A" w:rsidRDefault="007A2A7A" w:rsidP="007A2A7A">
      <w:pPr>
        <w:spacing w:after="0"/>
        <w:jc w:val="both"/>
      </w:pPr>
    </w:p>
    <w:p w:rsidR="007A2A7A" w:rsidRDefault="007A2A7A" w:rsidP="007A2A7A">
      <w:pPr>
        <w:pStyle w:val="PargrafodaLista"/>
        <w:ind w:left="0"/>
        <w:jc w:val="both"/>
      </w:pPr>
      <w:r>
        <w:t xml:space="preserve">Para a retirada e demolição da bancada em frente </w:t>
      </w:r>
      <w:proofErr w:type="spellStart"/>
      <w:r>
        <w:t>a</w:t>
      </w:r>
      <w:proofErr w:type="spellEnd"/>
      <w:r>
        <w:t xml:space="preserve"> janela, o</w:t>
      </w:r>
      <w:r w:rsidRPr="00B22940">
        <w:t xml:space="preserve"> processo a ser utilizado será o de “Demolição Manual” e, serão utilizadas ferramentas manuais e portáteis motorizadas, se necessário. </w:t>
      </w:r>
    </w:p>
    <w:p w:rsidR="007A2A7A" w:rsidRPr="00B22940" w:rsidRDefault="007A2A7A" w:rsidP="007A2A7A">
      <w:pPr>
        <w:pStyle w:val="PargrafodaLista"/>
        <w:ind w:left="0"/>
        <w:jc w:val="both"/>
      </w:pPr>
    </w:p>
    <w:p w:rsidR="007A2A7A" w:rsidRDefault="007A2A7A" w:rsidP="007A2A7A">
      <w:pPr>
        <w:pStyle w:val="PargrafodaLista"/>
        <w:ind w:left="0"/>
        <w:jc w:val="both"/>
      </w:pPr>
      <w:r w:rsidRPr="00B22940">
        <w:t>Os materiais da edificação, durante a demolição e a remoção, d</w:t>
      </w:r>
      <w:r>
        <w:t>evem ser previamente umedecidos, se necessário e retirados garantindo a integridade das peças para que a Fiscalização possa analisar se poderão ser reutilizadas.</w:t>
      </w:r>
      <w:r w:rsidRPr="00B22940">
        <w:t xml:space="preserve"> </w:t>
      </w:r>
    </w:p>
    <w:p w:rsidR="007A2A7A" w:rsidRDefault="007A2A7A" w:rsidP="007A2A7A">
      <w:pPr>
        <w:pStyle w:val="PargrafodaLista"/>
        <w:ind w:left="0"/>
        <w:jc w:val="both"/>
      </w:pPr>
    </w:p>
    <w:p w:rsidR="007A2A7A" w:rsidRDefault="007A2A7A" w:rsidP="007A2A7A">
      <w:pPr>
        <w:pStyle w:val="PargrafodaLista"/>
        <w:ind w:left="0"/>
        <w:jc w:val="both"/>
      </w:pPr>
      <w:r w:rsidRPr="00B22940">
        <w:t xml:space="preserve">Deverá ser evitado o acúmulo de entulho em quantidade tal que provoque sobrecarga excessiva sobre os pisos ou pressão lateral sobre paredes ou muros. Será proibido o lançamento de qualquer material em queda livre. </w:t>
      </w:r>
    </w:p>
    <w:p w:rsidR="007A2A7A" w:rsidRDefault="007A2A7A" w:rsidP="007A2A7A">
      <w:pPr>
        <w:pStyle w:val="PargrafodaLista"/>
        <w:ind w:left="0"/>
        <w:jc w:val="both"/>
      </w:pPr>
    </w:p>
    <w:p w:rsidR="007A2A7A" w:rsidRDefault="007A2A7A" w:rsidP="007A2A7A">
      <w:pPr>
        <w:pStyle w:val="PargrafodaLista"/>
        <w:ind w:left="0"/>
        <w:jc w:val="both"/>
      </w:pPr>
      <w:r w:rsidRPr="00B22940">
        <w:t>A remoção de entulhos por gravidade poderá ser feita através de calhas, desde que reduzida a pequenos fragmentos.</w:t>
      </w:r>
    </w:p>
    <w:p w:rsidR="007A2A7A" w:rsidRDefault="007A2A7A" w:rsidP="007A2A7A">
      <w:pPr>
        <w:pStyle w:val="PargrafodaLista"/>
        <w:ind w:left="0"/>
        <w:jc w:val="both"/>
      </w:pPr>
    </w:p>
    <w:p w:rsidR="007A2A7A" w:rsidRDefault="007A2A7A" w:rsidP="007A2A7A">
      <w:pPr>
        <w:pStyle w:val="PargrafodaLista"/>
        <w:ind w:left="0"/>
        <w:jc w:val="both"/>
      </w:pPr>
      <w:r>
        <w:t>Com a remoção do tampo do granito, o azulejo será danificado, portanto sendo necessário retirar todo o azulejo quebrado e substituído por modelo, dimensão e cor conforme azulejo padrão da escola ou similar, desde que aprovado pela Fiscalização.</w:t>
      </w:r>
    </w:p>
    <w:p w:rsidR="007A2A7A" w:rsidRDefault="007A2A7A" w:rsidP="007A2A7A">
      <w:pPr>
        <w:pStyle w:val="PargrafodaLista"/>
        <w:ind w:left="0"/>
        <w:jc w:val="both"/>
      </w:pPr>
    </w:p>
    <w:p w:rsidR="00E30D32" w:rsidRDefault="00E30D32" w:rsidP="00E30D32">
      <w:pPr>
        <w:spacing w:after="0"/>
        <w:jc w:val="center"/>
        <w:rPr>
          <w:szCs w:val="24"/>
          <w:lang w:eastAsia="en-US"/>
        </w:rPr>
      </w:pPr>
      <w:r>
        <w:rPr>
          <w:noProof/>
        </w:rPr>
        <w:t xml:space="preserve">                    </w:t>
      </w:r>
    </w:p>
    <w:p w:rsidR="00315704" w:rsidRDefault="00E2096A" w:rsidP="001F5C76">
      <w:pPr>
        <w:pStyle w:val="Ttulo2"/>
      </w:pPr>
      <w:bookmarkStart w:id="85" w:name="_Toc65500845"/>
      <w:r>
        <w:t>Sanitário</w:t>
      </w:r>
      <w:r w:rsidR="00D02574">
        <w:t>s</w:t>
      </w:r>
      <w:r>
        <w:t xml:space="preserve"> Coletivo</w:t>
      </w:r>
      <w:r w:rsidR="00D02574">
        <w:t>s</w:t>
      </w:r>
      <w:r>
        <w:t xml:space="preserve"> Masculino</w:t>
      </w:r>
      <w:r w:rsidR="00E018FC">
        <w:t xml:space="preserve"> | Feminino</w:t>
      </w:r>
      <w:r w:rsidR="00D02574">
        <w:t xml:space="preserve"> </w:t>
      </w:r>
      <w:r w:rsidR="00166165">
        <w:t xml:space="preserve">Alunos </w:t>
      </w:r>
      <w:r w:rsidR="00D02574">
        <w:t>e Professores</w:t>
      </w:r>
      <w:bookmarkEnd w:id="85"/>
    </w:p>
    <w:p w:rsidR="00E018FC" w:rsidRDefault="00E018FC" w:rsidP="00D02574">
      <w:pPr>
        <w:pStyle w:val="Ttulo2"/>
        <w:numPr>
          <w:ilvl w:val="0"/>
          <w:numId w:val="0"/>
        </w:numPr>
      </w:pPr>
    </w:p>
    <w:p w:rsidR="00E018FC" w:rsidRDefault="00D02574" w:rsidP="00E018FC">
      <w:pPr>
        <w:jc w:val="both"/>
        <w:rPr>
          <w:lang w:eastAsia="en-US"/>
        </w:rPr>
      </w:pPr>
      <w:r>
        <w:rPr>
          <w:lang w:eastAsia="en-US"/>
        </w:rPr>
        <w:t>Para adequar os</w:t>
      </w:r>
      <w:r w:rsidR="00E018FC">
        <w:rPr>
          <w:lang w:eastAsia="en-US"/>
        </w:rPr>
        <w:t xml:space="preserve"> sanitários coletivos aos requisitos da acessibilidade, será necessário fazer uma reforma, </w:t>
      </w:r>
      <w:r>
        <w:rPr>
          <w:lang w:eastAsia="en-US"/>
        </w:rPr>
        <w:t>o</w:t>
      </w:r>
      <w:r w:rsidR="00E018FC">
        <w:rPr>
          <w:lang w:eastAsia="en-US"/>
        </w:rPr>
        <w:t xml:space="preserve">bedecendo as Leis e Normas de Acessibilidade, além de atender o que for possível aos modelos Padrão FDE. </w:t>
      </w:r>
    </w:p>
    <w:p w:rsidR="00A32EAE" w:rsidRDefault="00CD604A" w:rsidP="00E018FC">
      <w:pPr>
        <w:jc w:val="both"/>
        <w:rPr>
          <w:lang w:eastAsia="en-US"/>
        </w:rPr>
      </w:pPr>
      <w:r>
        <w:rPr>
          <w:lang w:eastAsia="en-US"/>
        </w:rPr>
        <w:t xml:space="preserve">A reforma necessária de </w:t>
      </w:r>
      <w:r w:rsidR="00D02574">
        <w:rPr>
          <w:lang w:eastAsia="en-US"/>
        </w:rPr>
        <w:t xml:space="preserve">execução de </w:t>
      </w:r>
      <w:r>
        <w:rPr>
          <w:lang w:eastAsia="en-US"/>
        </w:rPr>
        <w:t xml:space="preserve">parede </w:t>
      </w:r>
      <w:r w:rsidR="00D02574">
        <w:rPr>
          <w:lang w:eastAsia="en-US"/>
        </w:rPr>
        <w:t>e revestimentos</w:t>
      </w:r>
      <w:r w:rsidR="00166165">
        <w:rPr>
          <w:lang w:eastAsia="en-US"/>
        </w:rPr>
        <w:t>,</w:t>
      </w:r>
      <w:r w:rsidR="00D02574">
        <w:rPr>
          <w:lang w:eastAsia="en-US"/>
        </w:rPr>
        <w:t xml:space="preserve"> </w:t>
      </w:r>
      <w:r>
        <w:rPr>
          <w:lang w:eastAsia="en-US"/>
        </w:rPr>
        <w:t xml:space="preserve">deverá seguir orientações </w:t>
      </w:r>
      <w:r w:rsidR="000D05C2">
        <w:rPr>
          <w:lang w:eastAsia="en-US"/>
        </w:rPr>
        <w:t>conforme item 2.</w:t>
      </w:r>
      <w:r w:rsidR="00952AAB">
        <w:rPr>
          <w:lang w:eastAsia="en-US"/>
        </w:rPr>
        <w:t>9</w:t>
      </w:r>
      <w:r>
        <w:rPr>
          <w:lang w:eastAsia="en-US"/>
        </w:rPr>
        <w:t xml:space="preserve"> deste memorial</w:t>
      </w:r>
      <w:r w:rsidR="00A32EAE">
        <w:rPr>
          <w:lang w:eastAsia="en-US"/>
        </w:rPr>
        <w:t>.</w:t>
      </w:r>
    </w:p>
    <w:p w:rsidR="00EB62E6" w:rsidRDefault="00EB62E6" w:rsidP="00EB62E6">
      <w:pPr>
        <w:spacing w:after="0"/>
        <w:jc w:val="both"/>
        <w:rPr>
          <w:lang w:eastAsia="en-US"/>
        </w:rPr>
      </w:pPr>
      <w:r>
        <w:rPr>
          <w:lang w:eastAsia="en-US"/>
        </w:rPr>
        <w:lastRenderedPageBreak/>
        <w:t xml:space="preserve">É de extrema importância, para a correta execução dos sanitários, a elaboração de projeto </w:t>
      </w:r>
      <w:proofErr w:type="spellStart"/>
      <w:r>
        <w:rPr>
          <w:lang w:eastAsia="en-US"/>
        </w:rPr>
        <w:t>hidrossanitário</w:t>
      </w:r>
      <w:proofErr w:type="spellEnd"/>
      <w:r>
        <w:rPr>
          <w:lang w:eastAsia="en-US"/>
        </w:rPr>
        <w:t>, devido a passagem e distribuição de novos pontos de água e esgoto.</w:t>
      </w:r>
    </w:p>
    <w:p w:rsidR="00BC20F8" w:rsidRDefault="00BC20F8" w:rsidP="00BC20F8">
      <w:pPr>
        <w:pStyle w:val="Legenda"/>
        <w:rPr>
          <w:lang w:eastAsia="en-US"/>
        </w:rPr>
      </w:pPr>
    </w:p>
    <w:p w:rsidR="00166165" w:rsidRDefault="00166165" w:rsidP="00166165">
      <w:pPr>
        <w:rPr>
          <w:lang w:eastAsia="en-US"/>
        </w:rPr>
      </w:pPr>
      <w:r>
        <w:rPr>
          <w:lang w:eastAsia="en-US"/>
        </w:rPr>
        <w:t>Nos sanitários dos alunos, será mantido as bacias infantis devido a necessidade de atendimento da escola. Será apenas retirado todas as divisórias para reinstalação de novas, além da troca de uma das pias para lavatórios acessíveis.</w:t>
      </w:r>
    </w:p>
    <w:p w:rsidR="00166165" w:rsidRPr="00166165" w:rsidRDefault="00166165" w:rsidP="00166165">
      <w:pPr>
        <w:rPr>
          <w:lang w:eastAsia="en-US"/>
        </w:rPr>
      </w:pPr>
      <w:r>
        <w:rPr>
          <w:lang w:eastAsia="en-US"/>
        </w:rPr>
        <w:t xml:space="preserve">Já nos boxes dos sanitários dos professores, será apenas </w:t>
      </w:r>
      <w:proofErr w:type="gramStart"/>
      <w:r>
        <w:rPr>
          <w:lang w:eastAsia="en-US"/>
        </w:rPr>
        <w:t>trocados</w:t>
      </w:r>
      <w:proofErr w:type="gramEnd"/>
      <w:r>
        <w:rPr>
          <w:lang w:eastAsia="en-US"/>
        </w:rPr>
        <w:t xml:space="preserve"> as pias para pias acessíveis.</w:t>
      </w:r>
    </w:p>
    <w:p w:rsidR="00871DDC" w:rsidRDefault="00871DDC" w:rsidP="00871DDC">
      <w:pPr>
        <w:pStyle w:val="PargrafodaLista"/>
        <w:numPr>
          <w:ilvl w:val="0"/>
          <w:numId w:val="31"/>
        </w:numPr>
        <w:jc w:val="both"/>
        <w:rPr>
          <w:b/>
          <w:lang w:eastAsia="en-US"/>
        </w:rPr>
      </w:pPr>
      <w:r>
        <w:rPr>
          <w:b/>
          <w:lang w:eastAsia="en-US"/>
        </w:rPr>
        <w:t>Lavatório</w:t>
      </w:r>
    </w:p>
    <w:p w:rsidR="00871DDC" w:rsidRDefault="003C6A70" w:rsidP="00871DDC">
      <w:pPr>
        <w:jc w:val="both"/>
      </w:pPr>
      <w:r w:rsidRPr="003C6A70">
        <w:rPr>
          <w:lang w:eastAsia="en-US"/>
        </w:rPr>
        <w:t xml:space="preserve">Para </w:t>
      </w:r>
      <w:r>
        <w:rPr>
          <w:lang w:eastAsia="en-US"/>
        </w:rPr>
        <w:t xml:space="preserve">atender a acessibilidade, será instalado </w:t>
      </w:r>
      <w:proofErr w:type="gramStart"/>
      <w:r w:rsidR="007A3000">
        <w:rPr>
          <w:lang w:eastAsia="en-US"/>
        </w:rPr>
        <w:t xml:space="preserve">01 </w:t>
      </w:r>
      <w:r>
        <w:rPr>
          <w:lang w:eastAsia="en-US"/>
        </w:rPr>
        <w:t>lavatório</w:t>
      </w:r>
      <w:proofErr w:type="gramEnd"/>
      <w:r>
        <w:rPr>
          <w:lang w:eastAsia="en-US"/>
        </w:rPr>
        <w:t xml:space="preserve"> de louça branca sem coluna </w:t>
      </w:r>
      <w:r>
        <w:t>com uma altura entre 0,78m e 0,80m em cima da superfície, e livre inferior de 0,73m, com torneiras acionadas por alavancas, com esforço máximo de 23 N, com sensores eletrônicos ou dispositivos equivalentes.</w:t>
      </w:r>
    </w:p>
    <w:p w:rsidR="003C6A70" w:rsidRDefault="003C6A70" w:rsidP="00871DDC">
      <w:pPr>
        <w:jc w:val="both"/>
      </w:pPr>
      <w:r>
        <w:t>Deverá ser equipado com duas barras de apoio na vertical, uma de cada lado e garantir as seguintes condições, conforme NBR 9050:</w:t>
      </w:r>
    </w:p>
    <w:p w:rsidR="00166165" w:rsidRDefault="000A6009" w:rsidP="0048495C">
      <w:pPr>
        <w:pStyle w:val="PargrafodaLista"/>
        <w:numPr>
          <w:ilvl w:val="0"/>
          <w:numId w:val="32"/>
        </w:numPr>
        <w:autoSpaceDE w:val="0"/>
        <w:autoSpaceDN w:val="0"/>
        <w:adjustRightInd w:val="0"/>
        <w:spacing w:after="0" w:line="240" w:lineRule="auto"/>
        <w:rPr>
          <w:lang w:eastAsia="en-US"/>
        </w:rPr>
      </w:pPr>
      <w:r w:rsidRPr="003C6A70">
        <w:rPr>
          <w:lang w:eastAsia="en-US"/>
        </w:rPr>
        <w:t>Ter</w:t>
      </w:r>
      <w:r w:rsidR="003C6A70" w:rsidRPr="003C6A70">
        <w:rPr>
          <w:lang w:eastAsia="en-US"/>
        </w:rPr>
        <w:t xml:space="preserve"> um espa</w:t>
      </w:r>
      <w:r w:rsidR="003C6A70" w:rsidRPr="003C6A70">
        <w:rPr>
          <w:rFonts w:hint="eastAsia"/>
          <w:lang w:eastAsia="en-US"/>
        </w:rPr>
        <w:t>ç</w:t>
      </w:r>
      <w:r w:rsidR="003C6A70" w:rsidRPr="003C6A70">
        <w:rPr>
          <w:lang w:eastAsia="en-US"/>
        </w:rPr>
        <w:t>amento entre a barra e a parede ou de qualquer outro objeto de no m</w:t>
      </w:r>
      <w:r w:rsidR="003C6A70" w:rsidRPr="003C6A70">
        <w:rPr>
          <w:rFonts w:hint="eastAsia"/>
          <w:lang w:eastAsia="en-US"/>
        </w:rPr>
        <w:t>í</w:t>
      </w:r>
      <w:r w:rsidR="003C6A70" w:rsidRPr="003C6A70">
        <w:rPr>
          <w:lang w:eastAsia="en-US"/>
        </w:rPr>
        <w:t>nimo 0,04 m,</w:t>
      </w:r>
      <w:r w:rsidR="004D4AD5">
        <w:rPr>
          <w:lang w:eastAsia="en-US"/>
        </w:rPr>
        <w:t xml:space="preserve"> </w:t>
      </w:r>
      <w:r w:rsidR="003C6A70" w:rsidRPr="003C6A70">
        <w:rPr>
          <w:lang w:eastAsia="en-US"/>
        </w:rPr>
        <w:t>para ser utilizada com conforto;</w:t>
      </w:r>
    </w:p>
    <w:p w:rsidR="003C6A70" w:rsidRDefault="000A6009" w:rsidP="003B66F0">
      <w:pPr>
        <w:pStyle w:val="PargrafodaLista"/>
        <w:numPr>
          <w:ilvl w:val="0"/>
          <w:numId w:val="32"/>
        </w:numPr>
        <w:autoSpaceDE w:val="0"/>
        <w:autoSpaceDN w:val="0"/>
        <w:adjustRightInd w:val="0"/>
        <w:spacing w:after="0" w:line="240" w:lineRule="auto"/>
        <w:rPr>
          <w:lang w:eastAsia="en-US"/>
        </w:rPr>
      </w:pPr>
      <w:r w:rsidRPr="003C6A70">
        <w:rPr>
          <w:lang w:eastAsia="en-US"/>
        </w:rPr>
        <w:t>Ser</w:t>
      </w:r>
      <w:r w:rsidR="003C6A70" w:rsidRPr="003C6A70">
        <w:rPr>
          <w:lang w:eastAsia="en-US"/>
        </w:rPr>
        <w:t xml:space="preserve"> instaladas at</w:t>
      </w:r>
      <w:r w:rsidR="003C6A70" w:rsidRPr="003C6A70">
        <w:rPr>
          <w:rFonts w:hint="eastAsia"/>
          <w:lang w:eastAsia="en-US"/>
        </w:rPr>
        <w:t>é</w:t>
      </w:r>
      <w:r w:rsidR="003C6A70" w:rsidRPr="003C6A70">
        <w:rPr>
          <w:lang w:eastAsia="en-US"/>
        </w:rPr>
        <w:t xml:space="preserve"> no m</w:t>
      </w:r>
      <w:r w:rsidR="003C6A70" w:rsidRPr="003C6A70">
        <w:rPr>
          <w:rFonts w:hint="eastAsia"/>
          <w:lang w:eastAsia="en-US"/>
        </w:rPr>
        <w:t>á</w:t>
      </w:r>
      <w:r w:rsidR="003C6A70" w:rsidRPr="003C6A70">
        <w:rPr>
          <w:lang w:eastAsia="en-US"/>
        </w:rPr>
        <w:t>ximo 0,20 m, medido da borda frontal do lavat</w:t>
      </w:r>
      <w:r w:rsidR="003C6A70" w:rsidRPr="003C6A70">
        <w:rPr>
          <w:rFonts w:hint="eastAsia"/>
          <w:lang w:eastAsia="en-US"/>
        </w:rPr>
        <w:t>ó</w:t>
      </w:r>
      <w:r w:rsidR="003C6A70" w:rsidRPr="003C6A70">
        <w:rPr>
          <w:lang w:eastAsia="en-US"/>
        </w:rPr>
        <w:t>rio at</w:t>
      </w:r>
      <w:r w:rsidR="003C6A70" w:rsidRPr="003C6A70">
        <w:rPr>
          <w:rFonts w:hint="eastAsia"/>
          <w:lang w:eastAsia="en-US"/>
        </w:rPr>
        <w:t>é</w:t>
      </w:r>
      <w:r w:rsidR="003C6A70" w:rsidRPr="003C6A70">
        <w:rPr>
          <w:lang w:eastAsia="en-US"/>
        </w:rPr>
        <w:t xml:space="preserve"> o eixo da barra</w:t>
      </w:r>
      <w:r w:rsidR="004D4AD5">
        <w:rPr>
          <w:lang w:eastAsia="en-US"/>
        </w:rPr>
        <w:t xml:space="preserve"> </w:t>
      </w:r>
      <w:r w:rsidR="003C6A70" w:rsidRPr="003C6A70">
        <w:rPr>
          <w:lang w:eastAsia="en-US"/>
        </w:rPr>
        <w:t>para permitir o alcance;</w:t>
      </w:r>
    </w:p>
    <w:p w:rsidR="003C6A70" w:rsidRPr="003C6A70" w:rsidRDefault="000A6009" w:rsidP="003B66F0">
      <w:pPr>
        <w:pStyle w:val="PargrafodaLista"/>
        <w:numPr>
          <w:ilvl w:val="0"/>
          <w:numId w:val="32"/>
        </w:numPr>
        <w:autoSpaceDE w:val="0"/>
        <w:autoSpaceDN w:val="0"/>
        <w:adjustRightInd w:val="0"/>
        <w:spacing w:after="0" w:line="240" w:lineRule="auto"/>
        <w:rPr>
          <w:lang w:eastAsia="en-US"/>
        </w:rPr>
      </w:pPr>
      <w:r w:rsidRPr="003C6A70">
        <w:rPr>
          <w:lang w:eastAsia="en-US"/>
        </w:rPr>
        <w:t>Garantir</w:t>
      </w:r>
      <w:r w:rsidR="003C6A70" w:rsidRPr="003C6A70">
        <w:rPr>
          <w:lang w:eastAsia="en-US"/>
        </w:rPr>
        <w:t xml:space="preserve"> o alcance manual da torneira de no m</w:t>
      </w:r>
      <w:r w:rsidR="003C6A70" w:rsidRPr="003C6A70">
        <w:rPr>
          <w:rFonts w:hint="eastAsia"/>
          <w:lang w:eastAsia="en-US"/>
        </w:rPr>
        <w:t>á</w:t>
      </w:r>
      <w:r w:rsidR="003C6A70" w:rsidRPr="003C6A70">
        <w:rPr>
          <w:lang w:eastAsia="en-US"/>
        </w:rPr>
        <w:t>ximo 0,50 m, medido da borda frontal do lavat</w:t>
      </w:r>
      <w:r w:rsidR="003C6A70" w:rsidRPr="003C6A70">
        <w:rPr>
          <w:rFonts w:hint="eastAsia"/>
          <w:lang w:eastAsia="en-US"/>
        </w:rPr>
        <w:t>ó</w:t>
      </w:r>
      <w:r w:rsidR="003C6A70" w:rsidRPr="003C6A70">
        <w:rPr>
          <w:lang w:eastAsia="en-US"/>
        </w:rPr>
        <w:t>rio</w:t>
      </w:r>
      <w:r w:rsidR="004D4AD5">
        <w:rPr>
          <w:lang w:eastAsia="en-US"/>
        </w:rPr>
        <w:t xml:space="preserve"> </w:t>
      </w:r>
      <w:r w:rsidR="003C6A70" w:rsidRPr="003C6A70">
        <w:rPr>
          <w:lang w:eastAsia="en-US"/>
        </w:rPr>
        <w:t>at</w:t>
      </w:r>
      <w:r w:rsidR="003C6A70" w:rsidRPr="003C6A70">
        <w:rPr>
          <w:rFonts w:hint="eastAsia"/>
          <w:lang w:eastAsia="en-US"/>
        </w:rPr>
        <w:t>é</w:t>
      </w:r>
      <w:r w:rsidR="003C6A70" w:rsidRPr="003C6A70">
        <w:rPr>
          <w:lang w:eastAsia="en-US"/>
        </w:rPr>
        <w:t xml:space="preserve"> o eixo da torneira, conforme Figura 98 e 113;</w:t>
      </w:r>
    </w:p>
    <w:p w:rsidR="003C6A70" w:rsidRDefault="000A6009" w:rsidP="003B66F0">
      <w:pPr>
        <w:pStyle w:val="PargrafodaLista"/>
        <w:numPr>
          <w:ilvl w:val="0"/>
          <w:numId w:val="32"/>
        </w:numPr>
        <w:autoSpaceDE w:val="0"/>
        <w:autoSpaceDN w:val="0"/>
        <w:adjustRightInd w:val="0"/>
        <w:spacing w:after="0" w:line="240" w:lineRule="auto"/>
        <w:rPr>
          <w:lang w:eastAsia="en-US"/>
        </w:rPr>
      </w:pPr>
      <w:r w:rsidRPr="003C6A70">
        <w:rPr>
          <w:lang w:eastAsia="en-US"/>
        </w:rPr>
        <w:t>As</w:t>
      </w:r>
      <w:r w:rsidR="003C6A70" w:rsidRPr="003C6A70">
        <w:rPr>
          <w:lang w:eastAsia="en-US"/>
        </w:rPr>
        <w:t xml:space="preserve"> barras horizontais devem ser instaladas a uma altura 0,78 m a 0,80 m, medido a partir do piso</w:t>
      </w:r>
      <w:r>
        <w:rPr>
          <w:lang w:eastAsia="en-US"/>
        </w:rPr>
        <w:t xml:space="preserve"> </w:t>
      </w:r>
      <w:r w:rsidR="003C6A70" w:rsidRPr="003C6A70">
        <w:rPr>
          <w:lang w:eastAsia="en-US"/>
        </w:rPr>
        <w:t>acabado at</w:t>
      </w:r>
      <w:r w:rsidR="003C6A70" w:rsidRPr="003C6A70">
        <w:rPr>
          <w:rFonts w:hint="eastAsia"/>
          <w:lang w:eastAsia="en-US"/>
        </w:rPr>
        <w:t>é</w:t>
      </w:r>
      <w:r w:rsidR="003C6A70" w:rsidRPr="003C6A70">
        <w:rPr>
          <w:lang w:eastAsia="en-US"/>
        </w:rPr>
        <w:t xml:space="preserve"> a face superior da barra, acompanhando a altura do lavat</w:t>
      </w:r>
      <w:r w:rsidR="003C6A70" w:rsidRPr="003C6A70">
        <w:rPr>
          <w:rFonts w:hint="eastAsia"/>
          <w:lang w:eastAsia="en-US"/>
        </w:rPr>
        <w:t>ó</w:t>
      </w:r>
      <w:r w:rsidR="003C6A70" w:rsidRPr="003C6A70">
        <w:rPr>
          <w:lang w:eastAsia="en-US"/>
        </w:rPr>
        <w:t>rio;</w:t>
      </w:r>
    </w:p>
    <w:p w:rsidR="003C6A70" w:rsidRPr="003C6A70" w:rsidRDefault="000A6009" w:rsidP="003B66F0">
      <w:pPr>
        <w:pStyle w:val="PargrafodaLista"/>
        <w:numPr>
          <w:ilvl w:val="0"/>
          <w:numId w:val="32"/>
        </w:numPr>
        <w:autoSpaceDE w:val="0"/>
        <w:autoSpaceDN w:val="0"/>
        <w:adjustRightInd w:val="0"/>
        <w:spacing w:after="0" w:line="240" w:lineRule="auto"/>
        <w:rPr>
          <w:lang w:eastAsia="en-US"/>
        </w:rPr>
      </w:pPr>
      <w:r w:rsidRPr="003C6A70">
        <w:rPr>
          <w:lang w:eastAsia="en-US"/>
        </w:rPr>
        <w:t>As</w:t>
      </w:r>
      <w:r w:rsidR="003C6A70" w:rsidRPr="003C6A70">
        <w:rPr>
          <w:lang w:eastAsia="en-US"/>
        </w:rPr>
        <w:t xml:space="preserve"> barras verticais devem ser instaladas a uma altura de 0,90 m do piso e com comprimento</w:t>
      </w:r>
      <w:r>
        <w:rPr>
          <w:lang w:eastAsia="en-US"/>
        </w:rPr>
        <w:t xml:space="preserve"> </w:t>
      </w:r>
      <w:r w:rsidR="003C6A70" w:rsidRPr="003C6A70">
        <w:rPr>
          <w:lang w:eastAsia="en-US"/>
        </w:rPr>
        <w:t>m</w:t>
      </w:r>
      <w:r w:rsidR="003C6A70" w:rsidRPr="003C6A70">
        <w:rPr>
          <w:rFonts w:hint="eastAsia"/>
          <w:lang w:eastAsia="en-US"/>
        </w:rPr>
        <w:t>í</w:t>
      </w:r>
      <w:r w:rsidR="003C6A70" w:rsidRPr="003C6A70">
        <w:rPr>
          <w:lang w:eastAsia="en-US"/>
        </w:rPr>
        <w:t>nimo de 0,40 m, garantindo a condi</w:t>
      </w:r>
      <w:r w:rsidR="003C6A70" w:rsidRPr="003C6A70">
        <w:rPr>
          <w:rFonts w:hint="eastAsia"/>
          <w:lang w:eastAsia="en-US"/>
        </w:rPr>
        <w:t>çã</w:t>
      </w:r>
      <w:r w:rsidR="003C6A70" w:rsidRPr="003C6A70">
        <w:rPr>
          <w:lang w:eastAsia="en-US"/>
        </w:rPr>
        <w:t>o da al</w:t>
      </w:r>
      <w:r w:rsidR="003C6A70" w:rsidRPr="003C6A70">
        <w:rPr>
          <w:rFonts w:hint="eastAsia"/>
          <w:lang w:eastAsia="en-US"/>
        </w:rPr>
        <w:t>í</w:t>
      </w:r>
      <w:r w:rsidR="003C6A70" w:rsidRPr="003C6A70">
        <w:rPr>
          <w:lang w:eastAsia="en-US"/>
        </w:rPr>
        <w:t>nea a);</w:t>
      </w:r>
    </w:p>
    <w:p w:rsidR="003C6A70" w:rsidRDefault="000A6009" w:rsidP="003B66F0">
      <w:pPr>
        <w:pStyle w:val="PargrafodaLista"/>
        <w:numPr>
          <w:ilvl w:val="0"/>
          <w:numId w:val="32"/>
        </w:numPr>
        <w:autoSpaceDE w:val="0"/>
        <w:autoSpaceDN w:val="0"/>
        <w:adjustRightInd w:val="0"/>
        <w:spacing w:after="0" w:line="240" w:lineRule="auto"/>
        <w:jc w:val="both"/>
        <w:rPr>
          <w:lang w:eastAsia="en-US"/>
        </w:rPr>
      </w:pPr>
      <w:r>
        <w:rPr>
          <w:lang w:eastAsia="en-US"/>
        </w:rPr>
        <w:t xml:space="preserve"> </w:t>
      </w:r>
      <w:r w:rsidRPr="003C6A70">
        <w:rPr>
          <w:lang w:eastAsia="en-US"/>
        </w:rPr>
        <w:t>Ter</w:t>
      </w:r>
      <w:r w:rsidR="003C6A70" w:rsidRPr="003C6A70">
        <w:rPr>
          <w:lang w:eastAsia="en-US"/>
        </w:rPr>
        <w:t xml:space="preserve"> uma dist</w:t>
      </w:r>
      <w:r w:rsidR="003C6A70" w:rsidRPr="003C6A70">
        <w:rPr>
          <w:rFonts w:hint="eastAsia"/>
          <w:lang w:eastAsia="en-US"/>
        </w:rPr>
        <w:t>â</w:t>
      </w:r>
      <w:r w:rsidR="003C6A70" w:rsidRPr="003C6A70">
        <w:rPr>
          <w:lang w:eastAsia="en-US"/>
        </w:rPr>
        <w:t>ncia m</w:t>
      </w:r>
      <w:r w:rsidR="003C6A70" w:rsidRPr="003C6A70">
        <w:rPr>
          <w:rFonts w:hint="eastAsia"/>
          <w:lang w:eastAsia="en-US"/>
        </w:rPr>
        <w:t>á</w:t>
      </w:r>
      <w:r w:rsidR="003C6A70" w:rsidRPr="003C6A70">
        <w:rPr>
          <w:lang w:eastAsia="en-US"/>
        </w:rPr>
        <w:t>xima de 0,50 m do eixo do lavat</w:t>
      </w:r>
      <w:r w:rsidR="003C6A70" w:rsidRPr="003C6A70">
        <w:rPr>
          <w:rFonts w:hint="eastAsia"/>
          <w:lang w:eastAsia="en-US"/>
        </w:rPr>
        <w:t>ó</w:t>
      </w:r>
      <w:r w:rsidR="003C6A70" w:rsidRPr="003C6A70">
        <w:rPr>
          <w:lang w:eastAsia="en-US"/>
        </w:rPr>
        <w:t>rio ou cuba at</w:t>
      </w:r>
      <w:r w:rsidR="003C6A70" w:rsidRPr="003C6A70">
        <w:rPr>
          <w:rFonts w:hint="eastAsia"/>
          <w:lang w:eastAsia="en-US"/>
        </w:rPr>
        <w:t>é</w:t>
      </w:r>
      <w:r w:rsidR="003C6A70" w:rsidRPr="003C6A70">
        <w:rPr>
          <w:lang w:eastAsia="en-US"/>
        </w:rPr>
        <w:t xml:space="preserve"> o eixo da barra vertical</w:t>
      </w:r>
      <w:r>
        <w:rPr>
          <w:lang w:eastAsia="en-US"/>
        </w:rPr>
        <w:t xml:space="preserve"> </w:t>
      </w:r>
      <w:r w:rsidR="003C6A70" w:rsidRPr="003C6A70">
        <w:rPr>
          <w:lang w:eastAsia="en-US"/>
        </w:rPr>
        <w:t>instalada na parede lateral ou na parede de fundo para garantir o alcance.</w:t>
      </w:r>
    </w:p>
    <w:p w:rsidR="00E20029" w:rsidRDefault="00E20029" w:rsidP="00E20029">
      <w:pPr>
        <w:autoSpaceDE w:val="0"/>
        <w:autoSpaceDN w:val="0"/>
        <w:adjustRightInd w:val="0"/>
        <w:spacing w:after="0" w:line="240" w:lineRule="auto"/>
        <w:jc w:val="both"/>
        <w:rPr>
          <w:lang w:eastAsia="en-US"/>
        </w:rPr>
      </w:pPr>
    </w:p>
    <w:p w:rsidR="000A6009" w:rsidRDefault="000A6009" w:rsidP="000A6009">
      <w:pPr>
        <w:spacing w:after="0"/>
        <w:jc w:val="both"/>
        <w:rPr>
          <w:lang w:eastAsia="en-US"/>
        </w:rPr>
      </w:pPr>
      <w:r w:rsidRPr="000A6009">
        <w:rPr>
          <w:lang w:eastAsia="en-US"/>
        </w:rPr>
        <w:t>O lavatório será equipado com os</w:t>
      </w:r>
      <w:r>
        <w:rPr>
          <w:lang w:eastAsia="en-US"/>
        </w:rPr>
        <w:t xml:space="preserve"> acessórios saboneteira, toalheiro, cabide e espelho e devem ter sua área de utilização dentro da faixa de alcance acessível, conforme item 7.11 da NBR 9050.</w:t>
      </w:r>
    </w:p>
    <w:p w:rsidR="00D74E5E" w:rsidRDefault="00D74E5E" w:rsidP="000A6009">
      <w:pPr>
        <w:spacing w:after="0"/>
        <w:jc w:val="both"/>
        <w:rPr>
          <w:lang w:eastAsia="en-US"/>
        </w:rPr>
      </w:pPr>
    </w:p>
    <w:p w:rsidR="000A6009" w:rsidRDefault="000A6009" w:rsidP="000A6009">
      <w:pPr>
        <w:spacing w:after="0"/>
        <w:jc w:val="both"/>
        <w:rPr>
          <w:lang w:eastAsia="en-US"/>
        </w:rPr>
      </w:pPr>
    </w:p>
    <w:p w:rsidR="000A6009" w:rsidRDefault="000A6009" w:rsidP="000A6009">
      <w:pPr>
        <w:spacing w:after="0"/>
        <w:jc w:val="center"/>
        <w:rPr>
          <w:lang w:eastAsia="en-US"/>
        </w:rPr>
      </w:pPr>
      <w:r>
        <w:rPr>
          <w:noProof/>
        </w:rPr>
        <w:lastRenderedPageBreak/>
        <w:drawing>
          <wp:inline distT="0" distB="0" distL="0" distR="0" wp14:anchorId="20FF3C70" wp14:editId="670D740D">
            <wp:extent cx="5842480" cy="2581275"/>
            <wp:effectExtent l="0" t="0" r="6350" b="0"/>
            <wp:docPr id="86"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843702" cy="2581815"/>
                    </a:xfrm>
                    <a:prstGeom prst="rect">
                      <a:avLst/>
                    </a:prstGeom>
                  </pic:spPr>
                </pic:pic>
              </a:graphicData>
            </a:graphic>
          </wp:inline>
        </w:drawing>
      </w:r>
    </w:p>
    <w:p w:rsidR="00BC20F8" w:rsidRDefault="00BC20F8" w:rsidP="000A6009">
      <w:pPr>
        <w:spacing w:after="0"/>
        <w:jc w:val="center"/>
        <w:rPr>
          <w:lang w:eastAsia="en-US"/>
        </w:rPr>
      </w:pPr>
    </w:p>
    <w:p w:rsidR="000A6009" w:rsidRPr="007A0BD9" w:rsidRDefault="00BE4364" w:rsidP="000A6009">
      <w:pPr>
        <w:spacing w:after="0" w:line="360" w:lineRule="auto"/>
        <w:jc w:val="center"/>
        <w:rPr>
          <w:sz w:val="20"/>
          <w:szCs w:val="20"/>
          <w:lang w:eastAsia="en-US"/>
        </w:rPr>
      </w:pPr>
      <w:r>
        <w:rPr>
          <w:sz w:val="20"/>
          <w:szCs w:val="20"/>
          <w:lang w:eastAsia="en-US"/>
        </w:rPr>
        <w:t>Faixa de alcance de acessórios junto ao lavatório</w:t>
      </w:r>
    </w:p>
    <w:p w:rsidR="000A6009" w:rsidRDefault="007A2A7A" w:rsidP="000A6009">
      <w:pPr>
        <w:spacing w:after="0" w:line="360" w:lineRule="auto"/>
        <w:jc w:val="center"/>
        <w:rPr>
          <w:sz w:val="20"/>
          <w:szCs w:val="20"/>
          <w:lang w:eastAsia="en-US"/>
        </w:rPr>
      </w:pPr>
      <w:r>
        <w:rPr>
          <w:sz w:val="20"/>
          <w:szCs w:val="20"/>
          <w:lang w:eastAsia="en-US"/>
        </w:rPr>
        <w:t>Fonte: NBR 9050/2020</w:t>
      </w:r>
    </w:p>
    <w:p w:rsidR="000A6009" w:rsidRDefault="000A6009" w:rsidP="00F266C7">
      <w:pPr>
        <w:pStyle w:val="Legenda"/>
        <w:rPr>
          <w:lang w:eastAsia="en-US"/>
        </w:rPr>
      </w:pPr>
    </w:p>
    <w:p w:rsidR="000A6009" w:rsidRDefault="000A6009" w:rsidP="000A6009">
      <w:pPr>
        <w:spacing w:after="0"/>
        <w:jc w:val="center"/>
        <w:rPr>
          <w:lang w:eastAsia="en-US"/>
        </w:rPr>
      </w:pPr>
    </w:p>
    <w:p w:rsidR="00E91B15" w:rsidRDefault="00E91B15" w:rsidP="00E91B15">
      <w:pPr>
        <w:pStyle w:val="PargrafodaLista"/>
        <w:numPr>
          <w:ilvl w:val="0"/>
          <w:numId w:val="31"/>
        </w:numPr>
        <w:jc w:val="both"/>
        <w:rPr>
          <w:b/>
          <w:lang w:eastAsia="en-US"/>
        </w:rPr>
      </w:pPr>
      <w:r>
        <w:rPr>
          <w:b/>
          <w:lang w:eastAsia="en-US"/>
        </w:rPr>
        <w:t>Porta-objetos</w:t>
      </w:r>
    </w:p>
    <w:p w:rsidR="00E91B15" w:rsidRDefault="00E91B15" w:rsidP="00E91B15">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ao mict</w:t>
      </w:r>
      <w:r w:rsidRPr="00E91B15">
        <w:rPr>
          <w:rFonts w:hint="eastAsia"/>
          <w:lang w:eastAsia="en-US"/>
        </w:rPr>
        <w:t>ó</w:t>
      </w:r>
      <w:r w:rsidRPr="00E91B15">
        <w:rPr>
          <w:lang w:eastAsia="en-US"/>
        </w:rPr>
        <w:t xml:space="preserve">rio e </w:t>
      </w:r>
      <w:r w:rsidRPr="00E91B15">
        <w:rPr>
          <w:rFonts w:hint="eastAsia"/>
          <w:lang w:eastAsia="en-US"/>
        </w:rPr>
        <w:t>à</w:t>
      </w:r>
      <w:r w:rsidRPr="00E91B15">
        <w:rPr>
          <w:lang w:eastAsia="en-US"/>
        </w:rPr>
        <w:t xml:space="preserve"> bacia sanit</w:t>
      </w:r>
      <w:r w:rsidRPr="00E91B15">
        <w:rPr>
          <w:rFonts w:hint="eastAsia"/>
          <w:lang w:eastAsia="en-US"/>
        </w:rPr>
        <w:t>á</w:t>
      </w:r>
      <w:r w:rsidRPr="00E91B15">
        <w:rPr>
          <w:lang w:eastAsia="en-US"/>
        </w:rPr>
        <w:t>ria,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rsidR="00E91B15" w:rsidRDefault="00E91B15" w:rsidP="00E91B15">
      <w:pPr>
        <w:spacing w:after="0"/>
        <w:jc w:val="both"/>
        <w:rPr>
          <w:lang w:eastAsia="en-US"/>
        </w:rPr>
      </w:pPr>
    </w:p>
    <w:p w:rsidR="00E91B15" w:rsidRDefault="00E91B15" w:rsidP="00E91B15">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rsidR="00166165" w:rsidRDefault="00166165" w:rsidP="00E91B15">
      <w:pPr>
        <w:spacing w:after="0"/>
        <w:jc w:val="both"/>
        <w:rPr>
          <w:lang w:eastAsia="en-US"/>
        </w:rPr>
      </w:pPr>
    </w:p>
    <w:p w:rsidR="00E91B15" w:rsidRDefault="00E91B15" w:rsidP="00E91B15">
      <w:pPr>
        <w:pStyle w:val="PargrafodaLista"/>
        <w:numPr>
          <w:ilvl w:val="0"/>
          <w:numId w:val="31"/>
        </w:numPr>
        <w:jc w:val="both"/>
        <w:rPr>
          <w:b/>
          <w:lang w:eastAsia="en-US"/>
        </w:rPr>
      </w:pPr>
      <w:r>
        <w:rPr>
          <w:b/>
          <w:lang w:eastAsia="en-US"/>
        </w:rPr>
        <w:t>Cabides</w:t>
      </w:r>
    </w:p>
    <w:p w:rsidR="00E91B15" w:rsidRDefault="00E91B15" w:rsidP="00E91B15">
      <w:pPr>
        <w:spacing w:after="0"/>
        <w:jc w:val="both"/>
        <w:rPr>
          <w:lang w:eastAsia="en-US"/>
        </w:rPr>
      </w:pPr>
      <w:r w:rsidRPr="00E91B15">
        <w:rPr>
          <w:lang w:eastAsia="en-US"/>
        </w:rPr>
        <w:t>Deve ser instalado cabide junto a lavat</w:t>
      </w:r>
      <w:r w:rsidRPr="00E91B15">
        <w:rPr>
          <w:rFonts w:hint="eastAsia"/>
          <w:lang w:eastAsia="en-US"/>
        </w:rPr>
        <w:t>ó</w:t>
      </w:r>
      <w:r>
        <w:rPr>
          <w:lang w:eastAsia="en-US"/>
        </w:rPr>
        <w:t xml:space="preserve">rios </w:t>
      </w:r>
      <w:r w:rsidRPr="00E91B15">
        <w:rPr>
          <w:lang w:eastAsia="en-US"/>
        </w:rPr>
        <w:t>e boxes de bacia sanit</w:t>
      </w:r>
      <w:r w:rsidRPr="00E91B15">
        <w:rPr>
          <w:rFonts w:hint="eastAsia"/>
          <w:lang w:eastAsia="en-US"/>
        </w:rPr>
        <w:t>á</w:t>
      </w:r>
      <w:r w:rsidRPr="00E91B15">
        <w:rPr>
          <w:lang w:eastAsia="en-US"/>
        </w:rPr>
        <w:t>ria, a uma altura entre 0,80 m a 1,20 m do piso acabado.</w:t>
      </w:r>
      <w:r>
        <w:rPr>
          <w:lang w:eastAsia="en-US"/>
        </w:rPr>
        <w:t xml:space="preserve"> </w:t>
      </w:r>
    </w:p>
    <w:p w:rsidR="00A20AD8" w:rsidRDefault="00A20AD8" w:rsidP="00E91B15">
      <w:pPr>
        <w:spacing w:after="0"/>
        <w:jc w:val="both"/>
        <w:rPr>
          <w:lang w:eastAsia="en-US"/>
        </w:rPr>
      </w:pPr>
    </w:p>
    <w:p w:rsidR="00E91B15" w:rsidRDefault="00E91B15" w:rsidP="00E91B15">
      <w:pPr>
        <w:spacing w:after="0"/>
        <w:jc w:val="both"/>
        <w:rPr>
          <w:lang w:eastAsia="en-US"/>
        </w:rPr>
      </w:pPr>
      <w:r>
        <w:rPr>
          <w:lang w:eastAsia="en-US"/>
        </w:rPr>
        <w:t>Nos boxes, sua instalação está sendo considerada atrás da porta. Nos lavatórios deverá verificar a instalação conforme projeto de acessibilidade.</w:t>
      </w:r>
    </w:p>
    <w:p w:rsidR="003F6003" w:rsidRDefault="003F6003" w:rsidP="00E91B15">
      <w:pPr>
        <w:spacing w:after="0"/>
        <w:jc w:val="both"/>
        <w:rPr>
          <w:lang w:eastAsia="en-US"/>
        </w:rPr>
      </w:pPr>
    </w:p>
    <w:p w:rsidR="003F6003" w:rsidRDefault="003F6003" w:rsidP="003F6003">
      <w:pPr>
        <w:pStyle w:val="PargrafodaLista"/>
        <w:numPr>
          <w:ilvl w:val="0"/>
          <w:numId w:val="31"/>
        </w:numPr>
        <w:jc w:val="both"/>
        <w:rPr>
          <w:b/>
          <w:lang w:eastAsia="en-US"/>
        </w:rPr>
      </w:pPr>
      <w:r>
        <w:rPr>
          <w:b/>
          <w:lang w:eastAsia="en-US"/>
        </w:rPr>
        <w:t xml:space="preserve">Espelho </w:t>
      </w:r>
    </w:p>
    <w:p w:rsidR="003F6003" w:rsidRDefault="00D95E7F" w:rsidP="003F6003">
      <w:pPr>
        <w:spacing w:after="0"/>
        <w:jc w:val="both"/>
        <w:rPr>
          <w:lang w:eastAsia="en-US"/>
        </w:rPr>
      </w:pPr>
      <w:r>
        <w:rPr>
          <w:lang w:eastAsia="en-US"/>
        </w:rPr>
        <w:t>Para o espelho instalado no lavatório acessível, deverá atender a NBR 9050 com</w:t>
      </w:r>
      <w:r w:rsidR="003F6003">
        <w:rPr>
          <w:lang w:eastAsia="en-US"/>
        </w:rPr>
        <w:t xml:space="preserve"> altura de instalação do espelho, conforme figura abaixo.</w:t>
      </w:r>
      <w:r w:rsidR="003F6003" w:rsidRPr="003F6003">
        <w:rPr>
          <w:lang w:eastAsia="en-US"/>
        </w:rPr>
        <w:t xml:space="preserve"> Podem ter dimens</w:t>
      </w:r>
      <w:r w:rsidR="003F6003" w:rsidRPr="003F6003">
        <w:rPr>
          <w:rFonts w:hint="eastAsia"/>
          <w:lang w:eastAsia="en-US"/>
        </w:rPr>
        <w:t>õ</w:t>
      </w:r>
      <w:r w:rsidR="003F6003" w:rsidRPr="003F6003">
        <w:rPr>
          <w:lang w:eastAsia="en-US"/>
        </w:rPr>
        <w:t>es maiores, sendo recomend</w:t>
      </w:r>
      <w:r w:rsidR="003F6003" w:rsidRPr="003F6003">
        <w:rPr>
          <w:rFonts w:hint="eastAsia"/>
          <w:lang w:eastAsia="en-US"/>
        </w:rPr>
        <w:t>á</w:t>
      </w:r>
      <w:r w:rsidR="003F6003" w:rsidRPr="003F6003">
        <w:rPr>
          <w:lang w:eastAsia="en-US"/>
        </w:rPr>
        <w:t>vel que sejam</w:t>
      </w:r>
      <w:r w:rsidR="003F6003">
        <w:rPr>
          <w:lang w:eastAsia="en-US"/>
        </w:rPr>
        <w:t xml:space="preserve"> </w:t>
      </w:r>
      <w:r w:rsidR="003F6003" w:rsidRPr="003F6003">
        <w:rPr>
          <w:lang w:eastAsia="en-US"/>
        </w:rPr>
        <w:t>instalados entre 0,50 m at</w:t>
      </w:r>
      <w:r w:rsidR="003F6003" w:rsidRPr="003F6003">
        <w:rPr>
          <w:rFonts w:hint="eastAsia"/>
          <w:lang w:eastAsia="en-US"/>
        </w:rPr>
        <w:t>é</w:t>
      </w:r>
      <w:r w:rsidR="003F6003" w:rsidRPr="003F6003">
        <w:rPr>
          <w:lang w:eastAsia="en-US"/>
        </w:rPr>
        <w:t xml:space="preserve"> 1,80 m em rela</w:t>
      </w:r>
      <w:r w:rsidR="003F6003" w:rsidRPr="003F6003">
        <w:rPr>
          <w:rFonts w:hint="eastAsia"/>
          <w:lang w:eastAsia="en-US"/>
        </w:rPr>
        <w:t>çã</w:t>
      </w:r>
      <w:r w:rsidR="003F6003" w:rsidRPr="003F6003">
        <w:rPr>
          <w:lang w:eastAsia="en-US"/>
        </w:rPr>
        <w:t>o ao piso acabado.</w:t>
      </w:r>
    </w:p>
    <w:p w:rsidR="00D74E5E" w:rsidRDefault="00D74E5E" w:rsidP="003F6003">
      <w:pPr>
        <w:spacing w:after="0"/>
        <w:jc w:val="both"/>
        <w:rPr>
          <w:lang w:eastAsia="en-US"/>
        </w:rPr>
      </w:pPr>
    </w:p>
    <w:p w:rsidR="00BC20F8" w:rsidRDefault="00BC20F8" w:rsidP="003F6003">
      <w:pPr>
        <w:spacing w:after="0"/>
        <w:jc w:val="both"/>
        <w:rPr>
          <w:lang w:eastAsia="en-US"/>
        </w:rPr>
      </w:pPr>
    </w:p>
    <w:p w:rsidR="003F6003" w:rsidRDefault="003F6003" w:rsidP="003F6003">
      <w:pPr>
        <w:spacing w:after="0"/>
        <w:jc w:val="center"/>
        <w:rPr>
          <w:lang w:eastAsia="en-US"/>
        </w:rPr>
      </w:pPr>
      <w:r>
        <w:rPr>
          <w:noProof/>
        </w:rPr>
        <w:lastRenderedPageBreak/>
        <w:drawing>
          <wp:inline distT="0" distB="0" distL="0" distR="0" wp14:anchorId="6317BE8F" wp14:editId="079B12AB">
            <wp:extent cx="1990800" cy="2520000"/>
            <wp:effectExtent l="0" t="0" r="0" b="0"/>
            <wp:docPr id="87" name="Imagem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1990800" cy="2520000"/>
                    </a:xfrm>
                    <a:prstGeom prst="rect">
                      <a:avLst/>
                    </a:prstGeom>
                  </pic:spPr>
                </pic:pic>
              </a:graphicData>
            </a:graphic>
          </wp:inline>
        </w:drawing>
      </w:r>
    </w:p>
    <w:p w:rsidR="003F6003" w:rsidRPr="007A0BD9" w:rsidRDefault="003F6003" w:rsidP="003F6003">
      <w:pPr>
        <w:spacing w:after="0" w:line="360" w:lineRule="auto"/>
        <w:jc w:val="center"/>
        <w:rPr>
          <w:sz w:val="20"/>
          <w:szCs w:val="20"/>
          <w:lang w:eastAsia="en-US"/>
        </w:rPr>
      </w:pPr>
      <w:r>
        <w:rPr>
          <w:sz w:val="20"/>
          <w:szCs w:val="20"/>
          <w:lang w:eastAsia="en-US"/>
        </w:rPr>
        <w:t>Altura de instalação do espelho</w:t>
      </w:r>
    </w:p>
    <w:p w:rsidR="003F6003" w:rsidRDefault="007A2A7A" w:rsidP="003F6003">
      <w:pPr>
        <w:spacing w:after="0" w:line="360" w:lineRule="auto"/>
        <w:jc w:val="center"/>
        <w:rPr>
          <w:sz w:val="20"/>
          <w:szCs w:val="20"/>
          <w:lang w:eastAsia="en-US"/>
        </w:rPr>
      </w:pPr>
      <w:r>
        <w:rPr>
          <w:sz w:val="20"/>
          <w:szCs w:val="20"/>
          <w:lang w:eastAsia="en-US"/>
        </w:rPr>
        <w:t>Fonte: NBR 9050/2020</w:t>
      </w:r>
    </w:p>
    <w:p w:rsidR="003F6003" w:rsidRDefault="003F6003" w:rsidP="003F6003">
      <w:pPr>
        <w:spacing w:after="0" w:line="360" w:lineRule="auto"/>
        <w:jc w:val="center"/>
        <w:rPr>
          <w:sz w:val="20"/>
          <w:szCs w:val="20"/>
          <w:lang w:eastAsia="en-US"/>
        </w:rPr>
      </w:pPr>
    </w:p>
    <w:p w:rsidR="00D95E7F" w:rsidRDefault="00D95E7F" w:rsidP="00D95E7F">
      <w:pPr>
        <w:spacing w:after="0"/>
        <w:jc w:val="both"/>
        <w:rPr>
          <w:szCs w:val="24"/>
          <w:lang w:eastAsia="en-US"/>
        </w:rPr>
      </w:pPr>
      <w:r>
        <w:rPr>
          <w:szCs w:val="24"/>
          <w:lang w:eastAsia="en-US"/>
        </w:rPr>
        <w:t>Para os</w:t>
      </w:r>
      <w:r w:rsidR="003F6003">
        <w:rPr>
          <w:szCs w:val="24"/>
          <w:lang w:eastAsia="en-US"/>
        </w:rPr>
        <w:t xml:space="preserve"> espelho</w:t>
      </w:r>
      <w:r>
        <w:rPr>
          <w:szCs w:val="24"/>
          <w:lang w:eastAsia="en-US"/>
        </w:rPr>
        <w:t>s</w:t>
      </w:r>
      <w:r w:rsidR="003F6003">
        <w:rPr>
          <w:szCs w:val="24"/>
          <w:lang w:eastAsia="en-US"/>
        </w:rPr>
        <w:t xml:space="preserve"> utilizado</w:t>
      </w:r>
      <w:r>
        <w:rPr>
          <w:szCs w:val="24"/>
          <w:lang w:eastAsia="en-US"/>
        </w:rPr>
        <w:t xml:space="preserve"> nas bancadas,</w:t>
      </w:r>
      <w:r w:rsidR="003F6003">
        <w:rPr>
          <w:szCs w:val="24"/>
          <w:lang w:eastAsia="en-US"/>
        </w:rPr>
        <w:t xml:space="preserve"> será conforme as características do modelo padrão FDE EP-01, conforme anexo ao memorial</w:t>
      </w:r>
      <w:r>
        <w:rPr>
          <w:szCs w:val="24"/>
          <w:lang w:eastAsia="en-US"/>
        </w:rPr>
        <w:t>. É um espelho comum, espessura de 3mm, com moldura de alumínio e acabamento natural fosco.</w:t>
      </w:r>
    </w:p>
    <w:p w:rsidR="00D95E7F" w:rsidRDefault="00D95E7F" w:rsidP="00D95E7F">
      <w:pPr>
        <w:spacing w:after="0"/>
        <w:jc w:val="both"/>
        <w:rPr>
          <w:szCs w:val="24"/>
          <w:lang w:eastAsia="en-US"/>
        </w:rPr>
      </w:pPr>
    </w:p>
    <w:p w:rsidR="003F6003" w:rsidRDefault="00D95E7F" w:rsidP="00D95E7F">
      <w:pPr>
        <w:spacing w:after="0"/>
        <w:jc w:val="both"/>
        <w:rPr>
          <w:szCs w:val="24"/>
          <w:lang w:eastAsia="en-US"/>
        </w:rPr>
      </w:pPr>
      <w:r>
        <w:rPr>
          <w:szCs w:val="24"/>
          <w:lang w:eastAsia="en-US"/>
        </w:rPr>
        <w:t xml:space="preserve">No espelho do lavatório acessível poderá ser utilizado o modelo padrão FDE EP-01, </w:t>
      </w:r>
      <w:r w:rsidR="003F6003">
        <w:rPr>
          <w:szCs w:val="24"/>
          <w:lang w:eastAsia="en-US"/>
        </w:rPr>
        <w:t xml:space="preserve">porém deverá ser alterado e ajustado para atender </w:t>
      </w:r>
      <w:r>
        <w:rPr>
          <w:szCs w:val="24"/>
          <w:lang w:eastAsia="en-US"/>
        </w:rPr>
        <w:t>aos requisitos da acessibilidade, sendo desconsiderado a medida da altura padrão FDE e considerado conforme projeto de acessibilidade, podendo manter a largura de 0,40cm, ficando na dimensão de 0,90x0,40cm.</w:t>
      </w:r>
    </w:p>
    <w:p w:rsidR="00166165" w:rsidRDefault="00166165" w:rsidP="00D95E7F">
      <w:pPr>
        <w:spacing w:after="0"/>
        <w:jc w:val="both"/>
        <w:rPr>
          <w:szCs w:val="24"/>
          <w:lang w:eastAsia="en-US"/>
        </w:rPr>
      </w:pPr>
    </w:p>
    <w:p w:rsidR="00512849" w:rsidRDefault="00512849" w:rsidP="00512849">
      <w:pPr>
        <w:pStyle w:val="PargrafodaLista"/>
        <w:numPr>
          <w:ilvl w:val="0"/>
          <w:numId w:val="31"/>
        </w:numPr>
        <w:jc w:val="both"/>
        <w:rPr>
          <w:b/>
          <w:lang w:eastAsia="en-US"/>
        </w:rPr>
      </w:pPr>
      <w:r>
        <w:rPr>
          <w:b/>
          <w:lang w:eastAsia="en-US"/>
        </w:rPr>
        <w:t>Bacia Sanitária Infantil</w:t>
      </w:r>
    </w:p>
    <w:p w:rsidR="00F266C7" w:rsidRDefault="00F266C7" w:rsidP="002111DA">
      <w:pPr>
        <w:spacing w:after="0" w:line="360" w:lineRule="auto"/>
        <w:jc w:val="center"/>
        <w:rPr>
          <w:sz w:val="20"/>
          <w:szCs w:val="20"/>
          <w:lang w:eastAsia="en-US"/>
        </w:rPr>
      </w:pPr>
    </w:p>
    <w:p w:rsidR="007A2A7A" w:rsidRDefault="007A2A7A" w:rsidP="007A2A7A">
      <w:pPr>
        <w:autoSpaceDE w:val="0"/>
        <w:autoSpaceDN w:val="0"/>
        <w:adjustRightInd w:val="0"/>
        <w:spacing w:after="0"/>
        <w:jc w:val="both"/>
        <w:rPr>
          <w:szCs w:val="24"/>
          <w:lang w:eastAsia="en-US"/>
        </w:rPr>
      </w:pPr>
      <w:r>
        <w:rPr>
          <w:szCs w:val="24"/>
          <w:lang w:eastAsia="en-US"/>
        </w:rPr>
        <w:t xml:space="preserve">De acordo com a NBR 9050/2020, </w:t>
      </w:r>
      <w:r w:rsidRPr="00403A1E">
        <w:rPr>
          <w:szCs w:val="24"/>
          <w:lang w:eastAsia="en-US"/>
        </w:rPr>
        <w:t>recomenda-se que, nos conjuntos de sanit</w:t>
      </w:r>
      <w:r w:rsidRPr="00403A1E">
        <w:rPr>
          <w:rFonts w:hint="eastAsia"/>
          <w:szCs w:val="24"/>
          <w:lang w:eastAsia="en-US"/>
        </w:rPr>
        <w:t>á</w:t>
      </w:r>
      <w:r w:rsidRPr="00403A1E">
        <w:rPr>
          <w:szCs w:val="24"/>
          <w:lang w:eastAsia="en-US"/>
        </w:rPr>
        <w:t>rios, seja instalada uma bacia infantil para uso</w:t>
      </w:r>
      <w:r>
        <w:rPr>
          <w:szCs w:val="24"/>
          <w:lang w:eastAsia="en-US"/>
        </w:rPr>
        <w:t xml:space="preserve"> </w:t>
      </w:r>
      <w:r w:rsidRPr="00403A1E">
        <w:rPr>
          <w:szCs w:val="24"/>
          <w:lang w:eastAsia="en-US"/>
        </w:rPr>
        <w:t>por pessoas com baixa estatura e crian</w:t>
      </w:r>
      <w:r w:rsidRPr="00403A1E">
        <w:rPr>
          <w:rFonts w:hint="eastAsia"/>
          <w:szCs w:val="24"/>
          <w:lang w:eastAsia="en-US"/>
        </w:rPr>
        <w:t>ç</w:t>
      </w:r>
      <w:r w:rsidRPr="00403A1E">
        <w:rPr>
          <w:szCs w:val="24"/>
          <w:lang w:eastAsia="en-US"/>
        </w:rPr>
        <w:t>as</w:t>
      </w:r>
      <w:r>
        <w:rPr>
          <w:szCs w:val="24"/>
          <w:lang w:eastAsia="en-US"/>
        </w:rPr>
        <w:t>.</w:t>
      </w:r>
    </w:p>
    <w:p w:rsidR="007A2A7A" w:rsidRDefault="007A2A7A" w:rsidP="007A2A7A">
      <w:pPr>
        <w:spacing w:after="0"/>
        <w:jc w:val="both"/>
        <w:rPr>
          <w:szCs w:val="24"/>
          <w:lang w:eastAsia="en-US"/>
        </w:rPr>
      </w:pPr>
    </w:p>
    <w:p w:rsidR="007A2A7A" w:rsidRDefault="007A2A7A" w:rsidP="007A2A7A">
      <w:pPr>
        <w:spacing w:after="0"/>
        <w:jc w:val="both"/>
        <w:rPr>
          <w:szCs w:val="24"/>
          <w:lang w:eastAsia="en-US"/>
        </w:rPr>
      </w:pPr>
      <w:r>
        <w:rPr>
          <w:szCs w:val="24"/>
          <w:lang w:eastAsia="en-US"/>
        </w:rPr>
        <w:t>A altura da bacia considerando o assento deverá ser de 36cm, e a instalação da válvula de descarga na altura de 0,85cm do piso acabado.</w:t>
      </w:r>
    </w:p>
    <w:p w:rsidR="007A2A7A" w:rsidRDefault="007A2A7A" w:rsidP="002111DA">
      <w:pPr>
        <w:spacing w:after="0" w:line="360" w:lineRule="auto"/>
        <w:jc w:val="center"/>
        <w:rPr>
          <w:sz w:val="20"/>
          <w:szCs w:val="20"/>
          <w:lang w:eastAsia="en-US"/>
        </w:rPr>
      </w:pPr>
    </w:p>
    <w:p w:rsidR="00F266C7" w:rsidRPr="00F266C7" w:rsidRDefault="00F266C7" w:rsidP="00F266C7">
      <w:pPr>
        <w:pStyle w:val="Legenda"/>
        <w:rPr>
          <w:lang w:eastAsia="en-US"/>
        </w:rPr>
      </w:pPr>
    </w:p>
    <w:p w:rsidR="00376298" w:rsidRDefault="00166165" w:rsidP="001F5C76">
      <w:pPr>
        <w:pStyle w:val="Ttulo2"/>
      </w:pPr>
      <w:bookmarkStart w:id="86" w:name="_Toc65500846"/>
      <w:r>
        <w:t>Sanitário Acessível</w:t>
      </w:r>
      <w:r w:rsidR="00D02574">
        <w:t xml:space="preserve"> Unissex | </w:t>
      </w:r>
      <w:r>
        <w:t>Alunos e Professores</w:t>
      </w:r>
      <w:bookmarkEnd w:id="86"/>
    </w:p>
    <w:p w:rsidR="00376298" w:rsidRDefault="00376298" w:rsidP="00D02574">
      <w:pPr>
        <w:pStyle w:val="Ttulo2"/>
        <w:numPr>
          <w:ilvl w:val="0"/>
          <w:numId w:val="0"/>
        </w:numPr>
      </w:pPr>
    </w:p>
    <w:p w:rsidR="00376298" w:rsidRDefault="00376298" w:rsidP="00376298">
      <w:pPr>
        <w:spacing w:after="0"/>
        <w:jc w:val="both"/>
        <w:rPr>
          <w:lang w:eastAsia="en-US"/>
        </w:rPr>
      </w:pPr>
      <w:r>
        <w:rPr>
          <w:lang w:eastAsia="en-US"/>
        </w:rPr>
        <w:t>Para atendimento da NBR 9050,</w:t>
      </w:r>
      <w:r w:rsidR="00CD604A">
        <w:rPr>
          <w:lang w:eastAsia="en-US"/>
        </w:rPr>
        <w:t xml:space="preserve"> </w:t>
      </w:r>
      <w:r w:rsidR="00166165">
        <w:rPr>
          <w:lang w:eastAsia="en-US"/>
        </w:rPr>
        <w:t xml:space="preserve">será instalado um sanitário acessível unissex para uso dos alunos e professores, </w:t>
      </w:r>
      <w:r>
        <w:rPr>
          <w:lang w:eastAsia="en-US"/>
        </w:rPr>
        <w:t>com entrada independente, por ser edificação de uso público existente, conforme tabela 9.</w:t>
      </w:r>
    </w:p>
    <w:p w:rsidR="00EB62E6" w:rsidRDefault="00EB62E6" w:rsidP="00EB62E6">
      <w:pPr>
        <w:spacing w:after="0"/>
        <w:jc w:val="both"/>
        <w:rPr>
          <w:lang w:eastAsia="en-US"/>
        </w:rPr>
      </w:pPr>
    </w:p>
    <w:p w:rsidR="00EB62E6" w:rsidRDefault="00EB62E6" w:rsidP="00EB62E6">
      <w:pPr>
        <w:spacing w:after="0"/>
        <w:jc w:val="both"/>
        <w:rPr>
          <w:lang w:eastAsia="en-US"/>
        </w:rPr>
      </w:pPr>
      <w:r>
        <w:rPr>
          <w:lang w:eastAsia="en-US"/>
        </w:rPr>
        <w:t xml:space="preserve">É de extrema importância, para a correta execução dos sanitários, a elaboração de projeto </w:t>
      </w:r>
      <w:proofErr w:type="spellStart"/>
      <w:r>
        <w:rPr>
          <w:lang w:eastAsia="en-US"/>
        </w:rPr>
        <w:t>hidrossanitário</w:t>
      </w:r>
      <w:proofErr w:type="spellEnd"/>
      <w:r>
        <w:rPr>
          <w:lang w:eastAsia="en-US"/>
        </w:rPr>
        <w:t>, devido a passagem e distribuição de novos pontos de água e esgoto.</w:t>
      </w:r>
    </w:p>
    <w:p w:rsidR="00376298" w:rsidRDefault="00376298" w:rsidP="00376298">
      <w:pPr>
        <w:spacing w:after="0"/>
        <w:jc w:val="both"/>
        <w:rPr>
          <w:szCs w:val="24"/>
          <w:lang w:eastAsia="en-US"/>
        </w:rPr>
      </w:pPr>
    </w:p>
    <w:p w:rsidR="00376298" w:rsidRDefault="00376298" w:rsidP="00376298">
      <w:pPr>
        <w:spacing w:after="0"/>
        <w:jc w:val="both"/>
        <w:rPr>
          <w:szCs w:val="24"/>
          <w:lang w:eastAsia="en-US"/>
        </w:rPr>
      </w:pPr>
      <w:r>
        <w:rPr>
          <w:szCs w:val="24"/>
          <w:lang w:eastAsia="en-US"/>
        </w:rPr>
        <w:lastRenderedPageBreak/>
        <w:t>Não poderá ter desnível junto à entrada ou soleira da porta e o ralo deve ser posicionado fora das áreas de manobra e transferência.</w:t>
      </w:r>
    </w:p>
    <w:p w:rsidR="009D6492" w:rsidRDefault="009D6492" w:rsidP="00376298">
      <w:pPr>
        <w:spacing w:after="0"/>
        <w:jc w:val="both"/>
        <w:rPr>
          <w:szCs w:val="24"/>
          <w:lang w:eastAsia="en-US"/>
        </w:rPr>
      </w:pPr>
    </w:p>
    <w:p w:rsidR="00376298" w:rsidRDefault="00376298" w:rsidP="00376298">
      <w:pPr>
        <w:jc w:val="both"/>
        <w:rPr>
          <w:lang w:eastAsia="en-US"/>
        </w:rPr>
      </w:pPr>
      <w:r>
        <w:rPr>
          <w:lang w:eastAsia="en-US"/>
        </w:rPr>
        <w:t xml:space="preserve">A iluminação deverá ter nível de </w:t>
      </w:r>
      <w:proofErr w:type="spellStart"/>
      <w:r>
        <w:rPr>
          <w:lang w:eastAsia="en-US"/>
        </w:rPr>
        <w:t>iluminância</w:t>
      </w:r>
      <w:proofErr w:type="spellEnd"/>
      <w:r>
        <w:rPr>
          <w:lang w:eastAsia="en-US"/>
        </w:rPr>
        <w:t xml:space="preserve"> de 150 lux medidos a 1,00m do chão.</w:t>
      </w:r>
    </w:p>
    <w:p w:rsidR="00166165" w:rsidRDefault="00D10CF0" w:rsidP="00206D55">
      <w:pPr>
        <w:jc w:val="both"/>
        <w:rPr>
          <w:lang w:eastAsia="en-US"/>
        </w:rPr>
      </w:pPr>
      <w:r>
        <w:rPr>
          <w:lang w:eastAsia="en-US"/>
        </w:rPr>
        <w:t xml:space="preserve">O local que será instalado </w:t>
      </w:r>
      <w:r w:rsidR="00D923D0">
        <w:rPr>
          <w:lang w:eastAsia="en-US"/>
        </w:rPr>
        <w:t>d</w:t>
      </w:r>
      <w:r>
        <w:rPr>
          <w:lang w:eastAsia="en-US"/>
        </w:rPr>
        <w:t>o</w:t>
      </w:r>
      <w:r w:rsidR="00D923D0">
        <w:rPr>
          <w:lang w:eastAsia="en-US"/>
        </w:rPr>
        <w:t>s</w:t>
      </w:r>
      <w:r>
        <w:rPr>
          <w:lang w:eastAsia="en-US"/>
        </w:rPr>
        <w:t xml:space="preserve"> </w:t>
      </w:r>
      <w:r w:rsidR="00376298">
        <w:rPr>
          <w:lang w:eastAsia="en-US"/>
        </w:rPr>
        <w:t>sanitário</w:t>
      </w:r>
      <w:r w:rsidR="00D923D0">
        <w:rPr>
          <w:lang w:eastAsia="en-US"/>
        </w:rPr>
        <w:t>s</w:t>
      </w:r>
      <w:r w:rsidR="00376298">
        <w:rPr>
          <w:lang w:eastAsia="en-US"/>
        </w:rPr>
        <w:t xml:space="preserve"> </w:t>
      </w:r>
      <w:proofErr w:type="gramStart"/>
      <w:r w:rsidR="00D923D0">
        <w:rPr>
          <w:lang w:eastAsia="en-US"/>
        </w:rPr>
        <w:t>acessíveis</w:t>
      </w:r>
      <w:r>
        <w:rPr>
          <w:lang w:eastAsia="en-US"/>
        </w:rPr>
        <w:t xml:space="preserve"> </w:t>
      </w:r>
      <w:r w:rsidR="00D923D0">
        <w:rPr>
          <w:lang w:eastAsia="en-US"/>
        </w:rPr>
        <w:t xml:space="preserve"> </w:t>
      </w:r>
      <w:r w:rsidR="00166165">
        <w:rPr>
          <w:lang w:eastAsia="en-US"/>
        </w:rPr>
        <w:t>precisa</w:t>
      </w:r>
      <w:proofErr w:type="gramEnd"/>
      <w:r w:rsidR="00166165">
        <w:rPr>
          <w:lang w:eastAsia="en-US"/>
        </w:rPr>
        <w:t xml:space="preserve"> ser construído um novo espaço, demolindo o piso para que fique nivelado com o piso do refeitório.</w:t>
      </w:r>
    </w:p>
    <w:p w:rsidR="00607B5B" w:rsidRDefault="00607B5B" w:rsidP="00607B5B">
      <w:pPr>
        <w:spacing w:after="0"/>
        <w:jc w:val="both"/>
        <w:rPr>
          <w:szCs w:val="24"/>
          <w:lang w:eastAsia="en-US"/>
        </w:rPr>
      </w:pPr>
      <w:r>
        <w:rPr>
          <w:szCs w:val="24"/>
          <w:lang w:eastAsia="en-US"/>
        </w:rPr>
        <w:t xml:space="preserve">Todos os novos sanitários que não tiverem janelas, precisará da instalação de ventilação forçada do tipo </w:t>
      </w:r>
      <w:proofErr w:type="spellStart"/>
      <w:r>
        <w:rPr>
          <w:szCs w:val="24"/>
          <w:lang w:eastAsia="en-US"/>
        </w:rPr>
        <w:t>Ventokit</w:t>
      </w:r>
      <w:proofErr w:type="spellEnd"/>
      <w:r>
        <w:rPr>
          <w:szCs w:val="24"/>
          <w:lang w:eastAsia="en-US"/>
        </w:rPr>
        <w:t>.</w:t>
      </w:r>
    </w:p>
    <w:p w:rsidR="00607B5B" w:rsidRDefault="00607B5B" w:rsidP="00607B5B">
      <w:pPr>
        <w:spacing w:after="0"/>
        <w:jc w:val="both"/>
        <w:rPr>
          <w:szCs w:val="24"/>
          <w:lang w:eastAsia="en-US"/>
        </w:rPr>
      </w:pPr>
    </w:p>
    <w:p w:rsidR="00D74E5E" w:rsidRDefault="00D74E5E" w:rsidP="00607B5B">
      <w:pPr>
        <w:spacing w:after="0"/>
        <w:jc w:val="both"/>
        <w:rPr>
          <w:szCs w:val="24"/>
          <w:lang w:eastAsia="en-US"/>
        </w:rPr>
      </w:pPr>
    </w:p>
    <w:p w:rsidR="00376298" w:rsidRDefault="00376298" w:rsidP="00376298">
      <w:pPr>
        <w:pStyle w:val="PargrafodaLista"/>
        <w:numPr>
          <w:ilvl w:val="0"/>
          <w:numId w:val="31"/>
        </w:numPr>
        <w:jc w:val="both"/>
        <w:rPr>
          <w:b/>
          <w:lang w:eastAsia="en-US"/>
        </w:rPr>
      </w:pPr>
      <w:r>
        <w:rPr>
          <w:b/>
          <w:lang w:eastAsia="en-US"/>
        </w:rPr>
        <w:t>Lavatório</w:t>
      </w:r>
    </w:p>
    <w:p w:rsidR="00376298" w:rsidRDefault="00376298" w:rsidP="00376298">
      <w:pPr>
        <w:jc w:val="both"/>
      </w:pPr>
      <w:r w:rsidRPr="003C6A70">
        <w:rPr>
          <w:lang w:eastAsia="en-US"/>
        </w:rPr>
        <w:t xml:space="preserve">Para </w:t>
      </w:r>
      <w:r>
        <w:rPr>
          <w:lang w:eastAsia="en-US"/>
        </w:rPr>
        <w:t xml:space="preserve">atender a acessibilidade, será instalado lavatório de louça branca COM </w:t>
      </w:r>
      <w:proofErr w:type="spellStart"/>
      <w:r>
        <w:rPr>
          <w:lang w:eastAsia="en-US"/>
        </w:rPr>
        <w:t>semi</w:t>
      </w:r>
      <w:proofErr w:type="spellEnd"/>
      <w:r>
        <w:rPr>
          <w:lang w:eastAsia="en-US"/>
        </w:rPr>
        <w:t xml:space="preserve"> coluna </w:t>
      </w:r>
      <w:r>
        <w:t>com uma altura entre 0,78m e 0,80m em cima da superfície, e livre inferior de 0,73m, com torneiras acionadas por alavancas, com esforço máximo de 23 N, com sensores eletrônicos ou dispositivos equivalentes.</w:t>
      </w:r>
    </w:p>
    <w:p w:rsidR="00376298" w:rsidRDefault="00376298" w:rsidP="00376298">
      <w:pPr>
        <w:autoSpaceDE w:val="0"/>
        <w:autoSpaceDN w:val="0"/>
        <w:adjustRightInd w:val="0"/>
        <w:spacing w:after="0"/>
        <w:jc w:val="both"/>
        <w:rPr>
          <w:lang w:eastAsia="en-US"/>
        </w:rPr>
      </w:pPr>
      <w:r>
        <w:rPr>
          <w:lang w:eastAsia="en-US"/>
        </w:rPr>
        <w:t xml:space="preserve">De acordo com a NBR 9050, </w:t>
      </w:r>
      <w:r w:rsidRPr="000231BB">
        <w:rPr>
          <w:lang w:eastAsia="en-US"/>
        </w:rPr>
        <w:t>deve ser instalado lavat</w:t>
      </w:r>
      <w:r w:rsidRPr="000231BB">
        <w:rPr>
          <w:rFonts w:hint="eastAsia"/>
          <w:lang w:eastAsia="en-US"/>
        </w:rPr>
        <w:t>ó</w:t>
      </w:r>
      <w:r w:rsidRPr="000231BB">
        <w:rPr>
          <w:lang w:eastAsia="en-US"/>
        </w:rPr>
        <w:t>rio com coluna suspensa,</w:t>
      </w:r>
      <w:r>
        <w:rPr>
          <w:lang w:eastAsia="en-US"/>
        </w:rPr>
        <w:t xml:space="preserve"> </w:t>
      </w:r>
      <w:r w:rsidRPr="000231BB">
        <w:rPr>
          <w:lang w:eastAsia="en-US"/>
        </w:rPr>
        <w:t>dentro do sanit</w:t>
      </w:r>
      <w:r w:rsidRPr="000231BB">
        <w:rPr>
          <w:rFonts w:hint="eastAsia"/>
          <w:lang w:eastAsia="en-US"/>
        </w:rPr>
        <w:t>á</w:t>
      </w:r>
      <w:r w:rsidRPr="000231BB">
        <w:rPr>
          <w:lang w:eastAsia="en-US"/>
        </w:rPr>
        <w:t>rio, em local que n</w:t>
      </w:r>
      <w:r w:rsidRPr="000231BB">
        <w:rPr>
          <w:rFonts w:hint="eastAsia"/>
          <w:lang w:eastAsia="en-US"/>
        </w:rPr>
        <w:t>ã</w:t>
      </w:r>
      <w:r w:rsidRPr="000231BB">
        <w:rPr>
          <w:lang w:eastAsia="en-US"/>
        </w:rPr>
        <w:t xml:space="preserve">o interfira na </w:t>
      </w:r>
      <w:r w:rsidRPr="000231BB">
        <w:rPr>
          <w:rFonts w:hint="eastAsia"/>
          <w:lang w:eastAsia="en-US"/>
        </w:rPr>
        <w:t>á</w:t>
      </w:r>
      <w:r w:rsidRPr="000231BB">
        <w:rPr>
          <w:lang w:eastAsia="en-US"/>
        </w:rPr>
        <w:t>rea de transfer</w:t>
      </w:r>
      <w:r w:rsidRPr="000231BB">
        <w:rPr>
          <w:rFonts w:hint="eastAsia"/>
          <w:lang w:eastAsia="en-US"/>
        </w:rPr>
        <w:t>ê</w:t>
      </w:r>
      <w:r w:rsidRPr="000231BB">
        <w:rPr>
          <w:lang w:eastAsia="en-US"/>
        </w:rPr>
        <w:t>ncia para a</w:t>
      </w:r>
      <w:r>
        <w:rPr>
          <w:lang w:eastAsia="en-US"/>
        </w:rPr>
        <w:t xml:space="preserve"> </w:t>
      </w:r>
      <w:r w:rsidRPr="000231BB">
        <w:rPr>
          <w:lang w:eastAsia="en-US"/>
        </w:rPr>
        <w:t>bacia sanit</w:t>
      </w:r>
      <w:r w:rsidRPr="000231BB">
        <w:rPr>
          <w:rFonts w:hint="eastAsia"/>
          <w:lang w:eastAsia="en-US"/>
        </w:rPr>
        <w:t>á</w:t>
      </w:r>
      <w:r w:rsidRPr="000231BB">
        <w:rPr>
          <w:lang w:eastAsia="en-US"/>
        </w:rPr>
        <w:t xml:space="preserve">ria, podendo sua </w:t>
      </w:r>
      <w:r w:rsidRPr="000231BB">
        <w:rPr>
          <w:rFonts w:hint="eastAsia"/>
          <w:lang w:eastAsia="en-US"/>
        </w:rPr>
        <w:t>á</w:t>
      </w:r>
      <w:r w:rsidRPr="000231BB">
        <w:rPr>
          <w:lang w:eastAsia="en-US"/>
        </w:rPr>
        <w:t>rea de aproxima</w:t>
      </w:r>
      <w:r w:rsidRPr="000231BB">
        <w:rPr>
          <w:rFonts w:hint="eastAsia"/>
          <w:lang w:eastAsia="en-US"/>
        </w:rPr>
        <w:t>çã</w:t>
      </w:r>
      <w:r w:rsidRPr="000231BB">
        <w:rPr>
          <w:lang w:eastAsia="en-US"/>
        </w:rPr>
        <w:t xml:space="preserve">o ser sobreposta </w:t>
      </w:r>
      <w:r w:rsidRPr="000231BB">
        <w:rPr>
          <w:rFonts w:hint="eastAsia"/>
          <w:lang w:eastAsia="en-US"/>
        </w:rPr>
        <w:t>à</w:t>
      </w:r>
      <w:r w:rsidRPr="000231BB">
        <w:rPr>
          <w:lang w:eastAsia="en-US"/>
        </w:rPr>
        <w:t xml:space="preserve"> </w:t>
      </w:r>
      <w:r w:rsidRPr="000231BB">
        <w:rPr>
          <w:rFonts w:hint="eastAsia"/>
          <w:lang w:eastAsia="en-US"/>
        </w:rPr>
        <w:t>á</w:t>
      </w:r>
      <w:r w:rsidRPr="000231BB">
        <w:rPr>
          <w:lang w:eastAsia="en-US"/>
        </w:rPr>
        <w:t>rea de manobra</w:t>
      </w:r>
      <w:r>
        <w:rPr>
          <w:lang w:eastAsia="en-US"/>
        </w:rPr>
        <w:t xml:space="preserve">. </w:t>
      </w:r>
    </w:p>
    <w:p w:rsidR="00376298" w:rsidRDefault="00376298" w:rsidP="00376298">
      <w:pPr>
        <w:autoSpaceDE w:val="0"/>
        <w:autoSpaceDN w:val="0"/>
        <w:adjustRightInd w:val="0"/>
        <w:spacing w:after="0"/>
        <w:jc w:val="both"/>
        <w:rPr>
          <w:lang w:eastAsia="en-US"/>
        </w:rPr>
      </w:pPr>
    </w:p>
    <w:p w:rsidR="00376298" w:rsidRDefault="00376298" w:rsidP="00376298">
      <w:pPr>
        <w:jc w:val="both"/>
      </w:pPr>
      <w:r>
        <w:t>Deverá ser equipado com duas barras de apoio na vertical, uma de cada lado e garantir as seguintes condições, conforme NBR 9050:</w:t>
      </w:r>
    </w:p>
    <w:p w:rsidR="00376298" w:rsidRPr="003C6A70" w:rsidRDefault="00376298" w:rsidP="009D6492">
      <w:pPr>
        <w:pStyle w:val="PargrafodaLista"/>
        <w:numPr>
          <w:ilvl w:val="0"/>
          <w:numId w:val="32"/>
        </w:numPr>
        <w:autoSpaceDE w:val="0"/>
        <w:autoSpaceDN w:val="0"/>
        <w:adjustRightInd w:val="0"/>
        <w:spacing w:after="0"/>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rsidR="00376298" w:rsidRPr="003C6A70" w:rsidRDefault="00376298" w:rsidP="009D6492">
      <w:pPr>
        <w:pStyle w:val="PargrafodaLista"/>
        <w:numPr>
          <w:ilvl w:val="0"/>
          <w:numId w:val="32"/>
        </w:numPr>
        <w:autoSpaceDE w:val="0"/>
        <w:autoSpaceDN w:val="0"/>
        <w:adjustRightInd w:val="0"/>
        <w:spacing w:after="0"/>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rsidR="00376298" w:rsidRPr="003C6A70" w:rsidRDefault="00376298" w:rsidP="009D6492">
      <w:pPr>
        <w:pStyle w:val="PargrafodaLista"/>
        <w:numPr>
          <w:ilvl w:val="0"/>
          <w:numId w:val="32"/>
        </w:numPr>
        <w:autoSpaceDE w:val="0"/>
        <w:autoSpaceDN w:val="0"/>
        <w:adjustRightInd w:val="0"/>
        <w:spacing w:after="0"/>
        <w:rPr>
          <w:lang w:eastAsia="en-US"/>
        </w:rPr>
      </w:pPr>
      <w:r w:rsidRPr="003C6A70">
        <w:rPr>
          <w:lang w:eastAsia="en-US"/>
        </w:rPr>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 conforme Figura 98 e 113;</w:t>
      </w:r>
    </w:p>
    <w:p w:rsidR="00376298" w:rsidRPr="003C6A70" w:rsidRDefault="00376298" w:rsidP="009D6492">
      <w:pPr>
        <w:pStyle w:val="PargrafodaLista"/>
        <w:numPr>
          <w:ilvl w:val="0"/>
          <w:numId w:val="32"/>
        </w:numPr>
        <w:autoSpaceDE w:val="0"/>
        <w:autoSpaceDN w:val="0"/>
        <w:adjustRightInd w:val="0"/>
        <w:spacing w:after="0"/>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rsidR="00376298" w:rsidRPr="003C6A70" w:rsidRDefault="00376298" w:rsidP="009D6492">
      <w:pPr>
        <w:pStyle w:val="PargrafodaLista"/>
        <w:numPr>
          <w:ilvl w:val="0"/>
          <w:numId w:val="32"/>
        </w:numPr>
        <w:autoSpaceDE w:val="0"/>
        <w:autoSpaceDN w:val="0"/>
        <w:adjustRightInd w:val="0"/>
        <w:spacing w:after="0"/>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rsidR="00376298" w:rsidRDefault="00376298" w:rsidP="009D6492">
      <w:pPr>
        <w:pStyle w:val="PargrafodaLista"/>
        <w:numPr>
          <w:ilvl w:val="0"/>
          <w:numId w:val="32"/>
        </w:numPr>
        <w:autoSpaceDE w:val="0"/>
        <w:autoSpaceDN w:val="0"/>
        <w:adjustRightInd w:val="0"/>
        <w:spacing w:after="0"/>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rsidR="00166165" w:rsidRDefault="00166165" w:rsidP="00166165">
      <w:pPr>
        <w:autoSpaceDE w:val="0"/>
        <w:autoSpaceDN w:val="0"/>
        <w:adjustRightInd w:val="0"/>
        <w:spacing w:after="0"/>
        <w:jc w:val="both"/>
        <w:rPr>
          <w:lang w:eastAsia="en-US"/>
        </w:rPr>
      </w:pPr>
    </w:p>
    <w:p w:rsidR="00376298" w:rsidRDefault="00376298" w:rsidP="00376298">
      <w:pPr>
        <w:autoSpaceDE w:val="0"/>
        <w:autoSpaceDN w:val="0"/>
        <w:adjustRightInd w:val="0"/>
        <w:spacing w:after="0" w:line="240" w:lineRule="auto"/>
        <w:jc w:val="center"/>
        <w:rPr>
          <w:lang w:eastAsia="en-US"/>
        </w:rPr>
      </w:pPr>
      <w:r>
        <w:rPr>
          <w:noProof/>
        </w:rPr>
        <w:lastRenderedPageBreak/>
        <w:drawing>
          <wp:inline distT="0" distB="0" distL="0" distR="0" wp14:anchorId="7C02FE1E" wp14:editId="19DBBAD7">
            <wp:extent cx="4965980" cy="2520000"/>
            <wp:effectExtent l="0" t="0" r="6350" b="0"/>
            <wp:docPr id="57" name="Imagem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4965980" cy="2520000"/>
                    </a:xfrm>
                    <a:prstGeom prst="rect">
                      <a:avLst/>
                    </a:prstGeom>
                  </pic:spPr>
                </pic:pic>
              </a:graphicData>
            </a:graphic>
          </wp:inline>
        </w:drawing>
      </w:r>
    </w:p>
    <w:p w:rsidR="00376298" w:rsidRPr="007A0BD9" w:rsidRDefault="00376298" w:rsidP="00376298">
      <w:pPr>
        <w:spacing w:after="0" w:line="360" w:lineRule="auto"/>
        <w:jc w:val="center"/>
        <w:rPr>
          <w:sz w:val="20"/>
          <w:szCs w:val="20"/>
          <w:lang w:eastAsia="en-US"/>
        </w:rPr>
      </w:pPr>
      <w:r>
        <w:rPr>
          <w:sz w:val="20"/>
          <w:szCs w:val="20"/>
          <w:lang w:eastAsia="en-US"/>
        </w:rPr>
        <w:t xml:space="preserve">Detalhamento do lavatório com </w:t>
      </w:r>
      <w:proofErr w:type="spellStart"/>
      <w:r>
        <w:rPr>
          <w:sz w:val="20"/>
          <w:szCs w:val="20"/>
          <w:lang w:eastAsia="en-US"/>
        </w:rPr>
        <w:t>semi</w:t>
      </w:r>
      <w:proofErr w:type="spellEnd"/>
      <w:r>
        <w:rPr>
          <w:sz w:val="20"/>
          <w:szCs w:val="20"/>
          <w:lang w:eastAsia="en-US"/>
        </w:rPr>
        <w:t xml:space="preserve"> coluna</w:t>
      </w:r>
    </w:p>
    <w:p w:rsidR="00376298" w:rsidRDefault="00376298" w:rsidP="00376298">
      <w:pPr>
        <w:spacing w:after="0" w:line="360" w:lineRule="auto"/>
        <w:jc w:val="center"/>
        <w:rPr>
          <w:sz w:val="20"/>
          <w:szCs w:val="20"/>
          <w:lang w:eastAsia="en-US"/>
        </w:rPr>
      </w:pPr>
      <w:r>
        <w:rPr>
          <w:sz w:val="20"/>
          <w:szCs w:val="20"/>
          <w:lang w:eastAsia="en-US"/>
        </w:rPr>
        <w:t>Fonte: Projeto de Acessibilidade</w:t>
      </w:r>
    </w:p>
    <w:p w:rsidR="00D74E5E" w:rsidRDefault="00D74E5E" w:rsidP="00376298">
      <w:pPr>
        <w:spacing w:after="0" w:line="360" w:lineRule="auto"/>
        <w:jc w:val="center"/>
        <w:rPr>
          <w:sz w:val="20"/>
          <w:szCs w:val="20"/>
          <w:lang w:eastAsia="en-US"/>
        </w:rPr>
      </w:pPr>
    </w:p>
    <w:p w:rsidR="00A5007A" w:rsidRDefault="00A5007A" w:rsidP="00376298">
      <w:pPr>
        <w:spacing w:after="0" w:line="360" w:lineRule="auto"/>
        <w:jc w:val="center"/>
        <w:rPr>
          <w:sz w:val="20"/>
          <w:szCs w:val="20"/>
          <w:lang w:eastAsia="en-US"/>
        </w:rPr>
      </w:pPr>
    </w:p>
    <w:p w:rsidR="00376298" w:rsidRDefault="00376298" w:rsidP="00376298">
      <w:pPr>
        <w:spacing w:after="0"/>
        <w:jc w:val="both"/>
        <w:rPr>
          <w:lang w:eastAsia="en-US"/>
        </w:rPr>
      </w:pPr>
      <w:r w:rsidRPr="000A6009">
        <w:rPr>
          <w:lang w:eastAsia="en-US"/>
        </w:rPr>
        <w:t>O lavatório será equipado com os</w:t>
      </w:r>
      <w:r>
        <w:rPr>
          <w:lang w:eastAsia="en-US"/>
        </w:rPr>
        <w:t xml:space="preserve"> acessórios saboneteira, toalheiro, cabide, porta-objeto e espelho e devem ter sua área de utilização dentro da faixa de alcance acessível, conforme item 7.11 da NBR 9050.</w:t>
      </w:r>
    </w:p>
    <w:p w:rsidR="00376298" w:rsidRDefault="00376298" w:rsidP="00376298">
      <w:pPr>
        <w:spacing w:after="0"/>
        <w:jc w:val="both"/>
        <w:rPr>
          <w:lang w:eastAsia="en-US"/>
        </w:rPr>
      </w:pPr>
    </w:p>
    <w:p w:rsidR="00376298" w:rsidRDefault="00376298" w:rsidP="00376298">
      <w:pPr>
        <w:spacing w:after="0"/>
        <w:jc w:val="center"/>
        <w:rPr>
          <w:lang w:eastAsia="en-US"/>
        </w:rPr>
      </w:pPr>
      <w:r>
        <w:rPr>
          <w:noProof/>
        </w:rPr>
        <w:drawing>
          <wp:inline distT="0" distB="0" distL="0" distR="0" wp14:anchorId="1D9B79FD" wp14:editId="70A39501">
            <wp:extent cx="5703789" cy="2520000"/>
            <wp:effectExtent l="0" t="0" r="0" b="0"/>
            <wp:docPr id="60" name="Imagem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703789" cy="2520000"/>
                    </a:xfrm>
                    <a:prstGeom prst="rect">
                      <a:avLst/>
                    </a:prstGeom>
                  </pic:spPr>
                </pic:pic>
              </a:graphicData>
            </a:graphic>
          </wp:inline>
        </w:drawing>
      </w:r>
    </w:p>
    <w:p w:rsidR="00376298" w:rsidRPr="007A0BD9" w:rsidRDefault="00376298" w:rsidP="00376298">
      <w:pPr>
        <w:spacing w:after="0" w:line="360" w:lineRule="auto"/>
        <w:jc w:val="center"/>
        <w:rPr>
          <w:sz w:val="20"/>
          <w:szCs w:val="20"/>
          <w:lang w:eastAsia="en-US"/>
        </w:rPr>
      </w:pPr>
      <w:r>
        <w:rPr>
          <w:sz w:val="20"/>
          <w:szCs w:val="20"/>
          <w:lang w:eastAsia="en-US"/>
        </w:rPr>
        <w:t>Faixa de alcan</w:t>
      </w:r>
      <w:r w:rsidR="007A2A7A">
        <w:rPr>
          <w:sz w:val="20"/>
          <w:szCs w:val="20"/>
          <w:lang w:eastAsia="en-US"/>
        </w:rPr>
        <w:t>ce de acessórios junto ao lava20</w:t>
      </w:r>
      <w:r>
        <w:rPr>
          <w:sz w:val="20"/>
          <w:szCs w:val="20"/>
          <w:lang w:eastAsia="en-US"/>
        </w:rPr>
        <w:t>rio</w:t>
      </w:r>
    </w:p>
    <w:p w:rsidR="00376298" w:rsidRDefault="00376298" w:rsidP="00376298">
      <w:pPr>
        <w:spacing w:after="0" w:line="360" w:lineRule="auto"/>
        <w:jc w:val="center"/>
        <w:rPr>
          <w:sz w:val="20"/>
          <w:szCs w:val="20"/>
          <w:lang w:eastAsia="en-US"/>
        </w:rPr>
      </w:pPr>
      <w:r>
        <w:rPr>
          <w:sz w:val="20"/>
          <w:szCs w:val="20"/>
          <w:lang w:eastAsia="en-US"/>
        </w:rPr>
        <w:t>Fonte: NBR 9050/2015</w:t>
      </w:r>
    </w:p>
    <w:p w:rsidR="00376298" w:rsidRDefault="00376298" w:rsidP="00376298">
      <w:pPr>
        <w:spacing w:after="0" w:line="360" w:lineRule="auto"/>
        <w:jc w:val="center"/>
        <w:rPr>
          <w:sz w:val="20"/>
          <w:szCs w:val="20"/>
          <w:lang w:eastAsia="en-US"/>
        </w:rPr>
      </w:pPr>
    </w:p>
    <w:p w:rsidR="00376298" w:rsidRDefault="00376298" w:rsidP="00376298">
      <w:pPr>
        <w:pStyle w:val="PargrafodaLista"/>
        <w:numPr>
          <w:ilvl w:val="0"/>
          <w:numId w:val="31"/>
        </w:numPr>
        <w:jc w:val="both"/>
        <w:rPr>
          <w:b/>
          <w:lang w:eastAsia="en-US"/>
        </w:rPr>
      </w:pPr>
      <w:r>
        <w:rPr>
          <w:b/>
          <w:lang w:eastAsia="en-US"/>
        </w:rPr>
        <w:t>Porta-objetos</w:t>
      </w:r>
    </w:p>
    <w:p w:rsidR="00376298" w:rsidRDefault="00376298" w:rsidP="00376298">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rsidR="00166165" w:rsidRDefault="00166165" w:rsidP="00376298">
      <w:pPr>
        <w:spacing w:after="0"/>
        <w:jc w:val="both"/>
        <w:rPr>
          <w:lang w:eastAsia="en-US"/>
        </w:rPr>
      </w:pPr>
    </w:p>
    <w:p w:rsidR="00376298" w:rsidRDefault="00376298" w:rsidP="00376298">
      <w:pPr>
        <w:spacing w:after="0"/>
        <w:jc w:val="both"/>
        <w:rPr>
          <w:lang w:eastAsia="en-US"/>
        </w:rPr>
      </w:pPr>
      <w:r>
        <w:rPr>
          <w:lang w:eastAsia="en-US"/>
        </w:rPr>
        <w:lastRenderedPageBreak/>
        <w:t>Todos os porta-objetos da escola serão em granito cinza andorinha ou cinza corumbá, fixados por perfis metálicos e terão dimensão entre 0,20cm de largura e profundidade de 0,10cm.</w:t>
      </w:r>
    </w:p>
    <w:p w:rsidR="00376298" w:rsidRDefault="00376298" w:rsidP="00376298">
      <w:pPr>
        <w:spacing w:after="0"/>
        <w:jc w:val="both"/>
        <w:rPr>
          <w:lang w:eastAsia="en-US"/>
        </w:rPr>
      </w:pPr>
    </w:p>
    <w:p w:rsidR="00376298" w:rsidRDefault="00376298" w:rsidP="00376298">
      <w:pPr>
        <w:pStyle w:val="PargrafodaLista"/>
        <w:numPr>
          <w:ilvl w:val="0"/>
          <w:numId w:val="31"/>
        </w:numPr>
        <w:jc w:val="both"/>
        <w:rPr>
          <w:b/>
          <w:lang w:eastAsia="en-US"/>
        </w:rPr>
      </w:pPr>
      <w:r>
        <w:rPr>
          <w:b/>
          <w:lang w:eastAsia="en-US"/>
        </w:rPr>
        <w:t>Cabides</w:t>
      </w:r>
    </w:p>
    <w:p w:rsidR="00376298" w:rsidRDefault="00376298" w:rsidP="00376298">
      <w:pPr>
        <w:spacing w:after="0"/>
        <w:jc w:val="both"/>
        <w:rPr>
          <w:lang w:eastAsia="en-US"/>
        </w:rPr>
      </w:pPr>
      <w:r w:rsidRPr="00E91B15">
        <w:rPr>
          <w:lang w:eastAsia="en-US"/>
        </w:rPr>
        <w:t>Deve ser instalado cabide junto a</w:t>
      </w:r>
      <w:r>
        <w:rPr>
          <w:lang w:eastAsia="en-US"/>
        </w:rPr>
        <w:t>o</w:t>
      </w:r>
      <w:r w:rsidRPr="00E91B15">
        <w:rPr>
          <w:lang w:eastAsia="en-US"/>
        </w:rPr>
        <w:t xml:space="preserve"> lavató</w:t>
      </w:r>
      <w:r>
        <w:rPr>
          <w:lang w:eastAsia="en-US"/>
        </w:rPr>
        <w:t>rio</w:t>
      </w:r>
      <w:r w:rsidRPr="00E91B15">
        <w:rPr>
          <w:lang w:eastAsia="en-US"/>
        </w:rPr>
        <w:t>, a uma altura entre 0,80 m a 1,20 m do piso acabado.</w:t>
      </w:r>
      <w:r>
        <w:rPr>
          <w:lang w:eastAsia="en-US"/>
        </w:rPr>
        <w:t xml:space="preserve"> </w:t>
      </w:r>
    </w:p>
    <w:p w:rsidR="00376298" w:rsidRDefault="00376298" w:rsidP="00376298">
      <w:pPr>
        <w:spacing w:after="0"/>
        <w:jc w:val="both"/>
        <w:rPr>
          <w:lang w:eastAsia="en-US"/>
        </w:rPr>
      </w:pPr>
    </w:p>
    <w:p w:rsidR="00376298" w:rsidRDefault="00376298" w:rsidP="00376298">
      <w:pPr>
        <w:spacing w:after="0"/>
        <w:jc w:val="both"/>
        <w:rPr>
          <w:lang w:eastAsia="en-US"/>
        </w:rPr>
      </w:pPr>
      <w:r>
        <w:rPr>
          <w:lang w:eastAsia="en-US"/>
        </w:rPr>
        <w:t>Verificar a instalação conforme projeto de acessibilidade.</w:t>
      </w:r>
    </w:p>
    <w:p w:rsidR="00376298" w:rsidRDefault="00376298" w:rsidP="00376298">
      <w:pPr>
        <w:spacing w:after="0"/>
        <w:jc w:val="both"/>
        <w:rPr>
          <w:lang w:eastAsia="en-US"/>
        </w:rPr>
      </w:pPr>
    </w:p>
    <w:p w:rsidR="00376298" w:rsidRDefault="00376298" w:rsidP="00376298">
      <w:pPr>
        <w:pStyle w:val="PargrafodaLista"/>
        <w:numPr>
          <w:ilvl w:val="0"/>
          <w:numId w:val="31"/>
        </w:numPr>
        <w:jc w:val="both"/>
        <w:rPr>
          <w:b/>
          <w:lang w:eastAsia="en-US"/>
        </w:rPr>
      </w:pPr>
      <w:r>
        <w:rPr>
          <w:b/>
          <w:lang w:eastAsia="en-US"/>
        </w:rPr>
        <w:t xml:space="preserve">Espelho </w:t>
      </w:r>
    </w:p>
    <w:p w:rsidR="00376298" w:rsidRDefault="00376298" w:rsidP="00376298">
      <w:pPr>
        <w:spacing w:after="0"/>
        <w:jc w:val="both"/>
        <w:rPr>
          <w:lang w:eastAsia="en-US"/>
        </w:rPr>
      </w:pPr>
      <w:r>
        <w:rPr>
          <w:lang w:eastAsia="en-US"/>
        </w:rPr>
        <w:t>O espelho, deverá atender a NBR 9050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r>
        <w:rPr>
          <w:lang w:eastAsia="en-US"/>
        </w:rPr>
        <w:t xml:space="preserve"> </w:t>
      </w:r>
    </w:p>
    <w:p w:rsidR="00D74E5E" w:rsidRDefault="00D74E5E" w:rsidP="00376298">
      <w:pPr>
        <w:spacing w:after="0"/>
        <w:jc w:val="both"/>
        <w:rPr>
          <w:lang w:eastAsia="en-US"/>
        </w:rPr>
      </w:pPr>
    </w:p>
    <w:p w:rsidR="00D74E5E" w:rsidRDefault="00D74E5E" w:rsidP="00376298">
      <w:pPr>
        <w:spacing w:after="0"/>
        <w:jc w:val="both"/>
        <w:rPr>
          <w:lang w:eastAsia="en-US"/>
        </w:rPr>
      </w:pPr>
    </w:p>
    <w:p w:rsidR="00D10CF0" w:rsidRDefault="00D10CF0" w:rsidP="00376298">
      <w:pPr>
        <w:spacing w:after="0"/>
        <w:jc w:val="both"/>
        <w:rPr>
          <w:lang w:eastAsia="en-US"/>
        </w:rPr>
      </w:pPr>
    </w:p>
    <w:p w:rsidR="00376298" w:rsidRDefault="00376298" w:rsidP="00376298">
      <w:pPr>
        <w:spacing w:after="0"/>
        <w:jc w:val="both"/>
        <w:rPr>
          <w:lang w:eastAsia="en-US"/>
        </w:rPr>
      </w:pPr>
    </w:p>
    <w:p w:rsidR="00376298" w:rsidRDefault="00376298" w:rsidP="00376298">
      <w:pPr>
        <w:spacing w:after="0"/>
        <w:jc w:val="center"/>
        <w:rPr>
          <w:lang w:eastAsia="en-US"/>
        </w:rPr>
      </w:pPr>
      <w:r>
        <w:rPr>
          <w:noProof/>
        </w:rPr>
        <w:drawing>
          <wp:inline distT="0" distB="0" distL="0" distR="0" wp14:anchorId="4E984D1C" wp14:editId="43D30DDA">
            <wp:extent cx="1990800" cy="2520000"/>
            <wp:effectExtent l="0" t="0" r="0" b="0"/>
            <wp:docPr id="62" name="Imagem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1990800" cy="2520000"/>
                    </a:xfrm>
                    <a:prstGeom prst="rect">
                      <a:avLst/>
                    </a:prstGeom>
                  </pic:spPr>
                </pic:pic>
              </a:graphicData>
            </a:graphic>
          </wp:inline>
        </w:drawing>
      </w:r>
    </w:p>
    <w:p w:rsidR="00376298" w:rsidRPr="007A0BD9" w:rsidRDefault="00376298" w:rsidP="00376298">
      <w:pPr>
        <w:spacing w:after="0" w:line="360" w:lineRule="auto"/>
        <w:jc w:val="center"/>
        <w:rPr>
          <w:sz w:val="20"/>
          <w:szCs w:val="20"/>
          <w:lang w:eastAsia="en-US"/>
        </w:rPr>
      </w:pPr>
      <w:r>
        <w:rPr>
          <w:sz w:val="20"/>
          <w:szCs w:val="20"/>
          <w:lang w:eastAsia="en-US"/>
        </w:rPr>
        <w:t>Altura de instalação do espelho</w:t>
      </w:r>
    </w:p>
    <w:p w:rsidR="00376298" w:rsidRDefault="007A2A7A" w:rsidP="00376298">
      <w:pPr>
        <w:spacing w:after="0" w:line="360" w:lineRule="auto"/>
        <w:jc w:val="center"/>
        <w:rPr>
          <w:sz w:val="20"/>
          <w:szCs w:val="20"/>
          <w:lang w:eastAsia="en-US"/>
        </w:rPr>
      </w:pPr>
      <w:r>
        <w:rPr>
          <w:sz w:val="20"/>
          <w:szCs w:val="20"/>
          <w:lang w:eastAsia="en-US"/>
        </w:rPr>
        <w:t>Fonte: NBR 9050/2020</w:t>
      </w:r>
    </w:p>
    <w:p w:rsidR="00376298" w:rsidRDefault="00376298" w:rsidP="00376298">
      <w:pPr>
        <w:spacing w:after="0"/>
        <w:jc w:val="both"/>
        <w:rPr>
          <w:szCs w:val="24"/>
          <w:lang w:eastAsia="en-US"/>
        </w:rPr>
      </w:pPr>
    </w:p>
    <w:p w:rsidR="00376298" w:rsidRDefault="00376298" w:rsidP="00376298">
      <w:pPr>
        <w:spacing w:after="0"/>
        <w:jc w:val="both"/>
        <w:rPr>
          <w:szCs w:val="24"/>
          <w:lang w:eastAsia="en-US"/>
        </w:rPr>
      </w:pPr>
      <w:r>
        <w:rPr>
          <w:szCs w:val="24"/>
          <w:lang w:eastAsia="en-US"/>
        </w:rPr>
        <w:t>No espelho do lavatório acessível poderá ser utilizado o modelo padrão FDE EP-01, porém deverá ser alterado e ajustado para atender aos requisitos da acessibilidade, sendo desconsiderado a medida da altura padrão FDE e considerado conforme projeto de acessibilidade, podendo manter a largura de 0,40cm, ficando na dimensão de 0,90x0,40cm.</w:t>
      </w:r>
    </w:p>
    <w:p w:rsidR="00376298" w:rsidRDefault="00376298" w:rsidP="00376298">
      <w:pPr>
        <w:spacing w:after="0"/>
        <w:jc w:val="both"/>
        <w:rPr>
          <w:szCs w:val="24"/>
          <w:lang w:eastAsia="en-US"/>
        </w:rPr>
      </w:pPr>
    </w:p>
    <w:p w:rsidR="00376298" w:rsidRDefault="00376298" w:rsidP="00376298">
      <w:pPr>
        <w:spacing w:after="0"/>
        <w:jc w:val="both"/>
        <w:rPr>
          <w:szCs w:val="24"/>
          <w:lang w:eastAsia="en-US"/>
        </w:rPr>
      </w:pPr>
      <w:r>
        <w:rPr>
          <w:szCs w:val="24"/>
          <w:lang w:eastAsia="en-US"/>
        </w:rPr>
        <w:t>É um espelho comum, espessura de 3mm, com moldura de alumínio e acabamento natural fosco.</w:t>
      </w:r>
    </w:p>
    <w:p w:rsidR="00166165" w:rsidRDefault="00166165" w:rsidP="00376298">
      <w:pPr>
        <w:spacing w:after="0"/>
        <w:jc w:val="both"/>
        <w:rPr>
          <w:szCs w:val="24"/>
          <w:lang w:eastAsia="en-US"/>
        </w:rPr>
      </w:pPr>
    </w:p>
    <w:p w:rsidR="00376298" w:rsidRDefault="00376298" w:rsidP="00376298">
      <w:pPr>
        <w:pStyle w:val="PargrafodaLista"/>
        <w:numPr>
          <w:ilvl w:val="0"/>
          <w:numId w:val="31"/>
        </w:numPr>
        <w:jc w:val="both"/>
        <w:rPr>
          <w:b/>
          <w:lang w:eastAsia="en-US"/>
        </w:rPr>
      </w:pPr>
      <w:r>
        <w:rPr>
          <w:b/>
          <w:lang w:eastAsia="en-US"/>
        </w:rPr>
        <w:t>Bacia Sanitária Acessível</w:t>
      </w:r>
    </w:p>
    <w:p w:rsidR="007A2A7A" w:rsidRDefault="007A2A7A" w:rsidP="00376298">
      <w:pPr>
        <w:spacing w:after="0"/>
        <w:jc w:val="both"/>
        <w:rPr>
          <w:szCs w:val="24"/>
          <w:lang w:eastAsia="en-US"/>
        </w:rPr>
      </w:pPr>
    </w:p>
    <w:p w:rsidR="007A2A7A" w:rsidRDefault="007A2A7A" w:rsidP="007A2A7A">
      <w:pPr>
        <w:spacing w:after="0"/>
        <w:jc w:val="both"/>
        <w:rPr>
          <w:szCs w:val="24"/>
          <w:lang w:eastAsia="en-US"/>
        </w:rPr>
      </w:pPr>
      <w:r>
        <w:rPr>
          <w:szCs w:val="24"/>
          <w:lang w:eastAsia="en-US"/>
        </w:rPr>
        <w:lastRenderedPageBreak/>
        <w:t>A</w:t>
      </w:r>
      <w:r w:rsidRPr="00CB67D5">
        <w:rPr>
          <w:szCs w:val="24"/>
          <w:lang w:eastAsia="en-US"/>
        </w:rPr>
        <w:t xml:space="preserve"> bacia</w:t>
      </w:r>
      <w:r>
        <w:rPr>
          <w:szCs w:val="24"/>
          <w:lang w:eastAsia="en-US"/>
        </w:rPr>
        <w:t xml:space="preserve"> será</w:t>
      </w:r>
      <w:r w:rsidRPr="00CB67D5">
        <w:rPr>
          <w:szCs w:val="24"/>
          <w:lang w:eastAsia="en-US"/>
        </w:rPr>
        <w:t xml:space="preserve"> de louça branca, com assento, </w:t>
      </w:r>
      <w:r>
        <w:rPr>
          <w:szCs w:val="24"/>
          <w:lang w:eastAsia="en-US"/>
        </w:rPr>
        <w:t xml:space="preserve">sem abertura frontal </w:t>
      </w:r>
      <w:r w:rsidRPr="00CB67D5">
        <w:rPr>
          <w:szCs w:val="24"/>
          <w:lang w:eastAsia="en-US"/>
        </w:rPr>
        <w:t>conforme model</w:t>
      </w:r>
      <w:r>
        <w:rPr>
          <w:szCs w:val="24"/>
          <w:lang w:eastAsia="en-US"/>
        </w:rPr>
        <w:t>o VDR 6L da planilha padrão FDE, porém adequada para atender a todos os requisitos da NBR 9050.</w:t>
      </w:r>
    </w:p>
    <w:p w:rsidR="007A2A7A" w:rsidRDefault="007A2A7A" w:rsidP="007A2A7A">
      <w:pPr>
        <w:autoSpaceDE w:val="0"/>
        <w:autoSpaceDN w:val="0"/>
        <w:adjustRightInd w:val="0"/>
        <w:spacing w:after="0"/>
        <w:jc w:val="both"/>
        <w:rPr>
          <w:szCs w:val="24"/>
          <w:lang w:eastAsia="en-US"/>
        </w:rPr>
      </w:pPr>
    </w:p>
    <w:p w:rsidR="007A2A7A" w:rsidRPr="000231BB" w:rsidRDefault="007A2A7A" w:rsidP="007A2A7A">
      <w:pPr>
        <w:autoSpaceDE w:val="0"/>
        <w:autoSpaceDN w:val="0"/>
        <w:adjustRightInd w:val="0"/>
        <w:spacing w:after="0"/>
        <w:jc w:val="both"/>
        <w:rPr>
          <w:szCs w:val="24"/>
          <w:lang w:eastAsia="en-US"/>
        </w:rPr>
      </w:pPr>
      <w:r>
        <w:rPr>
          <w:szCs w:val="24"/>
          <w:lang w:eastAsia="en-US"/>
        </w:rPr>
        <w:t>De acordo com a NBR 9050 a</w:t>
      </w:r>
      <w:r w:rsidRPr="000231BB">
        <w:rPr>
          <w:szCs w:val="24"/>
          <w:lang w:eastAsia="en-US"/>
        </w:rPr>
        <w:t>s dimens</w:t>
      </w:r>
      <w:r w:rsidRPr="000231BB">
        <w:rPr>
          <w:rFonts w:hint="eastAsia"/>
          <w:szCs w:val="24"/>
          <w:lang w:eastAsia="en-US"/>
        </w:rPr>
        <w:t>õ</w:t>
      </w:r>
      <w:r w:rsidRPr="000231BB">
        <w:rPr>
          <w:szCs w:val="24"/>
          <w:lang w:eastAsia="en-US"/>
        </w:rPr>
        <w:t>es do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e do boxe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devem garantir o posicionamento</w:t>
      </w:r>
      <w:r>
        <w:rPr>
          <w:szCs w:val="24"/>
          <w:lang w:eastAsia="en-US"/>
        </w:rPr>
        <w:t xml:space="preserve"> </w:t>
      </w:r>
      <w:r w:rsidRPr="000231BB">
        <w:rPr>
          <w:szCs w:val="24"/>
          <w:lang w:eastAsia="en-US"/>
        </w:rPr>
        <w:t>das pe</w:t>
      </w:r>
      <w:r w:rsidRPr="000231BB">
        <w:rPr>
          <w:rFonts w:hint="eastAsia"/>
          <w:szCs w:val="24"/>
          <w:lang w:eastAsia="en-US"/>
        </w:rPr>
        <w:t>ç</w:t>
      </w:r>
      <w:r w:rsidRPr="000231BB">
        <w:rPr>
          <w:szCs w:val="24"/>
          <w:lang w:eastAsia="en-US"/>
        </w:rPr>
        <w:t>as sanit</w:t>
      </w:r>
      <w:r w:rsidRPr="000231BB">
        <w:rPr>
          <w:rFonts w:hint="eastAsia"/>
          <w:szCs w:val="24"/>
          <w:lang w:eastAsia="en-US"/>
        </w:rPr>
        <w:t>á</w:t>
      </w:r>
      <w:r w:rsidRPr="000231BB">
        <w:rPr>
          <w:szCs w:val="24"/>
          <w:lang w:eastAsia="en-US"/>
        </w:rPr>
        <w:t>rias e os seguintes par</w:t>
      </w:r>
      <w:r w:rsidRPr="000231BB">
        <w:rPr>
          <w:rFonts w:hint="eastAsia"/>
          <w:szCs w:val="24"/>
          <w:lang w:eastAsia="en-US"/>
        </w:rPr>
        <w:t>â</w:t>
      </w:r>
      <w:r w:rsidRPr="000231BB">
        <w:rPr>
          <w:szCs w:val="24"/>
          <w:lang w:eastAsia="en-US"/>
        </w:rPr>
        <w:t>metros de acessibilidade:</w:t>
      </w:r>
    </w:p>
    <w:p w:rsidR="007A2A7A" w:rsidRPr="000231BB" w:rsidRDefault="007A2A7A" w:rsidP="007A2A7A">
      <w:pPr>
        <w:autoSpaceDE w:val="0"/>
        <w:autoSpaceDN w:val="0"/>
        <w:adjustRightInd w:val="0"/>
        <w:spacing w:after="0"/>
        <w:jc w:val="both"/>
        <w:rPr>
          <w:szCs w:val="24"/>
          <w:lang w:eastAsia="en-US"/>
        </w:rPr>
      </w:pPr>
      <w:r w:rsidRPr="000231BB">
        <w:rPr>
          <w:szCs w:val="24"/>
          <w:lang w:eastAsia="en-US"/>
        </w:rPr>
        <w:t>a) circula</w:t>
      </w:r>
      <w:r w:rsidRPr="000231BB">
        <w:rPr>
          <w:rFonts w:hint="eastAsia"/>
          <w:szCs w:val="24"/>
          <w:lang w:eastAsia="en-US"/>
        </w:rPr>
        <w:t>çã</w:t>
      </w:r>
      <w:r w:rsidRPr="000231BB">
        <w:rPr>
          <w:szCs w:val="24"/>
          <w:lang w:eastAsia="en-US"/>
        </w:rPr>
        <w:t>o com o giro de 360</w:t>
      </w:r>
      <w:r w:rsidRPr="000231BB">
        <w:rPr>
          <w:rFonts w:hint="eastAsia"/>
          <w:szCs w:val="24"/>
          <w:lang w:eastAsia="en-US"/>
        </w:rPr>
        <w:t>°</w:t>
      </w:r>
      <w:r w:rsidRPr="000231BB">
        <w:rPr>
          <w:szCs w:val="24"/>
          <w:lang w:eastAsia="en-US"/>
        </w:rPr>
        <w:t>;</w:t>
      </w:r>
    </w:p>
    <w:p w:rsidR="007A2A7A" w:rsidRDefault="007A2A7A" w:rsidP="007A2A7A">
      <w:pPr>
        <w:autoSpaceDE w:val="0"/>
        <w:autoSpaceDN w:val="0"/>
        <w:adjustRightInd w:val="0"/>
        <w:spacing w:after="0"/>
        <w:jc w:val="both"/>
        <w:rPr>
          <w:szCs w:val="24"/>
          <w:lang w:eastAsia="en-US"/>
        </w:rPr>
      </w:pPr>
      <w:r w:rsidRPr="000231BB">
        <w:rPr>
          <w:szCs w:val="24"/>
          <w:lang w:eastAsia="en-US"/>
        </w:rPr>
        <w:t xml:space="preserve">b) </w:t>
      </w:r>
      <w:r w:rsidRPr="000231BB">
        <w:rPr>
          <w:rFonts w:hint="eastAsia"/>
          <w:szCs w:val="24"/>
          <w:lang w:eastAsia="en-US"/>
        </w:rPr>
        <w:t>á</w:t>
      </w:r>
      <w:r w:rsidRPr="000231BB">
        <w:rPr>
          <w:szCs w:val="24"/>
          <w:lang w:eastAsia="en-US"/>
        </w:rPr>
        <w:t>rea necess</w:t>
      </w:r>
      <w:r w:rsidRPr="000231BB">
        <w:rPr>
          <w:rFonts w:hint="eastAsia"/>
          <w:szCs w:val="24"/>
          <w:lang w:eastAsia="en-US"/>
        </w:rPr>
        <w:t>á</w:t>
      </w:r>
      <w:r w:rsidRPr="000231BB">
        <w:rPr>
          <w:szCs w:val="24"/>
          <w:lang w:eastAsia="en-US"/>
        </w:rPr>
        <w:t>ria para garantir a transfer</w:t>
      </w:r>
      <w:r w:rsidRPr="000231BB">
        <w:rPr>
          <w:rFonts w:hint="eastAsia"/>
          <w:szCs w:val="24"/>
          <w:lang w:eastAsia="en-US"/>
        </w:rPr>
        <w:t>ê</w:t>
      </w:r>
      <w:r w:rsidRPr="000231BB">
        <w:rPr>
          <w:szCs w:val="24"/>
          <w:lang w:eastAsia="en-US"/>
        </w:rPr>
        <w:t>ncia lateral, perpendicular e diagonal para a bacia</w:t>
      </w:r>
      <w:r>
        <w:rPr>
          <w:szCs w:val="24"/>
          <w:lang w:eastAsia="en-US"/>
        </w:rPr>
        <w:t xml:space="preserve"> </w:t>
      </w:r>
      <w:r w:rsidRPr="000231BB">
        <w:rPr>
          <w:szCs w:val="24"/>
          <w:lang w:eastAsia="en-US"/>
        </w:rPr>
        <w:t>sanit</w:t>
      </w:r>
      <w:r w:rsidRPr="000231BB">
        <w:rPr>
          <w:rFonts w:hint="eastAsia"/>
          <w:szCs w:val="24"/>
          <w:lang w:eastAsia="en-US"/>
        </w:rPr>
        <w:t>á</w:t>
      </w:r>
      <w:r>
        <w:rPr>
          <w:szCs w:val="24"/>
          <w:lang w:eastAsia="en-US"/>
        </w:rPr>
        <w:t>ria;</w:t>
      </w:r>
    </w:p>
    <w:p w:rsidR="007A2A7A" w:rsidRDefault="007A2A7A" w:rsidP="007A2A7A">
      <w:pPr>
        <w:autoSpaceDE w:val="0"/>
        <w:autoSpaceDN w:val="0"/>
        <w:adjustRightInd w:val="0"/>
        <w:spacing w:after="0"/>
        <w:jc w:val="both"/>
        <w:rPr>
          <w:szCs w:val="24"/>
          <w:lang w:eastAsia="en-US"/>
        </w:rPr>
      </w:pPr>
      <w:r w:rsidRPr="000231BB">
        <w:rPr>
          <w:szCs w:val="24"/>
          <w:lang w:eastAsia="en-US"/>
        </w:rPr>
        <w:t xml:space="preserve">c) a </w:t>
      </w:r>
      <w:r w:rsidRPr="000231BB">
        <w:rPr>
          <w:rFonts w:hint="eastAsia"/>
          <w:szCs w:val="24"/>
          <w:lang w:eastAsia="en-US"/>
        </w:rPr>
        <w:t>á</w:t>
      </w:r>
      <w:r w:rsidRPr="000231BB">
        <w:rPr>
          <w:szCs w:val="24"/>
          <w:lang w:eastAsia="en-US"/>
        </w:rPr>
        <w:t>rea de manobra pode utilizar no m</w:t>
      </w:r>
      <w:r w:rsidRPr="000231BB">
        <w:rPr>
          <w:rFonts w:hint="eastAsia"/>
          <w:szCs w:val="24"/>
          <w:lang w:eastAsia="en-US"/>
        </w:rPr>
        <w:t>á</w:t>
      </w:r>
      <w:r w:rsidRPr="000231BB">
        <w:rPr>
          <w:szCs w:val="24"/>
          <w:lang w:eastAsia="en-US"/>
        </w:rPr>
        <w:t>ximo 0,10 m sob a bacia sanit</w:t>
      </w:r>
      <w:r w:rsidRPr="000231BB">
        <w:rPr>
          <w:rFonts w:hint="eastAsia"/>
          <w:szCs w:val="24"/>
          <w:lang w:eastAsia="en-US"/>
        </w:rPr>
        <w:t>á</w:t>
      </w:r>
      <w:r w:rsidRPr="000231BB">
        <w:rPr>
          <w:szCs w:val="24"/>
          <w:lang w:eastAsia="en-US"/>
        </w:rPr>
        <w:t>ria e 0,30 m sob o lavat</w:t>
      </w:r>
      <w:r w:rsidRPr="000231BB">
        <w:rPr>
          <w:rFonts w:hint="eastAsia"/>
          <w:szCs w:val="24"/>
          <w:lang w:eastAsia="en-US"/>
        </w:rPr>
        <w:t>ó</w:t>
      </w:r>
      <w:r w:rsidRPr="000231BB">
        <w:rPr>
          <w:szCs w:val="24"/>
          <w:lang w:eastAsia="en-US"/>
        </w:rPr>
        <w:t>rio</w:t>
      </w:r>
      <w:r>
        <w:rPr>
          <w:szCs w:val="24"/>
          <w:lang w:eastAsia="en-US"/>
        </w:rPr>
        <w:t>;</w:t>
      </w:r>
    </w:p>
    <w:p w:rsidR="007A2A7A" w:rsidRDefault="007A2A7A" w:rsidP="007A2A7A">
      <w:pPr>
        <w:autoSpaceDE w:val="0"/>
        <w:autoSpaceDN w:val="0"/>
        <w:adjustRightInd w:val="0"/>
        <w:spacing w:after="0"/>
        <w:jc w:val="both"/>
        <w:rPr>
          <w:szCs w:val="24"/>
          <w:lang w:eastAsia="en-US"/>
        </w:rPr>
      </w:pPr>
    </w:p>
    <w:p w:rsidR="007A2A7A" w:rsidRDefault="007A2A7A" w:rsidP="007A2A7A">
      <w:pPr>
        <w:spacing w:after="0"/>
        <w:jc w:val="both"/>
        <w:rPr>
          <w:szCs w:val="24"/>
          <w:lang w:eastAsia="en-US"/>
        </w:rPr>
      </w:pPr>
      <w:r>
        <w:rPr>
          <w:szCs w:val="24"/>
          <w:lang w:eastAsia="en-US"/>
        </w:rPr>
        <w:t xml:space="preserve">A instalação das bacias deve atender as </w:t>
      </w:r>
      <w:proofErr w:type="spellStart"/>
      <w:r>
        <w:rPr>
          <w:szCs w:val="24"/>
          <w:lang w:eastAsia="en-US"/>
        </w:rPr>
        <w:t>NBRs</w:t>
      </w:r>
      <w:proofErr w:type="spellEnd"/>
      <w:r>
        <w:rPr>
          <w:szCs w:val="24"/>
          <w:lang w:eastAsia="en-US"/>
        </w:rPr>
        <w:t xml:space="preserve"> 15097-1 e 15097-2.</w:t>
      </w:r>
    </w:p>
    <w:p w:rsidR="007A2A7A" w:rsidRDefault="007A2A7A" w:rsidP="007A2A7A">
      <w:pPr>
        <w:spacing w:after="0"/>
        <w:jc w:val="both"/>
        <w:rPr>
          <w:szCs w:val="24"/>
          <w:lang w:eastAsia="en-US"/>
        </w:rPr>
      </w:pPr>
    </w:p>
    <w:p w:rsidR="007A2A7A" w:rsidRDefault="007A2A7A" w:rsidP="007A2A7A">
      <w:pPr>
        <w:autoSpaceDE w:val="0"/>
        <w:autoSpaceDN w:val="0"/>
        <w:adjustRightInd w:val="0"/>
        <w:spacing w:after="0"/>
        <w:jc w:val="both"/>
        <w:rPr>
          <w:szCs w:val="24"/>
          <w:lang w:eastAsia="en-US"/>
        </w:rPr>
      </w:pPr>
      <w:r w:rsidRPr="004E27E4">
        <w:rPr>
          <w:szCs w:val="24"/>
          <w:lang w:eastAsia="en-US"/>
        </w:rPr>
        <w:t>As bacias e assentos sanit</w:t>
      </w:r>
      <w:r w:rsidRPr="004E27E4">
        <w:rPr>
          <w:rFonts w:hint="eastAsia"/>
          <w:szCs w:val="24"/>
          <w:lang w:eastAsia="en-US"/>
        </w:rPr>
        <w:t>á</w:t>
      </w:r>
      <w:r w:rsidRPr="004E27E4">
        <w:rPr>
          <w:szCs w:val="24"/>
          <w:lang w:eastAsia="en-US"/>
        </w:rPr>
        <w:t>rios acess</w:t>
      </w:r>
      <w:r w:rsidRPr="004E27E4">
        <w:rPr>
          <w:rFonts w:hint="eastAsia"/>
          <w:szCs w:val="24"/>
          <w:lang w:eastAsia="en-US"/>
        </w:rPr>
        <w:t>í</w:t>
      </w:r>
      <w:r w:rsidRPr="004E27E4">
        <w:rPr>
          <w:szCs w:val="24"/>
          <w:lang w:eastAsia="en-US"/>
        </w:rPr>
        <w:t>veis n</w:t>
      </w:r>
      <w:r w:rsidRPr="004E27E4">
        <w:rPr>
          <w:rFonts w:hint="eastAsia"/>
          <w:szCs w:val="24"/>
          <w:lang w:eastAsia="en-US"/>
        </w:rPr>
        <w:t>ã</w:t>
      </w:r>
      <w:r w:rsidRPr="004E27E4">
        <w:rPr>
          <w:szCs w:val="24"/>
          <w:lang w:eastAsia="en-US"/>
        </w:rPr>
        <w:t>o podem ter abertura frontal e devem estar a uma</w:t>
      </w:r>
      <w:r>
        <w:rPr>
          <w:szCs w:val="24"/>
          <w:lang w:eastAsia="en-US"/>
        </w:rPr>
        <w:t xml:space="preserve"> </w:t>
      </w:r>
      <w:r w:rsidRPr="004E27E4">
        <w:rPr>
          <w:szCs w:val="24"/>
          <w:lang w:eastAsia="en-US"/>
        </w:rPr>
        <w:t>altura entre 0,43 m e 0,45 m do piso acabado, medidas a partir da borda superior sem o assento.</w:t>
      </w:r>
      <w:r>
        <w:rPr>
          <w:szCs w:val="24"/>
          <w:lang w:eastAsia="en-US"/>
        </w:rPr>
        <w:t xml:space="preserve"> </w:t>
      </w:r>
      <w:r w:rsidRPr="004E27E4">
        <w:rPr>
          <w:szCs w:val="24"/>
          <w:lang w:eastAsia="en-US"/>
        </w:rPr>
        <w:t>Com o assento, esta altura deve ser de no m</w:t>
      </w:r>
      <w:r w:rsidRPr="004E27E4">
        <w:rPr>
          <w:rFonts w:hint="eastAsia"/>
          <w:szCs w:val="24"/>
          <w:lang w:eastAsia="en-US"/>
        </w:rPr>
        <w:t>á</w:t>
      </w:r>
      <w:r w:rsidRPr="004E27E4">
        <w:rPr>
          <w:szCs w:val="24"/>
          <w:lang w:eastAsia="en-US"/>
        </w:rPr>
        <w:t>ximo</w:t>
      </w:r>
      <w:r>
        <w:rPr>
          <w:szCs w:val="24"/>
          <w:lang w:eastAsia="en-US"/>
        </w:rPr>
        <w:t xml:space="preserve"> 0,46 </w:t>
      </w:r>
      <w:proofErr w:type="gramStart"/>
      <w:r>
        <w:rPr>
          <w:szCs w:val="24"/>
          <w:lang w:eastAsia="en-US"/>
        </w:rPr>
        <w:t>m</w:t>
      </w:r>
      <w:proofErr w:type="gramEnd"/>
      <w:r>
        <w:rPr>
          <w:szCs w:val="24"/>
          <w:lang w:eastAsia="en-US"/>
        </w:rPr>
        <w:t xml:space="preserve"> para as bacias de adulto.</w:t>
      </w:r>
    </w:p>
    <w:p w:rsidR="007A2A7A" w:rsidRDefault="007A2A7A" w:rsidP="007A2A7A">
      <w:pPr>
        <w:autoSpaceDE w:val="0"/>
        <w:autoSpaceDN w:val="0"/>
        <w:adjustRightInd w:val="0"/>
        <w:spacing w:after="0"/>
        <w:jc w:val="both"/>
        <w:rPr>
          <w:szCs w:val="24"/>
          <w:lang w:eastAsia="en-US"/>
        </w:rPr>
      </w:pPr>
    </w:p>
    <w:p w:rsidR="007A2A7A" w:rsidRDefault="007A2A7A" w:rsidP="007A2A7A">
      <w:pPr>
        <w:autoSpaceDE w:val="0"/>
        <w:autoSpaceDN w:val="0"/>
        <w:adjustRightInd w:val="0"/>
        <w:spacing w:after="0"/>
        <w:jc w:val="both"/>
        <w:rPr>
          <w:szCs w:val="24"/>
          <w:lang w:eastAsia="en-US"/>
        </w:rPr>
      </w:pPr>
      <w:r w:rsidRPr="00B44294">
        <w:rPr>
          <w:szCs w:val="24"/>
          <w:lang w:eastAsia="en-US"/>
        </w:rPr>
        <w:t>Essa altura pode ser obtida pela pe</w:t>
      </w:r>
      <w:r w:rsidRPr="00B44294">
        <w:rPr>
          <w:rFonts w:hint="eastAsia"/>
          <w:szCs w:val="24"/>
          <w:lang w:eastAsia="en-US"/>
        </w:rPr>
        <w:t>ç</w:t>
      </w:r>
      <w:r w:rsidRPr="00B44294">
        <w:rPr>
          <w:szCs w:val="24"/>
          <w:lang w:eastAsia="en-US"/>
        </w:rPr>
        <w:t>a sanit</w:t>
      </w:r>
      <w:r w:rsidRPr="00B44294">
        <w:rPr>
          <w:rFonts w:hint="eastAsia"/>
          <w:szCs w:val="24"/>
          <w:lang w:eastAsia="en-US"/>
        </w:rPr>
        <w:t>á</w:t>
      </w:r>
      <w:r w:rsidRPr="00B44294">
        <w:rPr>
          <w:szCs w:val="24"/>
          <w:lang w:eastAsia="en-US"/>
        </w:rPr>
        <w:t>ria com altura necess</w:t>
      </w:r>
      <w:r w:rsidRPr="00B44294">
        <w:rPr>
          <w:rFonts w:hint="eastAsia"/>
          <w:szCs w:val="24"/>
          <w:lang w:eastAsia="en-US"/>
        </w:rPr>
        <w:t>á</w:t>
      </w:r>
      <w:r w:rsidRPr="00B44294">
        <w:rPr>
          <w:szCs w:val="24"/>
          <w:lang w:eastAsia="en-US"/>
        </w:rPr>
        <w:t>ria, ou pelo posicionamento das</w:t>
      </w:r>
      <w:r>
        <w:rPr>
          <w:szCs w:val="24"/>
          <w:lang w:eastAsia="en-US"/>
        </w:rPr>
        <w:t xml:space="preserve"> </w:t>
      </w:r>
      <w:r w:rsidRPr="00B44294">
        <w:rPr>
          <w:szCs w:val="24"/>
          <w:lang w:eastAsia="en-US"/>
        </w:rPr>
        <w:t>bacias suspensas ou pela execu</w:t>
      </w:r>
      <w:r w:rsidRPr="00B44294">
        <w:rPr>
          <w:rFonts w:hint="eastAsia"/>
          <w:szCs w:val="24"/>
          <w:lang w:eastAsia="en-US"/>
        </w:rPr>
        <w:t>çã</w:t>
      </w:r>
      <w:r w:rsidRPr="00B44294">
        <w:rPr>
          <w:szCs w:val="24"/>
          <w:lang w:eastAsia="en-US"/>
        </w:rPr>
        <w:t xml:space="preserve">o de um </w:t>
      </w:r>
      <w:proofErr w:type="spellStart"/>
      <w:r w:rsidRPr="00B44294">
        <w:rPr>
          <w:szCs w:val="24"/>
          <w:lang w:eastAsia="en-US"/>
        </w:rPr>
        <w:t>s</w:t>
      </w:r>
      <w:r w:rsidRPr="00B44294">
        <w:rPr>
          <w:rFonts w:hint="eastAsia"/>
          <w:szCs w:val="24"/>
          <w:lang w:eastAsia="en-US"/>
        </w:rPr>
        <w:t>ó</w:t>
      </w:r>
      <w:r w:rsidRPr="00B44294">
        <w:rPr>
          <w:szCs w:val="24"/>
          <w:lang w:eastAsia="en-US"/>
        </w:rPr>
        <w:t>culo</w:t>
      </w:r>
      <w:proofErr w:type="spellEnd"/>
      <w:r w:rsidRPr="00B44294">
        <w:rPr>
          <w:szCs w:val="24"/>
          <w:lang w:eastAsia="en-US"/>
        </w:rPr>
        <w:t xml:space="preserve"> so</w:t>
      </w:r>
      <w:r>
        <w:rPr>
          <w:szCs w:val="24"/>
          <w:lang w:eastAsia="en-US"/>
        </w:rPr>
        <w:t>b a base da bacia, convencional</w:t>
      </w:r>
      <w:r w:rsidRPr="00B44294">
        <w:rPr>
          <w:szCs w:val="24"/>
          <w:lang w:eastAsia="en-US"/>
        </w:rPr>
        <w:t>, isento de cantos vivos e com a sua proje</w:t>
      </w:r>
      <w:r w:rsidRPr="00B44294">
        <w:rPr>
          <w:rFonts w:hint="eastAsia"/>
          <w:szCs w:val="24"/>
          <w:lang w:eastAsia="en-US"/>
        </w:rPr>
        <w:t>çã</w:t>
      </w:r>
      <w:r w:rsidRPr="00B44294">
        <w:rPr>
          <w:szCs w:val="24"/>
          <w:lang w:eastAsia="en-US"/>
        </w:rPr>
        <w:t>o avan</w:t>
      </w:r>
      <w:r w:rsidRPr="00B44294">
        <w:rPr>
          <w:rFonts w:hint="eastAsia"/>
          <w:szCs w:val="24"/>
          <w:lang w:eastAsia="en-US"/>
        </w:rPr>
        <w:t>ç</w:t>
      </w:r>
      <w:r w:rsidRPr="00B44294">
        <w:rPr>
          <w:szCs w:val="24"/>
          <w:lang w:eastAsia="en-US"/>
        </w:rPr>
        <w:t>ando no m</w:t>
      </w:r>
      <w:r w:rsidRPr="00B44294">
        <w:rPr>
          <w:rFonts w:hint="eastAsia"/>
          <w:szCs w:val="24"/>
          <w:lang w:eastAsia="en-US"/>
        </w:rPr>
        <w:t>á</w:t>
      </w:r>
      <w:r w:rsidRPr="00B44294">
        <w:rPr>
          <w:szCs w:val="24"/>
          <w:lang w:eastAsia="en-US"/>
        </w:rPr>
        <w:t>ximo 0,05 m, acompanhando</w:t>
      </w:r>
      <w:r>
        <w:rPr>
          <w:szCs w:val="24"/>
          <w:lang w:eastAsia="en-US"/>
        </w:rPr>
        <w:t xml:space="preserve"> </w:t>
      </w:r>
      <w:r w:rsidRPr="00B44294">
        <w:rPr>
          <w:szCs w:val="24"/>
          <w:lang w:eastAsia="en-US"/>
        </w:rPr>
        <w:t>a base da bacia.</w:t>
      </w:r>
    </w:p>
    <w:p w:rsidR="00166165" w:rsidRDefault="00166165" w:rsidP="00376298">
      <w:pPr>
        <w:spacing w:after="0" w:line="360" w:lineRule="auto"/>
        <w:jc w:val="center"/>
        <w:rPr>
          <w:sz w:val="20"/>
          <w:szCs w:val="20"/>
          <w:lang w:eastAsia="en-US"/>
        </w:rPr>
      </w:pPr>
    </w:p>
    <w:p w:rsidR="00376298" w:rsidRDefault="00376298" w:rsidP="00376298">
      <w:pPr>
        <w:pStyle w:val="PargrafodaLista"/>
        <w:numPr>
          <w:ilvl w:val="0"/>
          <w:numId w:val="31"/>
        </w:numPr>
        <w:jc w:val="both"/>
        <w:rPr>
          <w:b/>
          <w:lang w:eastAsia="en-US"/>
        </w:rPr>
      </w:pPr>
      <w:r>
        <w:rPr>
          <w:b/>
          <w:lang w:eastAsia="en-US"/>
        </w:rPr>
        <w:t>Barras de apoio</w:t>
      </w:r>
    </w:p>
    <w:p w:rsidR="007A2A7A" w:rsidRDefault="007A2A7A" w:rsidP="00376298">
      <w:pPr>
        <w:autoSpaceDE w:val="0"/>
        <w:autoSpaceDN w:val="0"/>
        <w:adjustRightInd w:val="0"/>
        <w:spacing w:after="0"/>
        <w:jc w:val="both"/>
        <w:rPr>
          <w:szCs w:val="24"/>
          <w:lang w:eastAsia="en-US"/>
        </w:rPr>
      </w:pPr>
    </w:p>
    <w:p w:rsidR="007A2A7A" w:rsidRDefault="007A2A7A" w:rsidP="007A2A7A">
      <w:pPr>
        <w:autoSpaceDE w:val="0"/>
        <w:autoSpaceDN w:val="0"/>
        <w:adjustRightInd w:val="0"/>
        <w:spacing w:after="0"/>
        <w:jc w:val="both"/>
        <w:rPr>
          <w:szCs w:val="24"/>
          <w:lang w:eastAsia="en-US"/>
        </w:rPr>
      </w:pPr>
      <w:r>
        <w:rPr>
          <w:szCs w:val="24"/>
          <w:lang w:eastAsia="en-US"/>
        </w:rPr>
        <w:t xml:space="preserve">De acordo com a NBR 9050/2020 </w:t>
      </w:r>
      <w:r w:rsidRPr="008A6EC5">
        <w:rPr>
          <w:szCs w:val="24"/>
          <w:lang w:eastAsia="en-US"/>
        </w:rPr>
        <w:t>as barras de apoio s</w:t>
      </w:r>
      <w:r w:rsidRPr="008A6EC5">
        <w:rPr>
          <w:rFonts w:hint="eastAsia"/>
          <w:szCs w:val="24"/>
          <w:lang w:eastAsia="en-US"/>
        </w:rPr>
        <w:t>ã</w:t>
      </w:r>
      <w:r w:rsidRPr="008A6EC5">
        <w:rPr>
          <w:szCs w:val="24"/>
          <w:lang w:eastAsia="en-US"/>
        </w:rPr>
        <w:t>o necess</w:t>
      </w:r>
      <w:r w:rsidRPr="008A6EC5">
        <w:rPr>
          <w:rFonts w:hint="eastAsia"/>
          <w:szCs w:val="24"/>
          <w:lang w:eastAsia="en-US"/>
        </w:rPr>
        <w:t>á</w:t>
      </w:r>
      <w:r w:rsidRPr="008A6EC5">
        <w:rPr>
          <w:szCs w:val="24"/>
          <w:lang w:eastAsia="en-US"/>
        </w:rPr>
        <w:t>rias para garantir o uso com seguran</w:t>
      </w:r>
      <w:r w:rsidRPr="008A6EC5">
        <w:rPr>
          <w:rFonts w:hint="eastAsia"/>
          <w:szCs w:val="24"/>
          <w:lang w:eastAsia="en-US"/>
        </w:rPr>
        <w:t>ç</w:t>
      </w:r>
      <w:r w:rsidRPr="008A6EC5">
        <w:rPr>
          <w:szCs w:val="24"/>
          <w:lang w:eastAsia="en-US"/>
        </w:rPr>
        <w:t>a e autonomia das pessoas</w:t>
      </w:r>
      <w:r>
        <w:rPr>
          <w:szCs w:val="24"/>
          <w:lang w:eastAsia="en-US"/>
        </w:rPr>
        <w:t xml:space="preserve"> </w:t>
      </w:r>
      <w:r w:rsidRPr="008A6EC5">
        <w:rPr>
          <w:szCs w:val="24"/>
          <w:lang w:eastAsia="en-US"/>
        </w:rPr>
        <w:t>com defici</w:t>
      </w:r>
      <w:r w:rsidRPr="008A6EC5">
        <w:rPr>
          <w:rFonts w:hint="eastAsia"/>
          <w:szCs w:val="24"/>
          <w:lang w:eastAsia="en-US"/>
        </w:rPr>
        <w:t>ê</w:t>
      </w:r>
      <w:r w:rsidRPr="008A6EC5">
        <w:rPr>
          <w:szCs w:val="24"/>
          <w:lang w:eastAsia="en-US"/>
        </w:rPr>
        <w:t>ncia ou mobilidade reduzida. Todas as barras de apoio utilizadas em sanit</w:t>
      </w:r>
      <w:r w:rsidRPr="008A6EC5">
        <w:rPr>
          <w:rFonts w:hint="eastAsia"/>
          <w:szCs w:val="24"/>
          <w:lang w:eastAsia="en-US"/>
        </w:rPr>
        <w:t>á</w:t>
      </w:r>
      <w:r w:rsidRPr="008A6EC5">
        <w:rPr>
          <w:szCs w:val="24"/>
          <w:lang w:eastAsia="en-US"/>
        </w:rPr>
        <w:t>rios devem resistir a um esfor</w:t>
      </w:r>
      <w:r w:rsidRPr="008A6EC5">
        <w:rPr>
          <w:rFonts w:hint="eastAsia"/>
          <w:szCs w:val="24"/>
          <w:lang w:eastAsia="en-US"/>
        </w:rPr>
        <w:t>ç</w:t>
      </w:r>
      <w:r w:rsidRPr="008A6EC5">
        <w:rPr>
          <w:szCs w:val="24"/>
          <w:lang w:eastAsia="en-US"/>
        </w:rPr>
        <w:t>o</w:t>
      </w:r>
      <w:r>
        <w:rPr>
          <w:szCs w:val="24"/>
          <w:lang w:eastAsia="en-US"/>
        </w:rPr>
        <w:t xml:space="preserve"> </w:t>
      </w:r>
      <w:r w:rsidRPr="008A6EC5">
        <w:rPr>
          <w:szCs w:val="24"/>
          <w:lang w:eastAsia="en-US"/>
        </w:rPr>
        <w:t>m</w:t>
      </w:r>
      <w:r w:rsidRPr="008A6EC5">
        <w:rPr>
          <w:rFonts w:hint="eastAsia"/>
          <w:szCs w:val="24"/>
          <w:lang w:eastAsia="en-US"/>
        </w:rPr>
        <w:t>í</w:t>
      </w:r>
      <w:r w:rsidRPr="008A6EC5">
        <w:rPr>
          <w:szCs w:val="24"/>
          <w:lang w:eastAsia="en-US"/>
        </w:rPr>
        <w:t>nimo de 150 kg no sentido de utiliza</w:t>
      </w:r>
      <w:r w:rsidRPr="008A6EC5">
        <w:rPr>
          <w:rFonts w:hint="eastAsia"/>
          <w:szCs w:val="24"/>
          <w:lang w:eastAsia="en-US"/>
        </w:rPr>
        <w:t>çã</w:t>
      </w:r>
      <w:r w:rsidRPr="008A6EC5">
        <w:rPr>
          <w:szCs w:val="24"/>
          <w:lang w:eastAsia="en-US"/>
        </w:rPr>
        <w:t>o da barra, sem apresentar deforma</w:t>
      </w:r>
      <w:r w:rsidRPr="008A6EC5">
        <w:rPr>
          <w:rFonts w:hint="eastAsia"/>
          <w:szCs w:val="24"/>
          <w:lang w:eastAsia="en-US"/>
        </w:rPr>
        <w:t>çõ</w:t>
      </w:r>
      <w:r w:rsidRPr="008A6EC5">
        <w:rPr>
          <w:szCs w:val="24"/>
          <w:lang w:eastAsia="en-US"/>
        </w:rPr>
        <w:t>es permanentes</w:t>
      </w:r>
      <w:r>
        <w:rPr>
          <w:szCs w:val="24"/>
          <w:lang w:eastAsia="en-US"/>
        </w:rPr>
        <w:t xml:space="preserve"> </w:t>
      </w:r>
      <w:r w:rsidRPr="008A6EC5">
        <w:rPr>
          <w:szCs w:val="24"/>
          <w:lang w:eastAsia="en-US"/>
        </w:rPr>
        <w:t>ou fissuras, ter empunhadura conforme Se</w:t>
      </w:r>
      <w:r w:rsidRPr="008A6EC5">
        <w:rPr>
          <w:rFonts w:hint="eastAsia"/>
          <w:szCs w:val="24"/>
          <w:lang w:eastAsia="en-US"/>
        </w:rPr>
        <w:t>çã</w:t>
      </w:r>
      <w:r w:rsidRPr="008A6EC5">
        <w:rPr>
          <w:szCs w:val="24"/>
          <w:lang w:eastAsia="en-US"/>
        </w:rPr>
        <w:t>o 4 e estar firmemente fixadas a uma dist</w:t>
      </w:r>
      <w:r w:rsidRPr="008A6EC5">
        <w:rPr>
          <w:rFonts w:hint="eastAsia"/>
          <w:szCs w:val="24"/>
          <w:lang w:eastAsia="en-US"/>
        </w:rPr>
        <w:t>â</w:t>
      </w:r>
      <w:r w:rsidRPr="008A6EC5">
        <w:rPr>
          <w:szCs w:val="24"/>
          <w:lang w:eastAsia="en-US"/>
        </w:rPr>
        <w:t>ncia m</w:t>
      </w:r>
      <w:r w:rsidRPr="008A6EC5">
        <w:rPr>
          <w:rFonts w:hint="eastAsia"/>
          <w:szCs w:val="24"/>
          <w:lang w:eastAsia="en-US"/>
        </w:rPr>
        <w:t>í</w:t>
      </w:r>
      <w:r w:rsidRPr="008A6EC5">
        <w:rPr>
          <w:szCs w:val="24"/>
          <w:lang w:eastAsia="en-US"/>
        </w:rPr>
        <w:t>nima</w:t>
      </w:r>
      <w:r>
        <w:rPr>
          <w:szCs w:val="24"/>
          <w:lang w:eastAsia="en-US"/>
        </w:rPr>
        <w:t xml:space="preserve"> </w:t>
      </w:r>
      <w:r w:rsidRPr="008A6EC5">
        <w:rPr>
          <w:szCs w:val="24"/>
          <w:lang w:eastAsia="en-US"/>
        </w:rPr>
        <w:t>de 40 mm entre sua base de suporte (parede, painel, entre outros), at</w:t>
      </w:r>
      <w:r w:rsidRPr="008A6EC5">
        <w:rPr>
          <w:rFonts w:hint="eastAsia"/>
          <w:szCs w:val="24"/>
          <w:lang w:eastAsia="en-US"/>
        </w:rPr>
        <w:t>é</w:t>
      </w:r>
      <w:r w:rsidRPr="008A6EC5">
        <w:rPr>
          <w:szCs w:val="24"/>
          <w:lang w:eastAsia="en-US"/>
        </w:rPr>
        <w:t xml:space="preserve"> a face interna da barra. Suas</w:t>
      </w:r>
      <w:r>
        <w:rPr>
          <w:szCs w:val="24"/>
          <w:lang w:eastAsia="en-US"/>
        </w:rPr>
        <w:t xml:space="preserve"> </w:t>
      </w:r>
      <w:r w:rsidRPr="008A6EC5">
        <w:rPr>
          <w:szCs w:val="24"/>
          <w:lang w:eastAsia="en-US"/>
        </w:rPr>
        <w:t>extremidades devem estar fixadas nas paredes ou ter desenvolvimento cont</w:t>
      </w:r>
      <w:r w:rsidRPr="008A6EC5">
        <w:rPr>
          <w:rFonts w:hint="eastAsia"/>
          <w:szCs w:val="24"/>
          <w:lang w:eastAsia="en-US"/>
        </w:rPr>
        <w:t>í</w:t>
      </w:r>
      <w:r w:rsidRPr="008A6EC5">
        <w:rPr>
          <w:szCs w:val="24"/>
          <w:lang w:eastAsia="en-US"/>
        </w:rPr>
        <w:t>nuo at</w:t>
      </w:r>
      <w:r w:rsidRPr="008A6EC5">
        <w:rPr>
          <w:rFonts w:hint="eastAsia"/>
          <w:szCs w:val="24"/>
          <w:lang w:eastAsia="en-US"/>
        </w:rPr>
        <w:t>é</w:t>
      </w:r>
      <w:r w:rsidRPr="008A6EC5">
        <w:rPr>
          <w:szCs w:val="24"/>
          <w:lang w:eastAsia="en-US"/>
        </w:rPr>
        <w:t xml:space="preserve"> o ponto de fixa</w:t>
      </w:r>
      <w:r w:rsidRPr="008A6EC5">
        <w:rPr>
          <w:rFonts w:hint="eastAsia"/>
          <w:szCs w:val="24"/>
          <w:lang w:eastAsia="en-US"/>
        </w:rPr>
        <w:t>çã</w:t>
      </w:r>
      <w:r w:rsidRPr="008A6EC5">
        <w:rPr>
          <w:szCs w:val="24"/>
          <w:lang w:eastAsia="en-US"/>
        </w:rPr>
        <w:t>o</w:t>
      </w:r>
      <w:r>
        <w:rPr>
          <w:szCs w:val="24"/>
          <w:lang w:eastAsia="en-US"/>
        </w:rPr>
        <w:t xml:space="preserve"> </w:t>
      </w:r>
      <w:r w:rsidRPr="008A6EC5">
        <w:rPr>
          <w:szCs w:val="24"/>
          <w:lang w:eastAsia="en-US"/>
        </w:rPr>
        <w:t>com formato recurvado.</w:t>
      </w:r>
    </w:p>
    <w:p w:rsidR="007A2A7A" w:rsidRDefault="007A2A7A" w:rsidP="007A2A7A">
      <w:pPr>
        <w:autoSpaceDE w:val="0"/>
        <w:autoSpaceDN w:val="0"/>
        <w:adjustRightInd w:val="0"/>
        <w:spacing w:after="0"/>
        <w:jc w:val="both"/>
        <w:rPr>
          <w:szCs w:val="24"/>
          <w:lang w:eastAsia="en-US"/>
        </w:rPr>
      </w:pPr>
    </w:p>
    <w:p w:rsidR="007A2A7A" w:rsidRDefault="007A2A7A" w:rsidP="007A2A7A">
      <w:pPr>
        <w:autoSpaceDE w:val="0"/>
        <w:autoSpaceDN w:val="0"/>
        <w:adjustRightInd w:val="0"/>
        <w:spacing w:after="0"/>
        <w:jc w:val="both"/>
        <w:rPr>
          <w:szCs w:val="24"/>
          <w:lang w:eastAsia="en-US"/>
        </w:rPr>
      </w:pPr>
      <w:r w:rsidRPr="008A6EC5">
        <w:rPr>
          <w:szCs w:val="24"/>
          <w:lang w:eastAsia="en-US"/>
        </w:rPr>
        <w:t xml:space="preserve"> Quando necess</w:t>
      </w:r>
      <w:r w:rsidRPr="008A6EC5">
        <w:rPr>
          <w:rFonts w:hint="eastAsia"/>
          <w:szCs w:val="24"/>
          <w:lang w:eastAsia="en-US"/>
        </w:rPr>
        <w:t>á</w:t>
      </w:r>
      <w:r w:rsidRPr="008A6EC5">
        <w:rPr>
          <w:szCs w:val="24"/>
          <w:lang w:eastAsia="en-US"/>
        </w:rPr>
        <w:t>rios, os suportes intermedi</w:t>
      </w:r>
      <w:r w:rsidRPr="008A6EC5">
        <w:rPr>
          <w:rFonts w:hint="eastAsia"/>
          <w:szCs w:val="24"/>
          <w:lang w:eastAsia="en-US"/>
        </w:rPr>
        <w:t>á</w:t>
      </w:r>
      <w:r w:rsidRPr="008A6EC5">
        <w:rPr>
          <w:szCs w:val="24"/>
          <w:lang w:eastAsia="en-US"/>
        </w:rPr>
        <w:t>rios de fixa</w:t>
      </w:r>
      <w:r w:rsidRPr="008A6EC5">
        <w:rPr>
          <w:rFonts w:hint="eastAsia"/>
          <w:szCs w:val="24"/>
          <w:lang w:eastAsia="en-US"/>
        </w:rPr>
        <w:t>çã</w:t>
      </w:r>
      <w:r w:rsidRPr="008A6EC5">
        <w:rPr>
          <w:szCs w:val="24"/>
          <w:lang w:eastAsia="en-US"/>
        </w:rPr>
        <w:t>o devem estar</w:t>
      </w:r>
      <w:r>
        <w:rPr>
          <w:szCs w:val="24"/>
          <w:lang w:eastAsia="en-US"/>
        </w:rPr>
        <w:t xml:space="preserve"> </w:t>
      </w:r>
      <w:r w:rsidRPr="008A6EC5">
        <w:rPr>
          <w:szCs w:val="24"/>
          <w:lang w:eastAsia="en-US"/>
        </w:rPr>
        <w:t xml:space="preserve">sob a </w:t>
      </w:r>
      <w:r w:rsidRPr="008A6EC5">
        <w:rPr>
          <w:rFonts w:hint="eastAsia"/>
          <w:szCs w:val="24"/>
          <w:lang w:eastAsia="en-US"/>
        </w:rPr>
        <w:t>á</w:t>
      </w:r>
      <w:r w:rsidRPr="008A6EC5">
        <w:rPr>
          <w:szCs w:val="24"/>
          <w:lang w:eastAsia="en-US"/>
        </w:rPr>
        <w:t>rea de empunhadura, garantindo a continuidade de deslocamento das m</w:t>
      </w:r>
      <w:r w:rsidRPr="008A6EC5">
        <w:rPr>
          <w:rFonts w:hint="eastAsia"/>
          <w:szCs w:val="24"/>
          <w:lang w:eastAsia="en-US"/>
        </w:rPr>
        <w:t>ã</w:t>
      </w:r>
      <w:r w:rsidRPr="008A6EC5">
        <w:rPr>
          <w:szCs w:val="24"/>
          <w:lang w:eastAsia="en-US"/>
        </w:rPr>
        <w:t>os</w:t>
      </w:r>
      <w:r>
        <w:rPr>
          <w:szCs w:val="24"/>
          <w:lang w:eastAsia="en-US"/>
        </w:rPr>
        <w:t xml:space="preserve">. </w:t>
      </w:r>
      <w:r w:rsidRPr="00453B09">
        <w:rPr>
          <w:szCs w:val="24"/>
          <w:lang w:eastAsia="en-US"/>
        </w:rPr>
        <w:t>Quando executadas em material met</w:t>
      </w:r>
      <w:r w:rsidRPr="00453B09">
        <w:rPr>
          <w:rFonts w:hint="eastAsia"/>
          <w:szCs w:val="24"/>
          <w:lang w:eastAsia="en-US"/>
        </w:rPr>
        <w:t>á</w:t>
      </w:r>
      <w:r w:rsidRPr="00453B09">
        <w:rPr>
          <w:szCs w:val="24"/>
          <w:lang w:eastAsia="en-US"/>
        </w:rPr>
        <w:t>lico, as barras de apoio e seus elementos de fixa</w:t>
      </w:r>
      <w:r w:rsidRPr="00453B09">
        <w:rPr>
          <w:rFonts w:hint="eastAsia"/>
          <w:szCs w:val="24"/>
          <w:lang w:eastAsia="en-US"/>
        </w:rPr>
        <w:t>çã</w:t>
      </w:r>
      <w:r w:rsidRPr="00453B09">
        <w:rPr>
          <w:szCs w:val="24"/>
          <w:lang w:eastAsia="en-US"/>
        </w:rPr>
        <w:t>o e</w:t>
      </w:r>
      <w:r>
        <w:rPr>
          <w:szCs w:val="24"/>
          <w:lang w:eastAsia="en-US"/>
        </w:rPr>
        <w:t xml:space="preserve"> </w:t>
      </w:r>
      <w:r w:rsidRPr="00453B09">
        <w:rPr>
          <w:szCs w:val="24"/>
          <w:lang w:eastAsia="en-US"/>
        </w:rPr>
        <w:t>instala</w:t>
      </w:r>
      <w:r w:rsidRPr="00453B09">
        <w:rPr>
          <w:rFonts w:hint="eastAsia"/>
          <w:szCs w:val="24"/>
          <w:lang w:eastAsia="en-US"/>
        </w:rPr>
        <w:t>çã</w:t>
      </w:r>
      <w:r w:rsidRPr="00453B09">
        <w:rPr>
          <w:szCs w:val="24"/>
          <w:lang w:eastAsia="en-US"/>
        </w:rPr>
        <w:t xml:space="preserve">o devem ser </w:t>
      </w:r>
    </w:p>
    <w:p w:rsidR="007A2A7A" w:rsidRDefault="007A2A7A" w:rsidP="007A2A7A">
      <w:pPr>
        <w:autoSpaceDE w:val="0"/>
        <w:autoSpaceDN w:val="0"/>
        <w:adjustRightInd w:val="0"/>
        <w:spacing w:after="0"/>
        <w:jc w:val="both"/>
        <w:rPr>
          <w:szCs w:val="24"/>
          <w:lang w:eastAsia="en-US"/>
        </w:rPr>
      </w:pPr>
    </w:p>
    <w:p w:rsidR="007A2A7A" w:rsidRDefault="007A2A7A" w:rsidP="007A2A7A">
      <w:pPr>
        <w:autoSpaceDE w:val="0"/>
        <w:autoSpaceDN w:val="0"/>
        <w:adjustRightInd w:val="0"/>
        <w:spacing w:after="0"/>
        <w:jc w:val="both"/>
        <w:rPr>
          <w:szCs w:val="24"/>
          <w:lang w:eastAsia="en-US"/>
        </w:rPr>
      </w:pPr>
    </w:p>
    <w:p w:rsidR="007A2A7A" w:rsidRDefault="007A2A7A" w:rsidP="007A2A7A">
      <w:pPr>
        <w:autoSpaceDE w:val="0"/>
        <w:autoSpaceDN w:val="0"/>
        <w:adjustRightInd w:val="0"/>
        <w:spacing w:after="0"/>
        <w:jc w:val="both"/>
        <w:rPr>
          <w:szCs w:val="24"/>
          <w:lang w:eastAsia="en-US"/>
        </w:rPr>
      </w:pPr>
      <w:proofErr w:type="gramStart"/>
      <w:r w:rsidRPr="00453B09">
        <w:rPr>
          <w:szCs w:val="24"/>
          <w:lang w:eastAsia="en-US"/>
        </w:rPr>
        <w:t>confeccionadas</w:t>
      </w:r>
      <w:proofErr w:type="gramEnd"/>
      <w:r w:rsidRPr="00453B09">
        <w:rPr>
          <w:szCs w:val="24"/>
          <w:lang w:eastAsia="en-US"/>
        </w:rPr>
        <w:t xml:space="preserve"> em material resistente </w:t>
      </w:r>
      <w:r w:rsidRPr="00453B09">
        <w:rPr>
          <w:rFonts w:hint="eastAsia"/>
          <w:szCs w:val="24"/>
          <w:lang w:eastAsia="en-US"/>
        </w:rPr>
        <w:t>à</w:t>
      </w:r>
      <w:r w:rsidRPr="00453B09">
        <w:rPr>
          <w:szCs w:val="24"/>
          <w:lang w:eastAsia="en-US"/>
        </w:rPr>
        <w:t xml:space="preserve"> corros</w:t>
      </w:r>
      <w:r w:rsidRPr="00453B09">
        <w:rPr>
          <w:rFonts w:hint="eastAsia"/>
          <w:szCs w:val="24"/>
          <w:lang w:eastAsia="en-US"/>
        </w:rPr>
        <w:t>ã</w:t>
      </w:r>
      <w:r w:rsidRPr="00453B09">
        <w:rPr>
          <w:szCs w:val="24"/>
          <w:lang w:eastAsia="en-US"/>
        </w:rPr>
        <w:t>o, conforme ABNT NBR 10283,</w:t>
      </w:r>
      <w:r>
        <w:rPr>
          <w:szCs w:val="24"/>
          <w:lang w:eastAsia="en-US"/>
        </w:rPr>
        <w:t xml:space="preserve"> </w:t>
      </w:r>
      <w:r w:rsidRPr="00453B09">
        <w:rPr>
          <w:szCs w:val="24"/>
          <w:lang w:eastAsia="en-US"/>
        </w:rPr>
        <w:t>e determina</w:t>
      </w:r>
      <w:r w:rsidRPr="00453B09">
        <w:rPr>
          <w:rFonts w:hint="eastAsia"/>
          <w:szCs w:val="24"/>
          <w:lang w:eastAsia="en-US"/>
        </w:rPr>
        <w:t>çã</w:t>
      </w:r>
      <w:r w:rsidRPr="00453B09">
        <w:rPr>
          <w:szCs w:val="24"/>
          <w:lang w:eastAsia="en-US"/>
        </w:rPr>
        <w:t>o da ader</w:t>
      </w:r>
      <w:r w:rsidRPr="00453B09">
        <w:rPr>
          <w:rFonts w:hint="eastAsia"/>
          <w:szCs w:val="24"/>
          <w:lang w:eastAsia="en-US"/>
        </w:rPr>
        <w:t>ê</w:t>
      </w:r>
      <w:r w:rsidRPr="00453B09">
        <w:rPr>
          <w:szCs w:val="24"/>
          <w:lang w:eastAsia="en-US"/>
        </w:rPr>
        <w:t>ncia do acabamento conforme ABNT NBR 11003</w:t>
      </w:r>
      <w:r>
        <w:rPr>
          <w:szCs w:val="24"/>
          <w:lang w:eastAsia="en-US"/>
        </w:rPr>
        <w:t>.</w:t>
      </w:r>
    </w:p>
    <w:p w:rsidR="007A2A7A" w:rsidRDefault="007A2A7A" w:rsidP="007A2A7A">
      <w:pPr>
        <w:autoSpaceDE w:val="0"/>
        <w:autoSpaceDN w:val="0"/>
        <w:adjustRightInd w:val="0"/>
        <w:spacing w:after="0"/>
        <w:jc w:val="both"/>
        <w:rPr>
          <w:szCs w:val="24"/>
          <w:lang w:eastAsia="en-US"/>
        </w:rPr>
      </w:pPr>
    </w:p>
    <w:p w:rsidR="007A2A7A" w:rsidRDefault="007A2A7A" w:rsidP="007A2A7A">
      <w:pPr>
        <w:autoSpaceDE w:val="0"/>
        <w:autoSpaceDN w:val="0"/>
        <w:adjustRightInd w:val="0"/>
        <w:spacing w:after="0" w:line="240" w:lineRule="auto"/>
        <w:jc w:val="both"/>
        <w:rPr>
          <w:szCs w:val="24"/>
          <w:lang w:eastAsia="en-US"/>
        </w:rPr>
      </w:pPr>
      <w:r w:rsidRPr="00453B09">
        <w:rPr>
          <w:szCs w:val="24"/>
          <w:lang w:eastAsia="en-US"/>
        </w:rPr>
        <w:t>As dimens</w:t>
      </w:r>
      <w:r w:rsidRPr="00453B09">
        <w:rPr>
          <w:rFonts w:hint="eastAsia"/>
          <w:szCs w:val="24"/>
          <w:lang w:eastAsia="en-US"/>
        </w:rPr>
        <w:t>õ</w:t>
      </w:r>
      <w:r w:rsidRPr="00453B09">
        <w:rPr>
          <w:szCs w:val="24"/>
          <w:lang w:eastAsia="en-US"/>
        </w:rPr>
        <w:t>es m</w:t>
      </w:r>
      <w:r w:rsidRPr="00453B09">
        <w:rPr>
          <w:rFonts w:hint="eastAsia"/>
          <w:szCs w:val="24"/>
          <w:lang w:eastAsia="en-US"/>
        </w:rPr>
        <w:t>í</w:t>
      </w:r>
      <w:r w:rsidRPr="00453B09">
        <w:rPr>
          <w:szCs w:val="24"/>
          <w:lang w:eastAsia="en-US"/>
        </w:rPr>
        <w:t>nimas das barras devem respeitar as aplica</w:t>
      </w:r>
      <w:r w:rsidRPr="00453B09">
        <w:rPr>
          <w:rFonts w:hint="eastAsia"/>
          <w:szCs w:val="24"/>
          <w:lang w:eastAsia="en-US"/>
        </w:rPr>
        <w:t>çõ</w:t>
      </w:r>
      <w:r w:rsidRPr="00453B09">
        <w:rPr>
          <w:szCs w:val="24"/>
          <w:lang w:eastAsia="en-US"/>
        </w:rPr>
        <w:t xml:space="preserve">es definidas </w:t>
      </w:r>
      <w:r>
        <w:rPr>
          <w:szCs w:val="24"/>
          <w:lang w:eastAsia="en-US"/>
        </w:rPr>
        <w:t xml:space="preserve">na NBR 9050 </w:t>
      </w:r>
      <w:r w:rsidRPr="00453B09">
        <w:rPr>
          <w:szCs w:val="24"/>
          <w:lang w:eastAsia="en-US"/>
        </w:rPr>
        <w:t>com se</w:t>
      </w:r>
      <w:r w:rsidRPr="00453B09">
        <w:rPr>
          <w:rFonts w:hint="eastAsia"/>
          <w:szCs w:val="24"/>
          <w:lang w:eastAsia="en-US"/>
        </w:rPr>
        <w:t>çã</w:t>
      </w:r>
      <w:r w:rsidRPr="00453B09">
        <w:rPr>
          <w:szCs w:val="24"/>
          <w:lang w:eastAsia="en-US"/>
        </w:rPr>
        <w:t>o transversal entre 30 mm e 45 mm</w:t>
      </w:r>
      <w:r>
        <w:rPr>
          <w:szCs w:val="24"/>
          <w:lang w:eastAsia="en-US"/>
        </w:rPr>
        <w:t>.</w:t>
      </w:r>
    </w:p>
    <w:p w:rsidR="007A2A7A" w:rsidRDefault="007A2A7A" w:rsidP="007A2A7A">
      <w:pPr>
        <w:spacing w:after="0" w:line="360" w:lineRule="auto"/>
        <w:jc w:val="center"/>
        <w:rPr>
          <w:sz w:val="20"/>
          <w:szCs w:val="20"/>
          <w:lang w:eastAsia="en-US"/>
        </w:rPr>
      </w:pPr>
    </w:p>
    <w:p w:rsidR="007A2A7A" w:rsidRDefault="007A2A7A" w:rsidP="007A2A7A">
      <w:pPr>
        <w:spacing w:after="0" w:line="360" w:lineRule="auto"/>
        <w:jc w:val="center"/>
        <w:rPr>
          <w:sz w:val="20"/>
          <w:szCs w:val="20"/>
          <w:lang w:eastAsia="en-US"/>
        </w:rPr>
      </w:pPr>
      <w:r>
        <w:rPr>
          <w:noProof/>
        </w:rPr>
        <w:lastRenderedPageBreak/>
        <w:drawing>
          <wp:inline distT="0" distB="0" distL="0" distR="0" wp14:anchorId="1B25FF77" wp14:editId="1BC63706">
            <wp:extent cx="3097747" cy="3790950"/>
            <wp:effectExtent l="0" t="0" r="7620" b="0"/>
            <wp:docPr id="67" name="Imagem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3114455" cy="3811397"/>
                    </a:xfrm>
                    <a:prstGeom prst="rect">
                      <a:avLst/>
                    </a:prstGeom>
                  </pic:spPr>
                </pic:pic>
              </a:graphicData>
            </a:graphic>
          </wp:inline>
        </w:drawing>
      </w:r>
    </w:p>
    <w:p w:rsidR="007A2A7A" w:rsidRPr="007A0BD9" w:rsidRDefault="007A2A7A" w:rsidP="007A2A7A">
      <w:pPr>
        <w:spacing w:after="0" w:line="360" w:lineRule="auto"/>
        <w:jc w:val="center"/>
        <w:rPr>
          <w:sz w:val="20"/>
          <w:szCs w:val="20"/>
          <w:lang w:eastAsia="en-US"/>
        </w:rPr>
      </w:pPr>
      <w:r>
        <w:rPr>
          <w:sz w:val="20"/>
          <w:szCs w:val="20"/>
          <w:lang w:eastAsia="en-US"/>
        </w:rPr>
        <w:t>Dimensões das barras de apoio</w:t>
      </w:r>
    </w:p>
    <w:p w:rsidR="007A2A7A" w:rsidRDefault="007A2A7A" w:rsidP="007A2A7A">
      <w:pPr>
        <w:spacing w:after="0" w:line="360" w:lineRule="auto"/>
        <w:jc w:val="center"/>
        <w:rPr>
          <w:sz w:val="20"/>
          <w:szCs w:val="20"/>
          <w:lang w:eastAsia="en-US"/>
        </w:rPr>
      </w:pPr>
      <w:r>
        <w:rPr>
          <w:sz w:val="20"/>
          <w:szCs w:val="20"/>
          <w:lang w:eastAsia="en-US"/>
        </w:rPr>
        <w:t>Fonte: NBR 9050/2020</w:t>
      </w:r>
    </w:p>
    <w:p w:rsidR="007A2A7A" w:rsidRDefault="007A2A7A" w:rsidP="007A2A7A">
      <w:pPr>
        <w:autoSpaceDE w:val="0"/>
        <w:autoSpaceDN w:val="0"/>
        <w:adjustRightInd w:val="0"/>
        <w:spacing w:after="0"/>
        <w:jc w:val="both"/>
        <w:rPr>
          <w:szCs w:val="24"/>
          <w:lang w:eastAsia="en-US"/>
        </w:rPr>
      </w:pPr>
    </w:p>
    <w:p w:rsidR="007A2A7A" w:rsidRDefault="007A2A7A" w:rsidP="007A2A7A">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 xml:space="preserve">ria, </w:t>
      </w:r>
      <w:r>
        <w:rPr>
          <w:szCs w:val="24"/>
          <w:lang w:eastAsia="en-US"/>
        </w:rPr>
        <w:t>na</w:t>
      </w:r>
      <w:r w:rsidRPr="003B66F0">
        <w:rPr>
          <w:szCs w:val="24"/>
          <w:lang w:eastAsia="en-US"/>
        </w:rPr>
        <w:t xml:space="preserve"> parede lateral, devem ser instaladas barras para</w:t>
      </w:r>
      <w:r>
        <w:rPr>
          <w:szCs w:val="24"/>
          <w:lang w:eastAsia="en-US"/>
        </w:rPr>
        <w:t xml:space="preserve"> </w:t>
      </w:r>
      <w:r w:rsidRPr="003B66F0">
        <w:rPr>
          <w:szCs w:val="24"/>
          <w:lang w:eastAsia="en-US"/>
        </w:rPr>
        <w:t>apoio e transfer</w:t>
      </w:r>
      <w:r w:rsidRPr="003B66F0">
        <w:rPr>
          <w:rFonts w:hint="eastAsia"/>
          <w:szCs w:val="24"/>
          <w:lang w:eastAsia="en-US"/>
        </w:rPr>
        <w:t>ê</w:t>
      </w:r>
      <w:r w:rsidRPr="003B66F0">
        <w:rPr>
          <w:szCs w:val="24"/>
          <w:lang w:eastAsia="en-US"/>
        </w:rPr>
        <w:t>ncia. Uma barra reta horizontal com comprimento m</w:t>
      </w:r>
      <w:r w:rsidRPr="003B66F0">
        <w:rPr>
          <w:rFonts w:hint="eastAsia"/>
          <w:szCs w:val="24"/>
          <w:lang w:eastAsia="en-US"/>
        </w:rPr>
        <w:t>í</w:t>
      </w:r>
      <w:r w:rsidRPr="003B66F0">
        <w:rPr>
          <w:szCs w:val="24"/>
          <w:lang w:eastAsia="en-US"/>
        </w:rPr>
        <w:t>nimo de 0,80 m, posicionada</w:t>
      </w:r>
      <w:r>
        <w:rPr>
          <w:szCs w:val="24"/>
          <w:lang w:eastAsia="en-US"/>
        </w:rPr>
        <w:t xml:space="preserve"> </w:t>
      </w:r>
      <w:r w:rsidRPr="003B66F0">
        <w:rPr>
          <w:szCs w:val="24"/>
          <w:lang w:eastAsia="en-US"/>
        </w:rPr>
        <w:t>horizontalmente, a 0,75 m de altura do piso acabado (medidos pelos eixos de fixa</w:t>
      </w:r>
      <w:r w:rsidRPr="003B66F0">
        <w:rPr>
          <w:rFonts w:hint="eastAsia"/>
          <w:szCs w:val="24"/>
          <w:lang w:eastAsia="en-US"/>
        </w:rPr>
        <w:t>çã</w:t>
      </w:r>
      <w:r w:rsidRPr="003B66F0">
        <w:rPr>
          <w:szCs w:val="24"/>
          <w:lang w:eastAsia="en-US"/>
        </w:rPr>
        <w:t>o) a uma</w:t>
      </w:r>
      <w:r>
        <w:rPr>
          <w:szCs w:val="24"/>
          <w:lang w:eastAsia="en-US"/>
        </w:rPr>
        <w:t xml:space="preserve"> </w:t>
      </w:r>
      <w:r w:rsidRPr="003B66F0">
        <w:rPr>
          <w:szCs w:val="24"/>
          <w:lang w:eastAsia="en-US"/>
        </w:rPr>
        <w:t>dist</w:t>
      </w:r>
      <w:r w:rsidRPr="003B66F0">
        <w:rPr>
          <w:rFonts w:hint="eastAsia"/>
          <w:szCs w:val="24"/>
          <w:lang w:eastAsia="en-US"/>
        </w:rPr>
        <w:t>â</w:t>
      </w:r>
      <w:r w:rsidRPr="003B66F0">
        <w:rPr>
          <w:szCs w:val="24"/>
          <w:lang w:eastAsia="en-US"/>
        </w:rPr>
        <w:t>ncia de 0,40 m entre o eixo da bacia e a face da barra e deve estar posicionada a uma dist</w:t>
      </w:r>
      <w:r w:rsidRPr="003B66F0">
        <w:rPr>
          <w:rFonts w:hint="eastAsia"/>
          <w:szCs w:val="24"/>
          <w:lang w:eastAsia="en-US"/>
        </w:rPr>
        <w:t>â</w:t>
      </w:r>
      <w:r w:rsidRPr="003B66F0">
        <w:rPr>
          <w:szCs w:val="24"/>
          <w:lang w:eastAsia="en-US"/>
        </w:rPr>
        <w:t>ncia</w:t>
      </w:r>
      <w:r>
        <w:rPr>
          <w:szCs w:val="24"/>
          <w:lang w:eastAsia="en-US"/>
        </w:rPr>
        <w:t xml:space="preserve"> </w:t>
      </w:r>
      <w:r w:rsidRPr="003B66F0">
        <w:rPr>
          <w:szCs w:val="24"/>
          <w:lang w:eastAsia="en-US"/>
        </w:rPr>
        <w:t xml:space="preserve">de 0,50 m da borda frontal da bacia. </w:t>
      </w:r>
    </w:p>
    <w:p w:rsidR="007A2A7A" w:rsidRDefault="007A2A7A" w:rsidP="007A2A7A">
      <w:pPr>
        <w:autoSpaceDE w:val="0"/>
        <w:autoSpaceDN w:val="0"/>
        <w:adjustRightInd w:val="0"/>
        <w:spacing w:after="0"/>
        <w:jc w:val="both"/>
        <w:rPr>
          <w:szCs w:val="24"/>
          <w:lang w:eastAsia="en-US"/>
        </w:rPr>
      </w:pPr>
    </w:p>
    <w:p w:rsidR="007A2A7A" w:rsidRDefault="007A2A7A" w:rsidP="007A2A7A">
      <w:pPr>
        <w:autoSpaceDE w:val="0"/>
        <w:autoSpaceDN w:val="0"/>
        <w:adjustRightInd w:val="0"/>
        <w:spacing w:after="0"/>
        <w:jc w:val="both"/>
        <w:rPr>
          <w:szCs w:val="24"/>
          <w:lang w:eastAsia="en-US"/>
        </w:rPr>
      </w:pPr>
      <w:r w:rsidRPr="003B66F0">
        <w:rPr>
          <w:szCs w:val="24"/>
          <w:lang w:eastAsia="en-US"/>
        </w:rPr>
        <w:t>Tamb</w:t>
      </w:r>
      <w:r w:rsidRPr="003B66F0">
        <w:rPr>
          <w:rFonts w:hint="eastAsia"/>
          <w:szCs w:val="24"/>
          <w:lang w:eastAsia="en-US"/>
        </w:rPr>
        <w:t>é</w:t>
      </w:r>
      <w:r w:rsidRPr="003B66F0">
        <w:rPr>
          <w:szCs w:val="24"/>
          <w:lang w:eastAsia="en-US"/>
        </w:rPr>
        <w:t>m deve ser instalada uma barra reta com comprimento</w:t>
      </w:r>
      <w:r>
        <w:rPr>
          <w:szCs w:val="24"/>
          <w:lang w:eastAsia="en-US"/>
        </w:rPr>
        <w:t xml:space="preserve"> </w:t>
      </w:r>
      <w:r w:rsidRPr="003B66F0">
        <w:rPr>
          <w:szCs w:val="24"/>
          <w:lang w:eastAsia="en-US"/>
        </w:rPr>
        <w:t>m</w:t>
      </w:r>
      <w:r w:rsidRPr="003B66F0">
        <w:rPr>
          <w:rFonts w:hint="eastAsia"/>
          <w:szCs w:val="24"/>
          <w:lang w:eastAsia="en-US"/>
        </w:rPr>
        <w:t>í</w:t>
      </w:r>
      <w:r w:rsidRPr="003B66F0">
        <w:rPr>
          <w:szCs w:val="24"/>
          <w:lang w:eastAsia="en-US"/>
        </w:rPr>
        <w:t>nimo de 0,70 m, posicionada verticalmente, a 0,10 m acima da barra horizontal e 0,30 m da borda</w:t>
      </w:r>
      <w:r>
        <w:rPr>
          <w:szCs w:val="24"/>
          <w:lang w:eastAsia="en-US"/>
        </w:rPr>
        <w:t xml:space="preserve"> </w:t>
      </w:r>
      <w:r w:rsidRPr="003B66F0">
        <w:rPr>
          <w:szCs w:val="24"/>
          <w:lang w:eastAsia="en-US"/>
        </w:rPr>
        <w:t>frontal da bacia sanit</w:t>
      </w:r>
      <w:r w:rsidRPr="003B66F0">
        <w:rPr>
          <w:rFonts w:hint="eastAsia"/>
          <w:szCs w:val="24"/>
          <w:lang w:eastAsia="en-US"/>
        </w:rPr>
        <w:t>á</w:t>
      </w:r>
      <w:r w:rsidRPr="003B66F0">
        <w:rPr>
          <w:szCs w:val="24"/>
          <w:lang w:eastAsia="en-US"/>
        </w:rPr>
        <w:t>ria</w:t>
      </w:r>
      <w:r>
        <w:rPr>
          <w:szCs w:val="24"/>
          <w:lang w:eastAsia="en-US"/>
        </w:rPr>
        <w:t>.</w:t>
      </w:r>
    </w:p>
    <w:p w:rsidR="007A2A7A" w:rsidRDefault="007A2A7A" w:rsidP="007A2A7A">
      <w:pPr>
        <w:autoSpaceDE w:val="0"/>
        <w:autoSpaceDN w:val="0"/>
        <w:adjustRightInd w:val="0"/>
        <w:spacing w:after="0"/>
        <w:jc w:val="both"/>
        <w:rPr>
          <w:szCs w:val="24"/>
          <w:lang w:eastAsia="en-US"/>
        </w:rPr>
      </w:pPr>
    </w:p>
    <w:p w:rsidR="007A2A7A" w:rsidRDefault="007A2A7A" w:rsidP="007A2A7A">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ria, na parede do fundo, deve ser instalada uma barra reta com</w:t>
      </w:r>
      <w:r>
        <w:rPr>
          <w:szCs w:val="24"/>
          <w:lang w:eastAsia="en-US"/>
        </w:rPr>
        <w:t xml:space="preserve"> </w:t>
      </w:r>
      <w:r w:rsidRPr="003B66F0">
        <w:rPr>
          <w:szCs w:val="24"/>
          <w:lang w:eastAsia="en-US"/>
        </w:rPr>
        <w:t>comprimento m</w:t>
      </w:r>
      <w:r w:rsidRPr="003B66F0">
        <w:rPr>
          <w:rFonts w:hint="eastAsia"/>
          <w:szCs w:val="24"/>
          <w:lang w:eastAsia="en-US"/>
        </w:rPr>
        <w:t>í</w:t>
      </w:r>
      <w:r w:rsidRPr="003B66F0">
        <w:rPr>
          <w:szCs w:val="24"/>
          <w:lang w:eastAsia="en-US"/>
        </w:rPr>
        <w:t>nimo de 0,80 m, posicionada horizontalmente, a 0,75 m de altura do piso acabado</w:t>
      </w:r>
      <w:r>
        <w:rPr>
          <w:szCs w:val="24"/>
          <w:lang w:eastAsia="en-US"/>
        </w:rPr>
        <w:t xml:space="preserve"> </w:t>
      </w:r>
      <w:r w:rsidRPr="003B66F0">
        <w:rPr>
          <w:szCs w:val="24"/>
          <w:lang w:eastAsia="en-US"/>
        </w:rPr>
        <w:t>(medido pelos eixos de fixa</w:t>
      </w:r>
      <w:r w:rsidRPr="003B66F0">
        <w:rPr>
          <w:rFonts w:hint="eastAsia"/>
          <w:szCs w:val="24"/>
          <w:lang w:eastAsia="en-US"/>
        </w:rPr>
        <w:t>çã</w:t>
      </w:r>
      <w:r w:rsidRPr="003B66F0">
        <w:rPr>
          <w:szCs w:val="24"/>
          <w:lang w:eastAsia="en-US"/>
        </w:rPr>
        <w:t>o), com uma dist</w:t>
      </w:r>
      <w:r w:rsidRPr="003B66F0">
        <w:rPr>
          <w:rFonts w:hint="eastAsia"/>
          <w:szCs w:val="24"/>
          <w:lang w:eastAsia="en-US"/>
        </w:rPr>
        <w:t>â</w:t>
      </w:r>
      <w:r w:rsidRPr="003B66F0">
        <w:rPr>
          <w:szCs w:val="24"/>
          <w:lang w:eastAsia="en-US"/>
        </w:rPr>
        <w:t>ncia m</w:t>
      </w:r>
      <w:r w:rsidRPr="003B66F0">
        <w:rPr>
          <w:rFonts w:hint="eastAsia"/>
          <w:szCs w:val="24"/>
          <w:lang w:eastAsia="en-US"/>
        </w:rPr>
        <w:t>á</w:t>
      </w:r>
      <w:r w:rsidRPr="003B66F0">
        <w:rPr>
          <w:szCs w:val="24"/>
          <w:lang w:eastAsia="en-US"/>
        </w:rPr>
        <w:t xml:space="preserve">xima de 0,11 m da sua face externa </w:t>
      </w:r>
      <w:r w:rsidRPr="003B66F0">
        <w:rPr>
          <w:rFonts w:hint="eastAsia"/>
          <w:szCs w:val="24"/>
          <w:lang w:eastAsia="en-US"/>
        </w:rPr>
        <w:t>à</w:t>
      </w:r>
      <w:r w:rsidRPr="003B66F0">
        <w:rPr>
          <w:szCs w:val="24"/>
          <w:lang w:eastAsia="en-US"/>
        </w:rPr>
        <w:t xml:space="preserve"> parede</w:t>
      </w:r>
      <w:r>
        <w:rPr>
          <w:szCs w:val="24"/>
          <w:lang w:eastAsia="en-US"/>
        </w:rPr>
        <w:t xml:space="preserve"> </w:t>
      </w:r>
      <w:r w:rsidRPr="003B66F0">
        <w:rPr>
          <w:szCs w:val="24"/>
          <w:lang w:eastAsia="en-US"/>
        </w:rPr>
        <w:t>e estendendo-se 0,30 m al</w:t>
      </w:r>
      <w:r w:rsidRPr="003B66F0">
        <w:rPr>
          <w:rFonts w:hint="eastAsia"/>
          <w:szCs w:val="24"/>
          <w:lang w:eastAsia="en-US"/>
        </w:rPr>
        <w:t>é</w:t>
      </w:r>
      <w:r w:rsidRPr="003B66F0">
        <w:rPr>
          <w:szCs w:val="24"/>
          <w:lang w:eastAsia="en-US"/>
        </w:rPr>
        <w:t>m do eixo da bacia em dire</w:t>
      </w:r>
      <w:r w:rsidRPr="003B66F0">
        <w:rPr>
          <w:rFonts w:hint="eastAsia"/>
          <w:szCs w:val="24"/>
          <w:lang w:eastAsia="en-US"/>
        </w:rPr>
        <w:t>çã</w:t>
      </w:r>
      <w:r w:rsidRPr="003B66F0">
        <w:rPr>
          <w:szCs w:val="24"/>
          <w:lang w:eastAsia="en-US"/>
        </w:rPr>
        <w:t xml:space="preserve">o </w:t>
      </w:r>
      <w:r w:rsidRPr="003B66F0">
        <w:rPr>
          <w:rFonts w:hint="eastAsia"/>
          <w:szCs w:val="24"/>
          <w:lang w:eastAsia="en-US"/>
        </w:rPr>
        <w:t>à</w:t>
      </w:r>
      <w:r w:rsidRPr="003B66F0">
        <w:rPr>
          <w:szCs w:val="24"/>
          <w:lang w:eastAsia="en-US"/>
        </w:rPr>
        <w:t xml:space="preserve"> parede lateral</w:t>
      </w:r>
      <w:r>
        <w:rPr>
          <w:szCs w:val="24"/>
          <w:lang w:eastAsia="en-US"/>
        </w:rPr>
        <w:t>.</w:t>
      </w:r>
    </w:p>
    <w:p w:rsidR="007A2A7A" w:rsidRDefault="007A2A7A" w:rsidP="007A2A7A">
      <w:pPr>
        <w:autoSpaceDE w:val="0"/>
        <w:autoSpaceDN w:val="0"/>
        <w:adjustRightInd w:val="0"/>
        <w:spacing w:after="0"/>
        <w:jc w:val="both"/>
        <w:rPr>
          <w:szCs w:val="24"/>
          <w:lang w:eastAsia="en-US"/>
        </w:rPr>
      </w:pPr>
    </w:p>
    <w:p w:rsidR="007A2A7A" w:rsidRDefault="007A2A7A" w:rsidP="007A2A7A">
      <w:pPr>
        <w:autoSpaceDE w:val="0"/>
        <w:autoSpaceDN w:val="0"/>
        <w:adjustRightInd w:val="0"/>
        <w:spacing w:after="0"/>
        <w:jc w:val="both"/>
        <w:rPr>
          <w:szCs w:val="24"/>
          <w:lang w:eastAsia="en-US"/>
        </w:rPr>
      </w:pPr>
    </w:p>
    <w:p w:rsidR="007A2A7A" w:rsidRDefault="007A2A7A" w:rsidP="007A2A7A">
      <w:pPr>
        <w:autoSpaceDE w:val="0"/>
        <w:autoSpaceDN w:val="0"/>
        <w:adjustRightInd w:val="0"/>
        <w:spacing w:after="0"/>
        <w:jc w:val="center"/>
        <w:rPr>
          <w:noProof/>
        </w:rPr>
      </w:pPr>
    </w:p>
    <w:p w:rsidR="007A2A7A" w:rsidRDefault="007A2A7A" w:rsidP="007A2A7A">
      <w:pPr>
        <w:autoSpaceDE w:val="0"/>
        <w:autoSpaceDN w:val="0"/>
        <w:adjustRightInd w:val="0"/>
        <w:spacing w:after="0"/>
        <w:jc w:val="center"/>
        <w:rPr>
          <w:szCs w:val="24"/>
          <w:lang w:eastAsia="en-US"/>
        </w:rPr>
      </w:pPr>
      <w:r>
        <w:rPr>
          <w:noProof/>
        </w:rPr>
        <w:lastRenderedPageBreak/>
        <w:drawing>
          <wp:inline distT="0" distB="0" distL="0" distR="0" wp14:anchorId="1E399CE6" wp14:editId="2344F47B">
            <wp:extent cx="5296619" cy="2256604"/>
            <wp:effectExtent l="0" t="0" r="0" b="0"/>
            <wp:docPr id="68" name="Imagem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341236" cy="2275613"/>
                    </a:xfrm>
                    <a:prstGeom prst="rect">
                      <a:avLst/>
                    </a:prstGeom>
                  </pic:spPr>
                </pic:pic>
              </a:graphicData>
            </a:graphic>
          </wp:inline>
        </w:drawing>
      </w:r>
    </w:p>
    <w:p w:rsidR="007A2A7A" w:rsidRDefault="007A2A7A" w:rsidP="007A2A7A">
      <w:pPr>
        <w:autoSpaceDE w:val="0"/>
        <w:autoSpaceDN w:val="0"/>
        <w:adjustRightInd w:val="0"/>
        <w:spacing w:after="0"/>
        <w:jc w:val="center"/>
        <w:rPr>
          <w:noProof/>
        </w:rPr>
      </w:pPr>
      <w:r>
        <w:rPr>
          <w:noProof/>
        </w:rPr>
        <w:drawing>
          <wp:inline distT="0" distB="0" distL="0" distR="0" wp14:anchorId="2763CCC1" wp14:editId="3AB2D930">
            <wp:extent cx="1018493" cy="1423359"/>
            <wp:effectExtent l="0" t="0" r="0" b="5715"/>
            <wp:docPr id="78" name="Imagem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1039073" cy="1452120"/>
                    </a:xfrm>
                    <a:prstGeom prst="rect">
                      <a:avLst/>
                    </a:prstGeom>
                  </pic:spPr>
                </pic:pic>
              </a:graphicData>
            </a:graphic>
          </wp:inline>
        </w:drawing>
      </w:r>
      <w:r>
        <w:rPr>
          <w:szCs w:val="24"/>
          <w:lang w:eastAsia="en-US"/>
        </w:rPr>
        <w:t xml:space="preserve">  </w:t>
      </w:r>
      <w:r>
        <w:rPr>
          <w:noProof/>
        </w:rPr>
        <w:t xml:space="preserve">                  </w:t>
      </w:r>
      <w:r>
        <w:rPr>
          <w:noProof/>
        </w:rPr>
        <w:drawing>
          <wp:inline distT="0" distB="0" distL="0" distR="0" wp14:anchorId="7A42CE71" wp14:editId="6FF6B43E">
            <wp:extent cx="1757834" cy="1552754"/>
            <wp:effectExtent l="0" t="0" r="0" b="9525"/>
            <wp:docPr id="82" name="Imagem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1774242" cy="1567248"/>
                    </a:xfrm>
                    <a:prstGeom prst="rect">
                      <a:avLst/>
                    </a:prstGeom>
                  </pic:spPr>
                </pic:pic>
              </a:graphicData>
            </a:graphic>
          </wp:inline>
        </w:drawing>
      </w:r>
    </w:p>
    <w:p w:rsidR="007A2A7A" w:rsidRPr="007A0BD9" w:rsidRDefault="007A2A7A" w:rsidP="007A2A7A">
      <w:pPr>
        <w:spacing w:after="0" w:line="360" w:lineRule="auto"/>
        <w:jc w:val="center"/>
        <w:rPr>
          <w:sz w:val="20"/>
          <w:szCs w:val="20"/>
          <w:lang w:eastAsia="en-US"/>
        </w:rPr>
      </w:pPr>
      <w:r>
        <w:rPr>
          <w:sz w:val="20"/>
          <w:szCs w:val="20"/>
          <w:lang w:eastAsia="en-US"/>
        </w:rPr>
        <w:t>Bacia convencional com barras de apoio ao fundo e a 90° na parede lateral</w:t>
      </w:r>
    </w:p>
    <w:p w:rsidR="007A2A7A" w:rsidRDefault="007A2A7A" w:rsidP="007A2A7A">
      <w:pPr>
        <w:spacing w:after="0" w:line="360" w:lineRule="auto"/>
        <w:jc w:val="center"/>
        <w:rPr>
          <w:sz w:val="20"/>
          <w:szCs w:val="20"/>
          <w:lang w:eastAsia="en-US"/>
        </w:rPr>
      </w:pPr>
      <w:r>
        <w:rPr>
          <w:sz w:val="20"/>
          <w:szCs w:val="20"/>
          <w:lang w:eastAsia="en-US"/>
        </w:rPr>
        <w:t>Fonte: NBR 9050/2020</w:t>
      </w:r>
    </w:p>
    <w:p w:rsidR="007A2A7A" w:rsidRDefault="007A2A7A" w:rsidP="007A2A7A">
      <w:pPr>
        <w:spacing w:after="0" w:line="360" w:lineRule="auto"/>
        <w:jc w:val="center"/>
        <w:rPr>
          <w:sz w:val="20"/>
          <w:szCs w:val="20"/>
          <w:lang w:eastAsia="en-US"/>
        </w:rPr>
      </w:pPr>
    </w:p>
    <w:p w:rsidR="007A2A7A" w:rsidRDefault="007A2A7A" w:rsidP="007A2A7A">
      <w:pPr>
        <w:autoSpaceDE w:val="0"/>
        <w:autoSpaceDN w:val="0"/>
        <w:adjustRightInd w:val="0"/>
        <w:spacing w:after="0"/>
        <w:jc w:val="both"/>
        <w:rPr>
          <w:szCs w:val="24"/>
          <w:lang w:eastAsia="en-US"/>
        </w:rPr>
      </w:pPr>
      <w:r w:rsidRPr="00CB67D5">
        <w:rPr>
          <w:szCs w:val="24"/>
          <w:lang w:eastAsia="en-US"/>
        </w:rPr>
        <w:t>O acionamento da v</w:t>
      </w:r>
      <w:r w:rsidRPr="00CB67D5">
        <w:rPr>
          <w:rFonts w:hint="eastAsia"/>
          <w:szCs w:val="24"/>
          <w:lang w:eastAsia="en-US"/>
        </w:rPr>
        <w:t>á</w:t>
      </w:r>
      <w:r w:rsidRPr="00CB67D5">
        <w:rPr>
          <w:szCs w:val="24"/>
          <w:lang w:eastAsia="en-US"/>
        </w:rPr>
        <w:t>lvula de descarga deve estar a uma altura m</w:t>
      </w:r>
      <w:r w:rsidRPr="00CB67D5">
        <w:rPr>
          <w:rFonts w:hint="eastAsia"/>
          <w:szCs w:val="24"/>
          <w:lang w:eastAsia="en-US"/>
        </w:rPr>
        <w:t>á</w:t>
      </w:r>
      <w:r w:rsidRPr="00CB67D5">
        <w:rPr>
          <w:szCs w:val="24"/>
          <w:lang w:eastAsia="en-US"/>
        </w:rPr>
        <w:t>xima de 1,00 m, e ser preferencialmente acionado por sensores eletr</w:t>
      </w:r>
      <w:r w:rsidRPr="00CB67D5">
        <w:rPr>
          <w:rFonts w:hint="eastAsia"/>
          <w:szCs w:val="24"/>
          <w:lang w:eastAsia="en-US"/>
        </w:rPr>
        <w:t>ô</w:t>
      </w:r>
      <w:r w:rsidRPr="00CB67D5">
        <w:rPr>
          <w:szCs w:val="24"/>
          <w:lang w:eastAsia="en-US"/>
        </w:rPr>
        <w:t>nicos ou dispositivos equivalentes.</w:t>
      </w:r>
      <w:r>
        <w:rPr>
          <w:szCs w:val="24"/>
          <w:lang w:eastAsia="en-US"/>
        </w:rPr>
        <w:t xml:space="preserve"> </w:t>
      </w:r>
      <w:r w:rsidRPr="00CB67D5">
        <w:rPr>
          <w:szCs w:val="24"/>
          <w:lang w:eastAsia="en-US"/>
        </w:rPr>
        <w:t>A for</w:t>
      </w:r>
      <w:r w:rsidRPr="00CB67D5">
        <w:rPr>
          <w:rFonts w:hint="eastAsia"/>
          <w:szCs w:val="24"/>
          <w:lang w:eastAsia="en-US"/>
        </w:rPr>
        <w:t>ç</w:t>
      </w:r>
      <w:r w:rsidRPr="00CB67D5">
        <w:rPr>
          <w:szCs w:val="24"/>
          <w:lang w:eastAsia="en-US"/>
        </w:rPr>
        <w:t xml:space="preserve">a de acionamento deve ser inferior a 23 N. </w:t>
      </w:r>
    </w:p>
    <w:p w:rsidR="007A2A7A" w:rsidRDefault="007A2A7A" w:rsidP="007A2A7A">
      <w:pPr>
        <w:autoSpaceDE w:val="0"/>
        <w:autoSpaceDN w:val="0"/>
        <w:adjustRightInd w:val="0"/>
        <w:spacing w:after="0"/>
        <w:jc w:val="both"/>
        <w:rPr>
          <w:szCs w:val="24"/>
          <w:lang w:eastAsia="en-US"/>
        </w:rPr>
      </w:pPr>
    </w:p>
    <w:p w:rsidR="007A2A7A" w:rsidRDefault="007A2A7A" w:rsidP="007A2A7A">
      <w:pPr>
        <w:autoSpaceDE w:val="0"/>
        <w:autoSpaceDN w:val="0"/>
        <w:adjustRightInd w:val="0"/>
        <w:spacing w:after="0"/>
        <w:jc w:val="center"/>
        <w:rPr>
          <w:szCs w:val="24"/>
          <w:lang w:eastAsia="en-US"/>
        </w:rPr>
      </w:pPr>
      <w:r>
        <w:rPr>
          <w:noProof/>
        </w:rPr>
        <w:drawing>
          <wp:inline distT="0" distB="0" distL="0" distR="0" wp14:anchorId="666D9DA4" wp14:editId="164584CE">
            <wp:extent cx="3432438" cy="2060776"/>
            <wp:effectExtent l="0" t="0" r="0" b="0"/>
            <wp:docPr id="95" name="Imagem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3464817" cy="2080216"/>
                    </a:xfrm>
                    <a:prstGeom prst="rect">
                      <a:avLst/>
                    </a:prstGeom>
                  </pic:spPr>
                </pic:pic>
              </a:graphicData>
            </a:graphic>
          </wp:inline>
        </w:drawing>
      </w:r>
    </w:p>
    <w:p w:rsidR="007A2A7A" w:rsidRPr="007A0BD9" w:rsidRDefault="007A2A7A" w:rsidP="007A2A7A">
      <w:pPr>
        <w:spacing w:after="0" w:line="360" w:lineRule="auto"/>
        <w:jc w:val="center"/>
        <w:rPr>
          <w:sz w:val="20"/>
          <w:szCs w:val="20"/>
          <w:lang w:eastAsia="en-US"/>
        </w:rPr>
      </w:pPr>
      <w:r>
        <w:rPr>
          <w:sz w:val="20"/>
          <w:szCs w:val="20"/>
          <w:lang w:eastAsia="en-US"/>
        </w:rPr>
        <w:t>Altura máxima de acionamento da válvula de descarga</w:t>
      </w:r>
    </w:p>
    <w:p w:rsidR="007A2A7A" w:rsidRDefault="007A2A7A" w:rsidP="007A2A7A">
      <w:pPr>
        <w:spacing w:after="0" w:line="360" w:lineRule="auto"/>
        <w:jc w:val="center"/>
        <w:rPr>
          <w:sz w:val="20"/>
          <w:szCs w:val="20"/>
          <w:lang w:eastAsia="en-US"/>
        </w:rPr>
      </w:pPr>
      <w:r>
        <w:rPr>
          <w:sz w:val="20"/>
          <w:szCs w:val="20"/>
          <w:lang w:eastAsia="en-US"/>
        </w:rPr>
        <w:t>Fonte: NBR 9050/2020</w:t>
      </w:r>
    </w:p>
    <w:p w:rsidR="007A2A7A" w:rsidRDefault="007A2A7A" w:rsidP="007A2A7A">
      <w:pPr>
        <w:spacing w:after="0" w:line="360" w:lineRule="auto"/>
        <w:jc w:val="center"/>
        <w:rPr>
          <w:sz w:val="20"/>
          <w:szCs w:val="20"/>
          <w:lang w:eastAsia="en-US"/>
        </w:rPr>
      </w:pPr>
    </w:p>
    <w:p w:rsidR="007A2A7A" w:rsidRDefault="007A2A7A" w:rsidP="007A2A7A">
      <w:pPr>
        <w:spacing w:after="0" w:line="360" w:lineRule="auto"/>
        <w:jc w:val="center"/>
        <w:rPr>
          <w:sz w:val="20"/>
          <w:szCs w:val="20"/>
          <w:lang w:eastAsia="en-US"/>
        </w:rPr>
      </w:pPr>
    </w:p>
    <w:p w:rsidR="007A2A7A" w:rsidRDefault="007A2A7A" w:rsidP="007A2A7A">
      <w:pPr>
        <w:spacing w:after="0" w:line="360" w:lineRule="auto"/>
        <w:jc w:val="center"/>
        <w:rPr>
          <w:sz w:val="20"/>
          <w:szCs w:val="20"/>
          <w:lang w:eastAsia="en-US"/>
        </w:rPr>
      </w:pPr>
    </w:p>
    <w:p w:rsidR="00A5007A" w:rsidRDefault="00A5007A" w:rsidP="00376298">
      <w:pPr>
        <w:spacing w:after="0" w:line="360" w:lineRule="auto"/>
        <w:jc w:val="center"/>
        <w:rPr>
          <w:sz w:val="20"/>
          <w:szCs w:val="20"/>
          <w:lang w:eastAsia="en-US"/>
        </w:rPr>
      </w:pPr>
    </w:p>
    <w:p w:rsidR="00376298" w:rsidRDefault="00376298" w:rsidP="00376298">
      <w:pPr>
        <w:pStyle w:val="PargrafodaLista"/>
        <w:numPr>
          <w:ilvl w:val="0"/>
          <w:numId w:val="31"/>
        </w:numPr>
        <w:jc w:val="both"/>
        <w:rPr>
          <w:b/>
          <w:lang w:eastAsia="en-US"/>
        </w:rPr>
      </w:pPr>
      <w:r>
        <w:rPr>
          <w:b/>
          <w:lang w:eastAsia="en-US"/>
        </w:rPr>
        <w:lastRenderedPageBreak/>
        <w:t>Alarme de emergência</w:t>
      </w:r>
    </w:p>
    <w:p w:rsidR="00376298" w:rsidRDefault="00376298" w:rsidP="00376298">
      <w:pPr>
        <w:jc w:val="both"/>
        <w:rPr>
          <w:lang w:eastAsia="en-US"/>
        </w:rPr>
      </w:pPr>
      <w:r>
        <w:rPr>
          <w:szCs w:val="24"/>
          <w:lang w:eastAsia="en-US"/>
        </w:rPr>
        <w:t xml:space="preserve">De acordo com a NBR 9050, deverá ser </w:t>
      </w:r>
      <w:r>
        <w:rPr>
          <w:lang w:eastAsia="en-US"/>
        </w:rPr>
        <w:t xml:space="preserve">instalado alarme com botoeira de acionamento à prova d’água que emite sinais sonoros e luminosos. Este alarme possui botoeira </w:t>
      </w:r>
      <w:proofErr w:type="spellStart"/>
      <w:r>
        <w:rPr>
          <w:lang w:eastAsia="en-US"/>
        </w:rPr>
        <w:t>anti-pânico</w:t>
      </w:r>
      <w:proofErr w:type="spellEnd"/>
      <w:r>
        <w:rPr>
          <w:lang w:eastAsia="en-US"/>
        </w:rPr>
        <w:t xml:space="preserve"> sem fio (wireless) alimentada por uma bateria de 12V ou pilha. O alcance máximo entre a sirene e o botão é de 50m. Bivolt. Sua fixação é com </w:t>
      </w:r>
      <w:r w:rsidRPr="00511C22">
        <w:rPr>
          <w:lang w:eastAsia="en-US"/>
        </w:rPr>
        <w:t>adesivo resistente dupla face.</w:t>
      </w:r>
    </w:p>
    <w:p w:rsidR="00376298" w:rsidRDefault="00376298" w:rsidP="00376298">
      <w:pPr>
        <w:jc w:val="center"/>
        <w:rPr>
          <w:lang w:eastAsia="en-US"/>
        </w:rPr>
      </w:pPr>
      <w:r>
        <w:rPr>
          <w:noProof/>
          <w:sz w:val="20"/>
          <w:szCs w:val="20"/>
        </w:rPr>
        <w:drawing>
          <wp:inline distT="0" distB="0" distL="0" distR="0" wp14:anchorId="58AB724B" wp14:editId="444C989D">
            <wp:extent cx="2082571" cy="1581150"/>
            <wp:effectExtent l="0" t="0" r="0" b="0"/>
            <wp:docPr id="101" name="Imagem 101" descr="C:\Users\user\Desktop\Gerencimento\_TB Arquitetura\02 Projetos\Rio dos Cedros\01-Unidade Cruzeiro\02Projetos\acioname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Gerencimento\_TB Arquitetura\02 Projetos\Rio dos Cedros\01-Unidade Cruzeiro\02Projetos\acionameto.png"/>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104872" cy="1598082"/>
                    </a:xfrm>
                    <a:prstGeom prst="rect">
                      <a:avLst/>
                    </a:prstGeom>
                    <a:noFill/>
                    <a:ln>
                      <a:noFill/>
                    </a:ln>
                  </pic:spPr>
                </pic:pic>
              </a:graphicData>
            </a:graphic>
          </wp:inline>
        </w:drawing>
      </w:r>
    </w:p>
    <w:p w:rsidR="00376298" w:rsidRDefault="00376298" w:rsidP="00376298">
      <w:pPr>
        <w:spacing w:after="0" w:line="360" w:lineRule="auto"/>
        <w:jc w:val="center"/>
        <w:rPr>
          <w:sz w:val="20"/>
          <w:szCs w:val="20"/>
          <w:lang w:eastAsia="en-US"/>
        </w:rPr>
      </w:pPr>
      <w:r>
        <w:rPr>
          <w:sz w:val="20"/>
          <w:szCs w:val="20"/>
          <w:lang w:eastAsia="en-US"/>
        </w:rPr>
        <w:t>Modelo sugerido de alarme para banheiros acessíveis</w:t>
      </w:r>
    </w:p>
    <w:p w:rsidR="00376298" w:rsidRDefault="00376298" w:rsidP="00376298">
      <w:pPr>
        <w:spacing w:after="0" w:line="360" w:lineRule="auto"/>
        <w:jc w:val="center"/>
        <w:rPr>
          <w:sz w:val="20"/>
          <w:szCs w:val="20"/>
          <w:lang w:eastAsia="en-US"/>
        </w:rPr>
      </w:pPr>
      <w:r>
        <w:rPr>
          <w:sz w:val="20"/>
          <w:szCs w:val="20"/>
          <w:lang w:eastAsia="en-US"/>
        </w:rPr>
        <w:t>Fonte: Google</w:t>
      </w:r>
    </w:p>
    <w:p w:rsidR="007A2A7A" w:rsidRPr="003856F1" w:rsidRDefault="007A2A7A" w:rsidP="007A2A7A">
      <w:pPr>
        <w:pStyle w:val="PargrafodaLista"/>
        <w:numPr>
          <w:ilvl w:val="0"/>
          <w:numId w:val="31"/>
        </w:numPr>
        <w:jc w:val="both"/>
        <w:rPr>
          <w:b/>
          <w:lang w:eastAsia="en-US"/>
        </w:rPr>
      </w:pPr>
      <w:r w:rsidRPr="003856F1">
        <w:rPr>
          <w:b/>
          <w:lang w:eastAsia="en-US"/>
        </w:rPr>
        <w:t>Trocador</w:t>
      </w:r>
    </w:p>
    <w:p w:rsidR="007A2A7A" w:rsidRDefault="007A2A7A" w:rsidP="007A2A7A">
      <w:pPr>
        <w:jc w:val="both"/>
        <w:rPr>
          <w:szCs w:val="24"/>
          <w:lang w:eastAsia="en-US"/>
        </w:rPr>
      </w:pPr>
      <w:r>
        <w:rPr>
          <w:szCs w:val="24"/>
          <w:lang w:eastAsia="en-US"/>
        </w:rPr>
        <w:t>Será instalado T</w:t>
      </w:r>
      <w:r w:rsidRPr="003856F1">
        <w:rPr>
          <w:szCs w:val="24"/>
          <w:lang w:eastAsia="en-US"/>
        </w:rPr>
        <w:t xml:space="preserve">rocador articulado, </w:t>
      </w:r>
      <w:r>
        <w:rPr>
          <w:szCs w:val="24"/>
          <w:lang w:eastAsia="en-US"/>
        </w:rPr>
        <w:t xml:space="preserve">de forma a não </w:t>
      </w:r>
      <w:r w:rsidRPr="003856F1">
        <w:rPr>
          <w:szCs w:val="24"/>
          <w:lang w:eastAsia="en-US"/>
        </w:rPr>
        <w:t>interferir nas áreas de circulação</w:t>
      </w:r>
      <w:r>
        <w:rPr>
          <w:szCs w:val="24"/>
          <w:lang w:eastAsia="en-US"/>
        </w:rPr>
        <w:t xml:space="preserve"> do sanitário (seguir projeto de acessibilidade), com dimensões de 180cm x 45</w:t>
      </w:r>
      <w:r w:rsidRPr="003856F1">
        <w:rPr>
          <w:szCs w:val="24"/>
          <w:lang w:eastAsia="en-US"/>
        </w:rPr>
        <w:t xml:space="preserve">cm, </w:t>
      </w:r>
      <w:r>
        <w:rPr>
          <w:szCs w:val="24"/>
          <w:lang w:eastAsia="en-US"/>
        </w:rPr>
        <w:t xml:space="preserve">com banco almofadado retrátil, travas de segurança, apoio duplo e base feita em madeira naval, </w:t>
      </w:r>
      <w:r w:rsidRPr="003856F1">
        <w:rPr>
          <w:szCs w:val="24"/>
          <w:lang w:eastAsia="en-US"/>
        </w:rPr>
        <w:t>fixado na parede, na altura entre 0,75cm e 0,85cm do piso acabado.</w:t>
      </w:r>
    </w:p>
    <w:p w:rsidR="007A2A7A" w:rsidRDefault="007A2A7A" w:rsidP="00376298">
      <w:pPr>
        <w:spacing w:after="0" w:line="360" w:lineRule="auto"/>
        <w:jc w:val="center"/>
        <w:rPr>
          <w:sz w:val="20"/>
          <w:szCs w:val="20"/>
          <w:lang w:eastAsia="en-US"/>
        </w:rPr>
      </w:pPr>
    </w:p>
    <w:p w:rsidR="00A5007A" w:rsidRDefault="00A5007A" w:rsidP="00376298">
      <w:pPr>
        <w:spacing w:after="0" w:line="360" w:lineRule="auto"/>
        <w:jc w:val="center"/>
        <w:rPr>
          <w:sz w:val="20"/>
          <w:szCs w:val="20"/>
          <w:lang w:eastAsia="en-US"/>
        </w:rPr>
      </w:pPr>
    </w:p>
    <w:p w:rsidR="00BC20F8" w:rsidRDefault="007A2A7A" w:rsidP="00C357C8">
      <w:pPr>
        <w:jc w:val="right"/>
        <w:rPr>
          <w:lang w:eastAsia="en-US"/>
        </w:rPr>
      </w:pPr>
      <w:r>
        <w:rPr>
          <w:lang w:eastAsia="en-US"/>
        </w:rPr>
        <w:t>Blumenau, 27 de fevereiro de 2021</w:t>
      </w:r>
      <w:r w:rsidR="002D63A8">
        <w:rPr>
          <w:lang w:eastAsia="en-US"/>
        </w:rPr>
        <w:t>.</w:t>
      </w:r>
    </w:p>
    <w:p w:rsidR="00A5007A" w:rsidRDefault="00A5007A" w:rsidP="00C357C8">
      <w:pPr>
        <w:jc w:val="right"/>
        <w:rPr>
          <w:lang w:eastAsia="en-US"/>
        </w:rPr>
      </w:pPr>
    </w:p>
    <w:p w:rsidR="007C519D" w:rsidRDefault="007C519D" w:rsidP="00C357C8">
      <w:pPr>
        <w:jc w:val="right"/>
        <w:rPr>
          <w:lang w:eastAsia="en-US"/>
        </w:rPr>
      </w:pPr>
    </w:p>
    <w:p w:rsidR="00504BB4" w:rsidRPr="002D63A8" w:rsidRDefault="002D63A8" w:rsidP="008E61BB">
      <w:pPr>
        <w:spacing w:after="0" w:line="360" w:lineRule="auto"/>
        <w:jc w:val="both"/>
        <w:rPr>
          <w:rFonts w:ascii="Futura Md BT" w:hAnsi="Futura Md BT" w:cs="Calibri"/>
          <w:szCs w:val="24"/>
        </w:rPr>
      </w:pPr>
      <w:r w:rsidRPr="002D63A8">
        <w:rPr>
          <w:rFonts w:ascii="Futura Md BT" w:hAnsi="Futura Md BT"/>
          <w:szCs w:val="24"/>
          <w:lang w:eastAsia="en-US"/>
        </w:rPr>
        <w:t>Thais da Silva Brand</w:t>
      </w:r>
    </w:p>
    <w:p w:rsidR="00504BB4" w:rsidRPr="002D63A8" w:rsidRDefault="002D63A8" w:rsidP="008E61BB">
      <w:pPr>
        <w:spacing w:after="0" w:line="360" w:lineRule="auto"/>
        <w:jc w:val="both"/>
        <w:rPr>
          <w:rFonts w:ascii="Futura Md BT" w:hAnsi="Futura Md BT" w:cs="Calibri"/>
          <w:i/>
          <w:sz w:val="20"/>
          <w:szCs w:val="20"/>
        </w:rPr>
      </w:pPr>
      <w:r w:rsidRPr="002D63A8">
        <w:rPr>
          <w:rFonts w:ascii="Futura Md BT" w:hAnsi="Futura Md BT" w:cs="Calibri"/>
          <w:i/>
          <w:sz w:val="20"/>
          <w:szCs w:val="20"/>
        </w:rPr>
        <w:t>Arquiteta e Urbanista</w:t>
      </w:r>
    </w:p>
    <w:p w:rsidR="00DD1E24" w:rsidRDefault="002D63A8" w:rsidP="008E61BB">
      <w:pPr>
        <w:spacing w:after="0" w:line="360" w:lineRule="auto"/>
        <w:jc w:val="both"/>
        <w:rPr>
          <w:rFonts w:ascii="Futura Md BT" w:hAnsi="Futura Md BT" w:cs="Calibri"/>
          <w:i/>
          <w:sz w:val="20"/>
          <w:szCs w:val="20"/>
        </w:rPr>
      </w:pPr>
      <w:r w:rsidRPr="002D63A8">
        <w:rPr>
          <w:rFonts w:ascii="Futura Md BT" w:hAnsi="Futura Md BT" w:cs="Calibri"/>
          <w:i/>
          <w:sz w:val="20"/>
          <w:szCs w:val="20"/>
        </w:rPr>
        <w:t>CAU/SC A50576-5</w:t>
      </w:r>
    </w:p>
    <w:p w:rsidR="008272A4" w:rsidRDefault="008272A4" w:rsidP="008E61BB">
      <w:pPr>
        <w:spacing w:after="0" w:line="360" w:lineRule="auto"/>
        <w:jc w:val="both"/>
        <w:rPr>
          <w:rFonts w:ascii="Futura Md BT" w:hAnsi="Futura Md BT" w:cs="Calibri"/>
          <w:i/>
          <w:sz w:val="20"/>
          <w:szCs w:val="20"/>
        </w:rPr>
      </w:pPr>
    </w:p>
    <w:p w:rsidR="008272A4" w:rsidRDefault="008272A4" w:rsidP="008E61BB">
      <w:pPr>
        <w:spacing w:after="0" w:line="360" w:lineRule="auto"/>
        <w:jc w:val="both"/>
        <w:rPr>
          <w:rFonts w:ascii="Futura Md BT" w:hAnsi="Futura Md BT" w:cs="Calibri"/>
          <w:i/>
          <w:sz w:val="20"/>
          <w:szCs w:val="20"/>
        </w:rPr>
      </w:pPr>
    </w:p>
    <w:p w:rsidR="008272A4" w:rsidRDefault="008272A4" w:rsidP="008E61BB">
      <w:pPr>
        <w:spacing w:after="0" w:line="360" w:lineRule="auto"/>
        <w:jc w:val="both"/>
        <w:rPr>
          <w:rFonts w:ascii="Futura Md BT" w:hAnsi="Futura Md BT" w:cs="Calibri"/>
          <w:i/>
          <w:sz w:val="20"/>
          <w:szCs w:val="20"/>
        </w:rPr>
      </w:pPr>
    </w:p>
    <w:p w:rsidR="008272A4" w:rsidRDefault="008272A4" w:rsidP="008E61BB">
      <w:pPr>
        <w:spacing w:after="0" w:line="360" w:lineRule="auto"/>
        <w:jc w:val="both"/>
        <w:rPr>
          <w:rFonts w:ascii="Futura Md BT" w:hAnsi="Futura Md BT" w:cs="Calibri"/>
          <w:i/>
          <w:sz w:val="20"/>
          <w:szCs w:val="20"/>
        </w:rPr>
      </w:pPr>
    </w:p>
    <w:p w:rsidR="008272A4" w:rsidRDefault="008272A4" w:rsidP="008E61BB">
      <w:pPr>
        <w:spacing w:after="0" w:line="360" w:lineRule="auto"/>
        <w:jc w:val="both"/>
        <w:rPr>
          <w:rFonts w:ascii="Futura Md BT" w:hAnsi="Futura Md BT" w:cs="Calibri"/>
          <w:i/>
          <w:sz w:val="20"/>
          <w:szCs w:val="20"/>
        </w:rPr>
      </w:pPr>
    </w:p>
    <w:p w:rsidR="008272A4" w:rsidRDefault="008272A4" w:rsidP="008E61BB">
      <w:pPr>
        <w:spacing w:after="0" w:line="360" w:lineRule="auto"/>
        <w:jc w:val="both"/>
        <w:rPr>
          <w:rFonts w:ascii="Futura Md BT" w:hAnsi="Futura Md BT" w:cs="Calibri"/>
          <w:i/>
          <w:sz w:val="20"/>
          <w:szCs w:val="20"/>
        </w:rPr>
      </w:pPr>
    </w:p>
    <w:p w:rsidR="00CB31FC" w:rsidRPr="004D76E2" w:rsidRDefault="00CB31FC" w:rsidP="008272A4">
      <w:pPr>
        <w:jc w:val="center"/>
        <w:rPr>
          <w:sz w:val="60"/>
          <w:szCs w:val="60"/>
        </w:rPr>
      </w:pPr>
      <w:r w:rsidRPr="004D76E2">
        <w:rPr>
          <w:sz w:val="60"/>
          <w:szCs w:val="60"/>
        </w:rPr>
        <w:t>ANEXOS</w:t>
      </w:r>
    </w:p>
    <w:p w:rsidR="00CB31FC" w:rsidRDefault="00CB31FC" w:rsidP="008E61BB">
      <w:pPr>
        <w:spacing w:after="0" w:line="360" w:lineRule="auto"/>
        <w:jc w:val="both"/>
        <w:rPr>
          <w:rFonts w:ascii="Futura Md BT" w:hAnsi="Futura Md BT" w:cs="Calibri"/>
          <w:i/>
          <w:sz w:val="20"/>
          <w:szCs w:val="20"/>
        </w:rPr>
      </w:pPr>
    </w:p>
    <w:sectPr w:rsidR="00CB31FC" w:rsidSect="00933A21">
      <w:headerReference w:type="default" r:id="rId67"/>
      <w:footerReference w:type="default" r:id="rId68"/>
      <w:pgSz w:w="11906" w:h="16838"/>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73C1C" w:rsidRDefault="00073C1C" w:rsidP="005308AF">
      <w:pPr>
        <w:spacing w:after="0" w:line="240" w:lineRule="auto"/>
      </w:pPr>
      <w:r>
        <w:separator/>
      </w:r>
    </w:p>
  </w:endnote>
  <w:endnote w:type="continuationSeparator" w:id="0">
    <w:p w:rsidR="00073C1C" w:rsidRDefault="00073C1C" w:rsidP="005308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Futura Bk BT">
    <w:panose1 w:val="020B0502020204020303"/>
    <w:charset w:val="00"/>
    <w:family w:val="swiss"/>
    <w:pitch w:val="variable"/>
    <w:sig w:usb0="800000AF" w:usb1="1000204A" w:usb2="00000000" w:usb3="00000000" w:csb0="0000001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ller">
    <w:altName w:val="Aller"/>
    <w:panose1 w:val="00000000000000000000"/>
    <w:charset w:val="00"/>
    <w:family w:val="swiss"/>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ucida Handwriting">
    <w:panose1 w:val="03010101010101010101"/>
    <w:charset w:val="00"/>
    <w:family w:val="script"/>
    <w:pitch w:val="variable"/>
    <w:sig w:usb0="00000003" w:usb1="00000000" w:usb2="00000000" w:usb3="00000000" w:csb0="00000001" w:csb1="00000000"/>
  </w:font>
  <w:font w:name="Futura Md BT">
    <w:panose1 w:val="020B0602020204020303"/>
    <w:charset w:val="00"/>
    <w:family w:val="swiss"/>
    <w:pitch w:val="variable"/>
    <w:sig w:usb0="800000AF" w:usb1="1000204A" w:usb2="00000000" w:usb3="00000000" w:csb0="0000001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65EF1" w:rsidRPr="005942A3" w:rsidRDefault="00165EF1" w:rsidP="00310FE6">
    <w:pPr>
      <w:pStyle w:val="Rodap"/>
      <w:jc w:val="center"/>
      <w:rPr>
        <w:sz w:val="20"/>
        <w:szCs w:val="20"/>
      </w:rPr>
    </w:pPr>
    <w:r w:rsidRPr="005942A3">
      <w:rPr>
        <w:sz w:val="20"/>
        <w:szCs w:val="20"/>
      </w:rPr>
      <w:t xml:space="preserve">TB Arquitetura e Projetos </w:t>
    </w:r>
    <w:proofErr w:type="spellStart"/>
    <w:r w:rsidRPr="005942A3">
      <w:rPr>
        <w:sz w:val="20"/>
        <w:szCs w:val="20"/>
      </w:rPr>
      <w:t>Ltda</w:t>
    </w:r>
    <w:proofErr w:type="spellEnd"/>
    <w:r w:rsidRPr="005942A3">
      <w:rPr>
        <w:sz w:val="20"/>
        <w:szCs w:val="20"/>
      </w:rPr>
      <w:t xml:space="preserve"> - ME</w:t>
    </w:r>
  </w:p>
  <w:p w:rsidR="00165EF1" w:rsidRPr="005942A3" w:rsidRDefault="00165EF1" w:rsidP="00310FE6">
    <w:pPr>
      <w:pStyle w:val="Rodap"/>
      <w:jc w:val="center"/>
      <w:rPr>
        <w:sz w:val="20"/>
        <w:szCs w:val="20"/>
        <w:lang w:val="en-US"/>
      </w:rPr>
    </w:pPr>
    <w:r w:rsidRPr="005942A3">
      <w:rPr>
        <w:sz w:val="20"/>
        <w:szCs w:val="20"/>
        <w:lang w:val="en-US"/>
      </w:rPr>
      <w:t>CNPJ: 27.384.786/0001-44 – CAU/SC 35595-0</w:t>
    </w:r>
    <w:r>
      <w:rPr>
        <w:sz w:val="20"/>
        <w:szCs w:val="20"/>
        <w:lang w:val="en-US"/>
      </w:rPr>
      <w:t xml:space="preserve"> - </w:t>
    </w:r>
    <w:r w:rsidRPr="005942A3">
      <w:rPr>
        <w:sz w:val="20"/>
        <w:szCs w:val="20"/>
      </w:rPr>
      <w:t>Blumenau/SC</w:t>
    </w:r>
  </w:p>
  <w:p w:rsidR="00165EF1" w:rsidRPr="005942A3" w:rsidRDefault="00165EF1" w:rsidP="00310FE6">
    <w:pPr>
      <w:pStyle w:val="Rodap"/>
      <w:jc w:val="center"/>
      <w:rPr>
        <w:sz w:val="20"/>
        <w:szCs w:val="20"/>
        <w:lang w:val="en-US"/>
      </w:rPr>
    </w:pPr>
    <w:r w:rsidRPr="005942A3">
      <w:rPr>
        <w:sz w:val="20"/>
        <w:szCs w:val="20"/>
        <w:lang w:val="en-US"/>
      </w:rPr>
      <w:t xml:space="preserve"> tbarqprojetos@gmail.com    (47) 99626-3344</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73C1C" w:rsidRDefault="00073C1C" w:rsidP="005308AF">
      <w:pPr>
        <w:spacing w:after="0" w:line="240" w:lineRule="auto"/>
      </w:pPr>
      <w:r>
        <w:separator/>
      </w:r>
    </w:p>
  </w:footnote>
  <w:footnote w:type="continuationSeparator" w:id="0">
    <w:p w:rsidR="00073C1C" w:rsidRDefault="00073C1C" w:rsidP="005308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65EF1" w:rsidRDefault="00165EF1">
    <w:pPr>
      <w:pStyle w:val="Cabealho"/>
    </w:pPr>
    <w:r>
      <w:rPr>
        <w:noProof/>
      </w:rPr>
      <w:drawing>
        <wp:anchor distT="0" distB="0" distL="114300" distR="114300" simplePos="0" relativeHeight="251657216" behindDoc="1" locked="1" layoutInCell="1" allowOverlap="1" wp14:anchorId="3C336883" wp14:editId="1B3D2C0E">
          <wp:simplePos x="0" y="0"/>
          <wp:positionH relativeFrom="column">
            <wp:align>center</wp:align>
          </wp:positionH>
          <wp:positionV relativeFrom="page">
            <wp:align>center</wp:align>
          </wp:positionV>
          <wp:extent cx="6614795" cy="9769475"/>
          <wp:effectExtent l="19050" t="0" r="0" b="0"/>
          <wp:wrapNone/>
          <wp:docPr id="3" name="Imagem 2" descr="PAPEL CART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EL CARTA 2.jpg"/>
                  <pic:cNvPicPr/>
                </pic:nvPicPr>
                <pic:blipFill>
                  <a:blip r:embed="rId1"/>
                  <a:stretch>
                    <a:fillRect/>
                  </a:stretch>
                </pic:blipFill>
                <pic:spPr>
                  <a:xfrm>
                    <a:off x="0" y="0"/>
                    <a:ext cx="6614795" cy="9769475"/>
                  </a:xfrm>
                  <a:prstGeom prst="rect">
                    <a:avLst/>
                  </a:prstGeom>
                </pic:spPr>
              </pic:pic>
            </a:graphicData>
          </a:graphic>
        </wp:anchor>
      </w:drawing>
    </w:r>
  </w:p>
  <w:p w:rsidR="00165EF1" w:rsidRDefault="00165EF1" w:rsidP="00933A21">
    <w:pPr>
      <w:pStyle w:val="Cabealho"/>
      <w:tabs>
        <w:tab w:val="left" w:pos="4252"/>
        <w:tab w:val="left" w:pos="8504"/>
      </w:tabs>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35C86"/>
    <w:multiLevelType w:val="hybridMultilevel"/>
    <w:tmpl w:val="7540880C"/>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17D5120"/>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3237325"/>
    <w:multiLevelType w:val="hybridMultilevel"/>
    <w:tmpl w:val="3758A66A"/>
    <w:lvl w:ilvl="0" w:tplc="04160003">
      <w:start w:val="1"/>
      <w:numFmt w:val="bullet"/>
      <w:lvlText w:val="o"/>
      <w:lvlJc w:val="left"/>
      <w:pPr>
        <w:ind w:left="720" w:hanging="360"/>
      </w:pPr>
      <w:rPr>
        <w:rFonts w:ascii="Courier New" w:hAnsi="Courier New" w:cs="Courier New"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3" w15:restartNumberingAfterBreak="0">
    <w:nsid w:val="0546768E"/>
    <w:multiLevelType w:val="hybridMultilevel"/>
    <w:tmpl w:val="FEB6493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054A1200"/>
    <w:multiLevelType w:val="multilevel"/>
    <w:tmpl w:val="8CFAB49C"/>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5" w15:restartNumberingAfterBreak="0">
    <w:nsid w:val="08B250EA"/>
    <w:multiLevelType w:val="hybridMultilevel"/>
    <w:tmpl w:val="EA7294FE"/>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EAA4192"/>
    <w:multiLevelType w:val="hybridMultilevel"/>
    <w:tmpl w:val="7EE69AF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0F4F7ED6"/>
    <w:multiLevelType w:val="multilevel"/>
    <w:tmpl w:val="254897AE"/>
    <w:lvl w:ilvl="0">
      <w:start w:val="1"/>
      <w:numFmt w:val="decimal"/>
      <w:pStyle w:val="TtuloMemorial"/>
      <w:lvlText w:val="%1."/>
      <w:lvlJc w:val="left"/>
      <w:pPr>
        <w:tabs>
          <w:tab w:val="num" w:pos="360"/>
        </w:tabs>
        <w:ind w:left="360" w:hanging="360"/>
      </w:pPr>
    </w:lvl>
    <w:lvl w:ilvl="1">
      <w:start w:val="1"/>
      <w:numFmt w:val="decimal"/>
      <w:pStyle w:val="SubtituloMemorial"/>
      <w:lvlText w:val="%1.%2."/>
      <w:lvlJc w:val="left"/>
      <w:pPr>
        <w:tabs>
          <w:tab w:val="num" w:pos="574"/>
        </w:tabs>
        <w:ind w:left="574" w:hanging="432"/>
      </w:pPr>
    </w:lvl>
    <w:lvl w:ilvl="2">
      <w:start w:val="1"/>
      <w:numFmt w:val="decimal"/>
      <w:pStyle w:val="AposSubttuloMemorial"/>
      <w:lvlText w:val="%1.%2.%3."/>
      <w:lvlJc w:val="left"/>
      <w:pPr>
        <w:tabs>
          <w:tab w:val="num" w:pos="1713"/>
        </w:tabs>
        <w:ind w:left="1497"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8" w15:restartNumberingAfterBreak="0">
    <w:nsid w:val="11F214BA"/>
    <w:multiLevelType w:val="hybridMultilevel"/>
    <w:tmpl w:val="6F48A4C8"/>
    <w:lvl w:ilvl="0" w:tplc="FF3AE340">
      <w:start w:val="1"/>
      <w:numFmt w:val="bullet"/>
      <w:pStyle w:val="Ttul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4182300"/>
    <w:multiLevelType w:val="hybridMultilevel"/>
    <w:tmpl w:val="EF44BCBC"/>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18CB5AEE"/>
    <w:multiLevelType w:val="hybridMultilevel"/>
    <w:tmpl w:val="431870E0"/>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20AE7E3E"/>
    <w:multiLevelType w:val="hybridMultilevel"/>
    <w:tmpl w:val="89389EC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21D47537"/>
    <w:multiLevelType w:val="hybridMultilevel"/>
    <w:tmpl w:val="B7105DF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235C2B19"/>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2729135F"/>
    <w:multiLevelType w:val="hybridMultilevel"/>
    <w:tmpl w:val="CE067412"/>
    <w:lvl w:ilvl="0" w:tplc="0416000B">
      <w:start w:val="1"/>
      <w:numFmt w:val="bullet"/>
      <w:lvlText w:val=""/>
      <w:lvlJc w:val="left"/>
      <w:pPr>
        <w:ind w:left="1080" w:hanging="360"/>
      </w:pPr>
      <w:rPr>
        <w:rFonts w:ascii="Wingdings" w:hAnsi="Wingdings"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5" w15:restartNumberingAfterBreak="0">
    <w:nsid w:val="2B370E9C"/>
    <w:multiLevelType w:val="multilevel"/>
    <w:tmpl w:val="C3CC2676"/>
    <w:lvl w:ilvl="0">
      <w:start w:val="1"/>
      <w:numFmt w:val="decimal"/>
      <w:lvlText w:val="%1"/>
      <w:lvlJc w:val="left"/>
      <w:pPr>
        <w:ind w:left="450" w:hanging="450"/>
      </w:pPr>
      <w:rPr>
        <w:rFonts w:hint="default"/>
      </w:rPr>
    </w:lvl>
    <w:lvl w:ilvl="1">
      <w:start w:val="1"/>
      <w:numFmt w:val="decimal"/>
      <w:pStyle w:val="Ttulo2"/>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6" w15:restartNumberingAfterBreak="0">
    <w:nsid w:val="2C5D1A82"/>
    <w:multiLevelType w:val="hybridMultilevel"/>
    <w:tmpl w:val="4C445B9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31DB574F"/>
    <w:multiLevelType w:val="hybridMultilevel"/>
    <w:tmpl w:val="69CE786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325E773D"/>
    <w:multiLevelType w:val="hybridMultilevel"/>
    <w:tmpl w:val="C2642FD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338070E2"/>
    <w:multiLevelType w:val="hybridMultilevel"/>
    <w:tmpl w:val="B73027FA"/>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0" w15:restartNumberingAfterBreak="0">
    <w:nsid w:val="356A650F"/>
    <w:multiLevelType w:val="hybridMultilevel"/>
    <w:tmpl w:val="543AA0E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3D9825F9"/>
    <w:multiLevelType w:val="hybridMultilevel"/>
    <w:tmpl w:val="1E448F3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3FE030D3"/>
    <w:multiLevelType w:val="hybridMultilevel"/>
    <w:tmpl w:val="8BD4B07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427554FA"/>
    <w:multiLevelType w:val="hybridMultilevel"/>
    <w:tmpl w:val="9914096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42E63BA9"/>
    <w:multiLevelType w:val="hybridMultilevel"/>
    <w:tmpl w:val="E5020FF2"/>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5" w15:restartNumberingAfterBreak="0">
    <w:nsid w:val="4A2F26F4"/>
    <w:multiLevelType w:val="hybridMultilevel"/>
    <w:tmpl w:val="4E1E58FE"/>
    <w:lvl w:ilvl="0" w:tplc="5124444C">
      <w:start w:val="1"/>
      <w:numFmt w:val="bullet"/>
      <w:pStyle w:val="TpicosTOPOSOLO"/>
      <w:lvlText w:val=""/>
      <w:lvlJc w:val="left"/>
      <w:pPr>
        <w:tabs>
          <w:tab w:val="num" w:pos="-567"/>
        </w:tabs>
        <w:ind w:left="284" w:hanging="284"/>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E3A5A31"/>
    <w:multiLevelType w:val="hybridMultilevel"/>
    <w:tmpl w:val="A222A04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517B16A7"/>
    <w:multiLevelType w:val="hybridMultilevel"/>
    <w:tmpl w:val="560CA01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569D11A1"/>
    <w:multiLevelType w:val="hybridMultilevel"/>
    <w:tmpl w:val="27E62DE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577E4F16"/>
    <w:multiLevelType w:val="hybridMultilevel"/>
    <w:tmpl w:val="10803E5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5F7A1C7D"/>
    <w:multiLevelType w:val="hybridMultilevel"/>
    <w:tmpl w:val="1E088EC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67656C26"/>
    <w:multiLevelType w:val="hybridMultilevel"/>
    <w:tmpl w:val="7ADA612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15:restartNumberingAfterBreak="0">
    <w:nsid w:val="67737409"/>
    <w:multiLevelType w:val="hybridMultilevel"/>
    <w:tmpl w:val="829C24D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67B559D9"/>
    <w:multiLevelType w:val="hybridMultilevel"/>
    <w:tmpl w:val="07743066"/>
    <w:lvl w:ilvl="0" w:tplc="B554E830">
      <w:start w:val="1"/>
      <w:numFmt w:val="bullet"/>
      <w:pStyle w:val="Cita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67E45E5B"/>
    <w:multiLevelType w:val="hybridMultilevel"/>
    <w:tmpl w:val="9F587A5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 w15:restartNumberingAfterBreak="0">
    <w:nsid w:val="6A2025BB"/>
    <w:multiLevelType w:val="hybridMultilevel"/>
    <w:tmpl w:val="7062FB68"/>
    <w:lvl w:ilvl="0" w:tplc="13286D82">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6EE62DEE"/>
    <w:multiLevelType w:val="multilevel"/>
    <w:tmpl w:val="3CBED9E4"/>
    <w:lvl w:ilvl="0">
      <w:start w:val="1"/>
      <w:numFmt w:val="decimal"/>
      <w:pStyle w:val="SARA-TIT1"/>
      <w:lvlText w:val="%1."/>
      <w:lvlJc w:val="left"/>
      <w:pPr>
        <w:tabs>
          <w:tab w:val="num" w:pos="0"/>
        </w:tabs>
        <w:ind w:left="0" w:firstLine="0"/>
      </w:pPr>
      <w:rPr>
        <w:rFonts w:hint="default"/>
      </w:rPr>
    </w:lvl>
    <w:lvl w:ilvl="1">
      <w:start w:val="1"/>
      <w:numFmt w:val="decimal"/>
      <w:pStyle w:val="SARA-TIT2"/>
      <w:lvlText w:val="%1.%2."/>
      <w:lvlJc w:val="left"/>
      <w:pPr>
        <w:tabs>
          <w:tab w:val="num" w:pos="0"/>
        </w:tabs>
        <w:ind w:left="0" w:firstLine="0"/>
      </w:pPr>
      <w:rPr>
        <w:rFonts w:hint="default"/>
      </w:rPr>
    </w:lvl>
    <w:lvl w:ilvl="2">
      <w:start w:val="1"/>
      <w:numFmt w:val="decimal"/>
      <w:pStyle w:val="SARA-TIT3"/>
      <w:lvlText w:val="%1.%2.%3."/>
      <w:lvlJc w:val="left"/>
      <w:pPr>
        <w:tabs>
          <w:tab w:val="num" w:pos="1843"/>
        </w:tabs>
        <w:ind w:left="1843" w:firstLine="567"/>
      </w:pPr>
      <w:rPr>
        <w:rFonts w:hint="default"/>
      </w:rPr>
    </w:lvl>
    <w:lvl w:ilvl="3">
      <w:start w:val="1"/>
      <w:numFmt w:val="decimal"/>
      <w:lvlText w:val="%1.%2.%3.%4."/>
      <w:lvlJc w:val="left"/>
      <w:pPr>
        <w:tabs>
          <w:tab w:val="num" w:pos="1440"/>
        </w:tabs>
        <w:ind w:left="1008" w:hanging="648"/>
      </w:pPr>
      <w:rPr>
        <w:rFonts w:hint="default"/>
      </w:rPr>
    </w:lvl>
    <w:lvl w:ilvl="4">
      <w:start w:val="1"/>
      <w:numFmt w:val="decimal"/>
      <w:lvlText w:val="%1.%2.%3.%4.%5."/>
      <w:lvlJc w:val="left"/>
      <w:pPr>
        <w:tabs>
          <w:tab w:val="num" w:pos="2160"/>
        </w:tabs>
        <w:ind w:left="1512" w:hanging="792"/>
      </w:pPr>
      <w:rPr>
        <w:rFonts w:hint="default"/>
      </w:rPr>
    </w:lvl>
    <w:lvl w:ilvl="5">
      <w:start w:val="1"/>
      <w:numFmt w:val="decimal"/>
      <w:lvlText w:val="%1.%2.%3.%4.%5.%6."/>
      <w:lvlJc w:val="left"/>
      <w:pPr>
        <w:tabs>
          <w:tab w:val="num" w:pos="2880"/>
        </w:tabs>
        <w:ind w:left="2016" w:hanging="936"/>
      </w:pPr>
      <w:rPr>
        <w:rFonts w:hint="default"/>
      </w:rPr>
    </w:lvl>
    <w:lvl w:ilvl="6">
      <w:start w:val="1"/>
      <w:numFmt w:val="decimal"/>
      <w:lvlText w:val="%1.%2.%3.%4.%5.%6.%7."/>
      <w:lvlJc w:val="left"/>
      <w:pPr>
        <w:tabs>
          <w:tab w:val="num" w:pos="3240"/>
        </w:tabs>
        <w:ind w:left="2520" w:hanging="1080"/>
      </w:pPr>
      <w:rPr>
        <w:rFonts w:hint="default"/>
      </w:rPr>
    </w:lvl>
    <w:lvl w:ilvl="7">
      <w:start w:val="1"/>
      <w:numFmt w:val="decimal"/>
      <w:lvlText w:val="%1.%2.%3.%4.%5.%6.%7.%8."/>
      <w:lvlJc w:val="left"/>
      <w:pPr>
        <w:tabs>
          <w:tab w:val="num" w:pos="3960"/>
        </w:tabs>
        <w:ind w:left="3024" w:hanging="1224"/>
      </w:pPr>
      <w:rPr>
        <w:rFonts w:hint="default"/>
      </w:rPr>
    </w:lvl>
    <w:lvl w:ilvl="8">
      <w:start w:val="1"/>
      <w:numFmt w:val="decimal"/>
      <w:lvlText w:val="%1.%2.%3.%4.%5.%6.%7.%8.%9."/>
      <w:lvlJc w:val="left"/>
      <w:pPr>
        <w:tabs>
          <w:tab w:val="num" w:pos="4680"/>
        </w:tabs>
        <w:ind w:left="3600" w:hanging="1440"/>
      </w:pPr>
      <w:rPr>
        <w:rFonts w:hint="default"/>
      </w:rPr>
    </w:lvl>
  </w:abstractNum>
  <w:abstractNum w:abstractNumId="37" w15:restartNumberingAfterBreak="0">
    <w:nsid w:val="73542C9F"/>
    <w:multiLevelType w:val="hybridMultilevel"/>
    <w:tmpl w:val="8B88485C"/>
    <w:lvl w:ilvl="0" w:tplc="32427914">
      <w:start w:val="2"/>
      <w:numFmt w:val="bullet"/>
      <w:lvlText w:val=""/>
      <w:lvlJc w:val="left"/>
      <w:pPr>
        <w:ind w:left="720" w:hanging="360"/>
      </w:pPr>
      <w:rPr>
        <w:rFonts w:ascii="Symbol" w:eastAsiaTheme="minorEastAsia" w:hAnsi="Symbol" w:cstheme="minorBid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15:restartNumberingAfterBreak="0">
    <w:nsid w:val="743E436F"/>
    <w:multiLevelType w:val="hybridMultilevel"/>
    <w:tmpl w:val="3D7AF9F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9" w15:restartNumberingAfterBreak="0">
    <w:nsid w:val="74C63317"/>
    <w:multiLevelType w:val="hybridMultilevel"/>
    <w:tmpl w:val="81F6625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7"/>
  </w:num>
  <w:num w:numId="2">
    <w:abstractNumId w:val="25"/>
  </w:num>
  <w:num w:numId="3">
    <w:abstractNumId w:val="8"/>
  </w:num>
  <w:num w:numId="4">
    <w:abstractNumId w:val="33"/>
  </w:num>
  <w:num w:numId="5">
    <w:abstractNumId w:val="24"/>
  </w:num>
  <w:num w:numId="6">
    <w:abstractNumId w:val="36"/>
  </w:num>
  <w:num w:numId="7">
    <w:abstractNumId w:val="21"/>
  </w:num>
  <w:num w:numId="8">
    <w:abstractNumId w:val="34"/>
  </w:num>
  <w:num w:numId="9">
    <w:abstractNumId w:val="12"/>
  </w:num>
  <w:num w:numId="10">
    <w:abstractNumId w:val="10"/>
  </w:num>
  <w:num w:numId="11">
    <w:abstractNumId w:val="38"/>
  </w:num>
  <w:num w:numId="12">
    <w:abstractNumId w:val="4"/>
  </w:num>
  <w:num w:numId="13">
    <w:abstractNumId w:val="26"/>
  </w:num>
  <w:num w:numId="14">
    <w:abstractNumId w:val="3"/>
  </w:num>
  <w:num w:numId="15">
    <w:abstractNumId w:val="19"/>
  </w:num>
  <w:num w:numId="16">
    <w:abstractNumId w:val="9"/>
  </w:num>
  <w:num w:numId="17">
    <w:abstractNumId w:val="16"/>
  </w:num>
  <w:num w:numId="18">
    <w:abstractNumId w:val="22"/>
  </w:num>
  <w:num w:numId="19">
    <w:abstractNumId w:val="37"/>
  </w:num>
  <w:num w:numId="20">
    <w:abstractNumId w:val="20"/>
  </w:num>
  <w:num w:numId="21">
    <w:abstractNumId w:val="17"/>
  </w:num>
  <w:num w:numId="22">
    <w:abstractNumId w:val="14"/>
  </w:num>
  <w:num w:numId="23">
    <w:abstractNumId w:val="15"/>
  </w:num>
  <w:num w:numId="24">
    <w:abstractNumId w:val="39"/>
  </w:num>
  <w:num w:numId="25">
    <w:abstractNumId w:val="32"/>
  </w:num>
  <w:num w:numId="26">
    <w:abstractNumId w:val="28"/>
  </w:num>
  <w:num w:numId="27">
    <w:abstractNumId w:val="2"/>
  </w:num>
  <w:num w:numId="28">
    <w:abstractNumId w:val="27"/>
  </w:num>
  <w:num w:numId="29">
    <w:abstractNumId w:val="31"/>
  </w:num>
  <w:num w:numId="30">
    <w:abstractNumId w:val="6"/>
  </w:num>
  <w:num w:numId="31">
    <w:abstractNumId w:val="23"/>
  </w:num>
  <w:num w:numId="32">
    <w:abstractNumId w:val="11"/>
  </w:num>
  <w:num w:numId="33">
    <w:abstractNumId w:val="13"/>
  </w:num>
  <w:num w:numId="34">
    <w:abstractNumId w:val="1"/>
  </w:num>
  <w:num w:numId="35">
    <w:abstractNumId w:val="0"/>
  </w:num>
  <w:num w:numId="36">
    <w:abstractNumId w:val="18"/>
  </w:num>
  <w:num w:numId="37">
    <w:abstractNumId w:val="29"/>
  </w:num>
  <w:num w:numId="38">
    <w:abstractNumId w:val="30"/>
  </w:num>
  <w:num w:numId="39">
    <w:abstractNumId w:val="5"/>
  </w:num>
  <w:num w:numId="40">
    <w:abstractNumId w:val="8"/>
  </w:num>
  <w:num w:numId="41">
    <w:abstractNumId w:val="8"/>
  </w:num>
  <w:num w:numId="42">
    <w:abstractNumId w:val="8"/>
  </w:num>
  <w:num w:numId="43">
    <w:abstractNumId w:val="35"/>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attachedTemplate r:id="rId1"/>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6641"/>
    <w:rsid w:val="00000332"/>
    <w:rsid w:val="0000208B"/>
    <w:rsid w:val="00003308"/>
    <w:rsid w:val="000048D4"/>
    <w:rsid w:val="00005CB3"/>
    <w:rsid w:val="000101E2"/>
    <w:rsid w:val="000119FB"/>
    <w:rsid w:val="00022D9D"/>
    <w:rsid w:val="000231BB"/>
    <w:rsid w:val="00024657"/>
    <w:rsid w:val="00024682"/>
    <w:rsid w:val="00026688"/>
    <w:rsid w:val="000316F4"/>
    <w:rsid w:val="00032035"/>
    <w:rsid w:val="00034BCA"/>
    <w:rsid w:val="00034D98"/>
    <w:rsid w:val="00041B39"/>
    <w:rsid w:val="000432FE"/>
    <w:rsid w:val="000454A6"/>
    <w:rsid w:val="000457DD"/>
    <w:rsid w:val="00046975"/>
    <w:rsid w:val="0005475D"/>
    <w:rsid w:val="0005593B"/>
    <w:rsid w:val="00061062"/>
    <w:rsid w:val="000610B2"/>
    <w:rsid w:val="000614ED"/>
    <w:rsid w:val="000617EC"/>
    <w:rsid w:val="000619CD"/>
    <w:rsid w:val="0006220B"/>
    <w:rsid w:val="000625E0"/>
    <w:rsid w:val="000640AF"/>
    <w:rsid w:val="0006538F"/>
    <w:rsid w:val="00067CB6"/>
    <w:rsid w:val="0007088A"/>
    <w:rsid w:val="00073C1C"/>
    <w:rsid w:val="0007462F"/>
    <w:rsid w:val="000767BD"/>
    <w:rsid w:val="000808A4"/>
    <w:rsid w:val="000808C3"/>
    <w:rsid w:val="000810F6"/>
    <w:rsid w:val="00081E45"/>
    <w:rsid w:val="00082DC7"/>
    <w:rsid w:val="00082DDA"/>
    <w:rsid w:val="00084420"/>
    <w:rsid w:val="00084BD9"/>
    <w:rsid w:val="00086C25"/>
    <w:rsid w:val="00086F15"/>
    <w:rsid w:val="0009004C"/>
    <w:rsid w:val="00090AD0"/>
    <w:rsid w:val="00091CCB"/>
    <w:rsid w:val="00093A58"/>
    <w:rsid w:val="000948E5"/>
    <w:rsid w:val="0009585D"/>
    <w:rsid w:val="0009694F"/>
    <w:rsid w:val="000A295C"/>
    <w:rsid w:val="000A2CE9"/>
    <w:rsid w:val="000A6009"/>
    <w:rsid w:val="000A7267"/>
    <w:rsid w:val="000B0A82"/>
    <w:rsid w:val="000B0E8F"/>
    <w:rsid w:val="000B2144"/>
    <w:rsid w:val="000B23AF"/>
    <w:rsid w:val="000B6E52"/>
    <w:rsid w:val="000C259D"/>
    <w:rsid w:val="000C45DD"/>
    <w:rsid w:val="000D05C2"/>
    <w:rsid w:val="000D2F48"/>
    <w:rsid w:val="000D4366"/>
    <w:rsid w:val="000D48FF"/>
    <w:rsid w:val="000D5159"/>
    <w:rsid w:val="000E1E99"/>
    <w:rsid w:val="000E3FEB"/>
    <w:rsid w:val="000E6B01"/>
    <w:rsid w:val="000E6C54"/>
    <w:rsid w:val="000F4EB1"/>
    <w:rsid w:val="00101FB2"/>
    <w:rsid w:val="00102B55"/>
    <w:rsid w:val="0010659B"/>
    <w:rsid w:val="00112685"/>
    <w:rsid w:val="00113B89"/>
    <w:rsid w:val="00114911"/>
    <w:rsid w:val="00114CBC"/>
    <w:rsid w:val="001158A2"/>
    <w:rsid w:val="00117E87"/>
    <w:rsid w:val="00121C32"/>
    <w:rsid w:val="00125BC3"/>
    <w:rsid w:val="00125E45"/>
    <w:rsid w:val="00130213"/>
    <w:rsid w:val="00131398"/>
    <w:rsid w:val="00132C1D"/>
    <w:rsid w:val="00135065"/>
    <w:rsid w:val="001352BB"/>
    <w:rsid w:val="0015256C"/>
    <w:rsid w:val="0015509E"/>
    <w:rsid w:val="001569DC"/>
    <w:rsid w:val="00157D98"/>
    <w:rsid w:val="0016007D"/>
    <w:rsid w:val="001632CE"/>
    <w:rsid w:val="00165CAE"/>
    <w:rsid w:val="00165EF1"/>
    <w:rsid w:val="00166165"/>
    <w:rsid w:val="0016777A"/>
    <w:rsid w:val="00170380"/>
    <w:rsid w:val="001706C2"/>
    <w:rsid w:val="00172AEB"/>
    <w:rsid w:val="0017477A"/>
    <w:rsid w:val="00176BEB"/>
    <w:rsid w:val="001775E3"/>
    <w:rsid w:val="001810A5"/>
    <w:rsid w:val="00182401"/>
    <w:rsid w:val="00183F91"/>
    <w:rsid w:val="00187689"/>
    <w:rsid w:val="00191736"/>
    <w:rsid w:val="00193168"/>
    <w:rsid w:val="001932F8"/>
    <w:rsid w:val="001945DF"/>
    <w:rsid w:val="001A31A3"/>
    <w:rsid w:val="001A42D7"/>
    <w:rsid w:val="001A48D6"/>
    <w:rsid w:val="001A5F56"/>
    <w:rsid w:val="001A7288"/>
    <w:rsid w:val="001B1612"/>
    <w:rsid w:val="001B2861"/>
    <w:rsid w:val="001B2AB5"/>
    <w:rsid w:val="001B4875"/>
    <w:rsid w:val="001B5578"/>
    <w:rsid w:val="001B6044"/>
    <w:rsid w:val="001B7153"/>
    <w:rsid w:val="001C017D"/>
    <w:rsid w:val="001C1776"/>
    <w:rsid w:val="001C30A0"/>
    <w:rsid w:val="001C4D2E"/>
    <w:rsid w:val="001C57BB"/>
    <w:rsid w:val="001C625A"/>
    <w:rsid w:val="001C7CBC"/>
    <w:rsid w:val="001D1015"/>
    <w:rsid w:val="001D11E6"/>
    <w:rsid w:val="001D17EA"/>
    <w:rsid w:val="001D201F"/>
    <w:rsid w:val="001D3C46"/>
    <w:rsid w:val="001D75A7"/>
    <w:rsid w:val="001E0E78"/>
    <w:rsid w:val="001E45EB"/>
    <w:rsid w:val="001E562B"/>
    <w:rsid w:val="001F4105"/>
    <w:rsid w:val="001F5C76"/>
    <w:rsid w:val="001F5D98"/>
    <w:rsid w:val="001F620C"/>
    <w:rsid w:val="001F6934"/>
    <w:rsid w:val="00206D55"/>
    <w:rsid w:val="002111DA"/>
    <w:rsid w:val="002217BF"/>
    <w:rsid w:val="002240F5"/>
    <w:rsid w:val="00224143"/>
    <w:rsid w:val="0023015A"/>
    <w:rsid w:val="00232B09"/>
    <w:rsid w:val="00240308"/>
    <w:rsid w:val="002431F9"/>
    <w:rsid w:val="00243DCC"/>
    <w:rsid w:val="00244A52"/>
    <w:rsid w:val="002538A7"/>
    <w:rsid w:val="00253E44"/>
    <w:rsid w:val="00254870"/>
    <w:rsid w:val="00256D66"/>
    <w:rsid w:val="00257C3A"/>
    <w:rsid w:val="00261B1D"/>
    <w:rsid w:val="002631D8"/>
    <w:rsid w:val="002646B4"/>
    <w:rsid w:val="00264A2B"/>
    <w:rsid w:val="00264DCB"/>
    <w:rsid w:val="00264E07"/>
    <w:rsid w:val="00266037"/>
    <w:rsid w:val="00267ED9"/>
    <w:rsid w:val="00272FA5"/>
    <w:rsid w:val="00273AC8"/>
    <w:rsid w:val="00274021"/>
    <w:rsid w:val="00275907"/>
    <w:rsid w:val="002761E1"/>
    <w:rsid w:val="002807E5"/>
    <w:rsid w:val="00281596"/>
    <w:rsid w:val="00281C7D"/>
    <w:rsid w:val="00285324"/>
    <w:rsid w:val="002868E1"/>
    <w:rsid w:val="00286F92"/>
    <w:rsid w:val="00290541"/>
    <w:rsid w:val="002917FE"/>
    <w:rsid w:val="002927D2"/>
    <w:rsid w:val="002930DC"/>
    <w:rsid w:val="00295592"/>
    <w:rsid w:val="00297974"/>
    <w:rsid w:val="002A2015"/>
    <w:rsid w:val="002A5032"/>
    <w:rsid w:val="002A619F"/>
    <w:rsid w:val="002A6D30"/>
    <w:rsid w:val="002B2B6C"/>
    <w:rsid w:val="002B52B8"/>
    <w:rsid w:val="002B5500"/>
    <w:rsid w:val="002C2CCF"/>
    <w:rsid w:val="002C2CD5"/>
    <w:rsid w:val="002C2D7C"/>
    <w:rsid w:val="002C78F9"/>
    <w:rsid w:val="002C7F4B"/>
    <w:rsid w:val="002D1403"/>
    <w:rsid w:val="002D2AFB"/>
    <w:rsid w:val="002D40F4"/>
    <w:rsid w:val="002D473D"/>
    <w:rsid w:val="002D5682"/>
    <w:rsid w:val="002D63A8"/>
    <w:rsid w:val="002E170A"/>
    <w:rsid w:val="002E3835"/>
    <w:rsid w:val="002E3A2C"/>
    <w:rsid w:val="002E47B1"/>
    <w:rsid w:val="002E630B"/>
    <w:rsid w:val="002E6FC8"/>
    <w:rsid w:val="002E7A42"/>
    <w:rsid w:val="002F0115"/>
    <w:rsid w:val="002F24D1"/>
    <w:rsid w:val="002F2C8E"/>
    <w:rsid w:val="002F6425"/>
    <w:rsid w:val="00300769"/>
    <w:rsid w:val="00300933"/>
    <w:rsid w:val="00300CA0"/>
    <w:rsid w:val="00304AB1"/>
    <w:rsid w:val="003060EC"/>
    <w:rsid w:val="003106EF"/>
    <w:rsid w:val="0031088C"/>
    <w:rsid w:val="00310FE6"/>
    <w:rsid w:val="00315704"/>
    <w:rsid w:val="00320365"/>
    <w:rsid w:val="00324C5D"/>
    <w:rsid w:val="00325F94"/>
    <w:rsid w:val="003306A8"/>
    <w:rsid w:val="00342581"/>
    <w:rsid w:val="00343239"/>
    <w:rsid w:val="003439BC"/>
    <w:rsid w:val="003446D6"/>
    <w:rsid w:val="00344F48"/>
    <w:rsid w:val="00353B4C"/>
    <w:rsid w:val="00356F16"/>
    <w:rsid w:val="00357310"/>
    <w:rsid w:val="00357DBB"/>
    <w:rsid w:val="003610D4"/>
    <w:rsid w:val="00361894"/>
    <w:rsid w:val="003630B3"/>
    <w:rsid w:val="0036321E"/>
    <w:rsid w:val="00370D4F"/>
    <w:rsid w:val="00373E4F"/>
    <w:rsid w:val="00376298"/>
    <w:rsid w:val="0037691B"/>
    <w:rsid w:val="003777D6"/>
    <w:rsid w:val="00380A50"/>
    <w:rsid w:val="00381F3D"/>
    <w:rsid w:val="00391FC4"/>
    <w:rsid w:val="003923A5"/>
    <w:rsid w:val="00395035"/>
    <w:rsid w:val="003959AB"/>
    <w:rsid w:val="00395CE9"/>
    <w:rsid w:val="003A0C7D"/>
    <w:rsid w:val="003A1129"/>
    <w:rsid w:val="003A52CE"/>
    <w:rsid w:val="003A7848"/>
    <w:rsid w:val="003B2A92"/>
    <w:rsid w:val="003B66F0"/>
    <w:rsid w:val="003C0750"/>
    <w:rsid w:val="003C1858"/>
    <w:rsid w:val="003C264B"/>
    <w:rsid w:val="003C40EE"/>
    <w:rsid w:val="003C67E4"/>
    <w:rsid w:val="003C6A70"/>
    <w:rsid w:val="003D0BEE"/>
    <w:rsid w:val="003D0D72"/>
    <w:rsid w:val="003D0DC2"/>
    <w:rsid w:val="003D19C6"/>
    <w:rsid w:val="003D2984"/>
    <w:rsid w:val="003D4273"/>
    <w:rsid w:val="003D4EFB"/>
    <w:rsid w:val="003D5026"/>
    <w:rsid w:val="003D5203"/>
    <w:rsid w:val="003D57D6"/>
    <w:rsid w:val="003E2BF0"/>
    <w:rsid w:val="003E3D4C"/>
    <w:rsid w:val="003E48E3"/>
    <w:rsid w:val="003F0063"/>
    <w:rsid w:val="003F0EC8"/>
    <w:rsid w:val="003F238B"/>
    <w:rsid w:val="003F2B03"/>
    <w:rsid w:val="003F30B2"/>
    <w:rsid w:val="003F353C"/>
    <w:rsid w:val="003F6003"/>
    <w:rsid w:val="003F60AE"/>
    <w:rsid w:val="003F7A0A"/>
    <w:rsid w:val="004012BF"/>
    <w:rsid w:val="00403173"/>
    <w:rsid w:val="004042CB"/>
    <w:rsid w:val="00405ECE"/>
    <w:rsid w:val="00406171"/>
    <w:rsid w:val="0040703A"/>
    <w:rsid w:val="00416BEA"/>
    <w:rsid w:val="00420E2C"/>
    <w:rsid w:val="00423976"/>
    <w:rsid w:val="00424EC4"/>
    <w:rsid w:val="00425DDB"/>
    <w:rsid w:val="00433E74"/>
    <w:rsid w:val="004362F5"/>
    <w:rsid w:val="00437242"/>
    <w:rsid w:val="00445296"/>
    <w:rsid w:val="004505E0"/>
    <w:rsid w:val="00453B09"/>
    <w:rsid w:val="00462D92"/>
    <w:rsid w:val="0046603C"/>
    <w:rsid w:val="004717D9"/>
    <w:rsid w:val="0047297D"/>
    <w:rsid w:val="00481C05"/>
    <w:rsid w:val="00481F00"/>
    <w:rsid w:val="0048247B"/>
    <w:rsid w:val="00482872"/>
    <w:rsid w:val="00483CC3"/>
    <w:rsid w:val="00483FDE"/>
    <w:rsid w:val="0048495C"/>
    <w:rsid w:val="00485013"/>
    <w:rsid w:val="00486741"/>
    <w:rsid w:val="004869BA"/>
    <w:rsid w:val="00487141"/>
    <w:rsid w:val="004919D9"/>
    <w:rsid w:val="004978FA"/>
    <w:rsid w:val="004A2D33"/>
    <w:rsid w:val="004A697C"/>
    <w:rsid w:val="004A799D"/>
    <w:rsid w:val="004B4756"/>
    <w:rsid w:val="004B6C7B"/>
    <w:rsid w:val="004C51CB"/>
    <w:rsid w:val="004D0BDB"/>
    <w:rsid w:val="004D0D3C"/>
    <w:rsid w:val="004D24EE"/>
    <w:rsid w:val="004D3735"/>
    <w:rsid w:val="004D4AD5"/>
    <w:rsid w:val="004E27E4"/>
    <w:rsid w:val="004E37F0"/>
    <w:rsid w:val="004E3A0B"/>
    <w:rsid w:val="004E78C5"/>
    <w:rsid w:val="004F0147"/>
    <w:rsid w:val="004F0771"/>
    <w:rsid w:val="004F50CB"/>
    <w:rsid w:val="004F591D"/>
    <w:rsid w:val="004F5E75"/>
    <w:rsid w:val="00504AC0"/>
    <w:rsid w:val="00504BB4"/>
    <w:rsid w:val="00506681"/>
    <w:rsid w:val="00511358"/>
    <w:rsid w:val="00511C22"/>
    <w:rsid w:val="005122E3"/>
    <w:rsid w:val="00512849"/>
    <w:rsid w:val="00513777"/>
    <w:rsid w:val="00514A6E"/>
    <w:rsid w:val="00517C41"/>
    <w:rsid w:val="005228F1"/>
    <w:rsid w:val="00526634"/>
    <w:rsid w:val="005308AF"/>
    <w:rsid w:val="005320C5"/>
    <w:rsid w:val="0053322B"/>
    <w:rsid w:val="005342FD"/>
    <w:rsid w:val="00534670"/>
    <w:rsid w:val="0053482A"/>
    <w:rsid w:val="00534A7F"/>
    <w:rsid w:val="00536B32"/>
    <w:rsid w:val="0054342E"/>
    <w:rsid w:val="00543A01"/>
    <w:rsid w:val="0054507D"/>
    <w:rsid w:val="00545B13"/>
    <w:rsid w:val="00547CE0"/>
    <w:rsid w:val="00554E2F"/>
    <w:rsid w:val="0055594D"/>
    <w:rsid w:val="00560EC7"/>
    <w:rsid w:val="00561184"/>
    <w:rsid w:val="005646E9"/>
    <w:rsid w:val="00575AD7"/>
    <w:rsid w:val="005805AF"/>
    <w:rsid w:val="005833D6"/>
    <w:rsid w:val="0058535C"/>
    <w:rsid w:val="005942A3"/>
    <w:rsid w:val="00595724"/>
    <w:rsid w:val="005971D8"/>
    <w:rsid w:val="005A0DB3"/>
    <w:rsid w:val="005A170B"/>
    <w:rsid w:val="005A1B53"/>
    <w:rsid w:val="005A53D3"/>
    <w:rsid w:val="005A5A40"/>
    <w:rsid w:val="005A7990"/>
    <w:rsid w:val="005B18BE"/>
    <w:rsid w:val="005B2CDC"/>
    <w:rsid w:val="005B3BCA"/>
    <w:rsid w:val="005B506A"/>
    <w:rsid w:val="005B655A"/>
    <w:rsid w:val="005C5531"/>
    <w:rsid w:val="005C7B9C"/>
    <w:rsid w:val="005D3584"/>
    <w:rsid w:val="005D373B"/>
    <w:rsid w:val="005D403E"/>
    <w:rsid w:val="005D4C84"/>
    <w:rsid w:val="005E11BF"/>
    <w:rsid w:val="005E4720"/>
    <w:rsid w:val="005E4774"/>
    <w:rsid w:val="005F0083"/>
    <w:rsid w:val="005F04B2"/>
    <w:rsid w:val="005F2484"/>
    <w:rsid w:val="005F2503"/>
    <w:rsid w:val="005F4C38"/>
    <w:rsid w:val="005F5125"/>
    <w:rsid w:val="005F5147"/>
    <w:rsid w:val="005F6410"/>
    <w:rsid w:val="00603F07"/>
    <w:rsid w:val="00606C5E"/>
    <w:rsid w:val="00607B5B"/>
    <w:rsid w:val="006134CA"/>
    <w:rsid w:val="006147B6"/>
    <w:rsid w:val="00614F75"/>
    <w:rsid w:val="00615093"/>
    <w:rsid w:val="006242C6"/>
    <w:rsid w:val="006263C2"/>
    <w:rsid w:val="0063045D"/>
    <w:rsid w:val="00635194"/>
    <w:rsid w:val="00646F91"/>
    <w:rsid w:val="0065142F"/>
    <w:rsid w:val="00653BD6"/>
    <w:rsid w:val="006540D8"/>
    <w:rsid w:val="0066116F"/>
    <w:rsid w:val="00662B08"/>
    <w:rsid w:val="00663479"/>
    <w:rsid w:val="00663C99"/>
    <w:rsid w:val="00665ED1"/>
    <w:rsid w:val="00667854"/>
    <w:rsid w:val="00667F42"/>
    <w:rsid w:val="0067339F"/>
    <w:rsid w:val="00675A71"/>
    <w:rsid w:val="00681F64"/>
    <w:rsid w:val="006837B0"/>
    <w:rsid w:val="00683AF1"/>
    <w:rsid w:val="006844C3"/>
    <w:rsid w:val="00684DD8"/>
    <w:rsid w:val="00684E31"/>
    <w:rsid w:val="00685605"/>
    <w:rsid w:val="00685C76"/>
    <w:rsid w:val="0069024B"/>
    <w:rsid w:val="0069395C"/>
    <w:rsid w:val="00693EEF"/>
    <w:rsid w:val="00694641"/>
    <w:rsid w:val="0069539E"/>
    <w:rsid w:val="006955EB"/>
    <w:rsid w:val="006977E0"/>
    <w:rsid w:val="006A26F0"/>
    <w:rsid w:val="006A51F8"/>
    <w:rsid w:val="006A5C83"/>
    <w:rsid w:val="006B1735"/>
    <w:rsid w:val="006B2408"/>
    <w:rsid w:val="006B3B79"/>
    <w:rsid w:val="006B3F43"/>
    <w:rsid w:val="006B4183"/>
    <w:rsid w:val="006B5ECD"/>
    <w:rsid w:val="006B666D"/>
    <w:rsid w:val="006C1F18"/>
    <w:rsid w:val="006C3C26"/>
    <w:rsid w:val="006D01BA"/>
    <w:rsid w:val="006D2039"/>
    <w:rsid w:val="006D4981"/>
    <w:rsid w:val="006D6282"/>
    <w:rsid w:val="006D7534"/>
    <w:rsid w:val="006E1304"/>
    <w:rsid w:val="006E175A"/>
    <w:rsid w:val="006E54BD"/>
    <w:rsid w:val="006E7559"/>
    <w:rsid w:val="006F24D4"/>
    <w:rsid w:val="006F291E"/>
    <w:rsid w:val="006F3911"/>
    <w:rsid w:val="006F5D86"/>
    <w:rsid w:val="006F65A1"/>
    <w:rsid w:val="006F68DE"/>
    <w:rsid w:val="006F7173"/>
    <w:rsid w:val="006F7ADB"/>
    <w:rsid w:val="007019F5"/>
    <w:rsid w:val="00703F47"/>
    <w:rsid w:val="0071080A"/>
    <w:rsid w:val="00715185"/>
    <w:rsid w:val="00722229"/>
    <w:rsid w:val="00723559"/>
    <w:rsid w:val="007248E6"/>
    <w:rsid w:val="0073063B"/>
    <w:rsid w:val="007307E6"/>
    <w:rsid w:val="00731035"/>
    <w:rsid w:val="00732E44"/>
    <w:rsid w:val="00734188"/>
    <w:rsid w:val="00742025"/>
    <w:rsid w:val="00743B30"/>
    <w:rsid w:val="00751FA0"/>
    <w:rsid w:val="0075302B"/>
    <w:rsid w:val="007557F2"/>
    <w:rsid w:val="00756F10"/>
    <w:rsid w:val="00757C98"/>
    <w:rsid w:val="00765C6F"/>
    <w:rsid w:val="007674D3"/>
    <w:rsid w:val="0077004B"/>
    <w:rsid w:val="00775ABF"/>
    <w:rsid w:val="007774D1"/>
    <w:rsid w:val="0078015B"/>
    <w:rsid w:val="00780BE9"/>
    <w:rsid w:val="00782E40"/>
    <w:rsid w:val="00784330"/>
    <w:rsid w:val="00784482"/>
    <w:rsid w:val="0078565A"/>
    <w:rsid w:val="00794D64"/>
    <w:rsid w:val="00797180"/>
    <w:rsid w:val="007A0BD9"/>
    <w:rsid w:val="007A18B3"/>
    <w:rsid w:val="007A2A7A"/>
    <w:rsid w:val="007A2B78"/>
    <w:rsid w:val="007A3000"/>
    <w:rsid w:val="007A50E2"/>
    <w:rsid w:val="007A72C7"/>
    <w:rsid w:val="007B1A18"/>
    <w:rsid w:val="007C033E"/>
    <w:rsid w:val="007C1B8F"/>
    <w:rsid w:val="007C2929"/>
    <w:rsid w:val="007C44EB"/>
    <w:rsid w:val="007C519D"/>
    <w:rsid w:val="007C6C1C"/>
    <w:rsid w:val="007D00D3"/>
    <w:rsid w:val="007D45C0"/>
    <w:rsid w:val="007D58FF"/>
    <w:rsid w:val="007D5D3A"/>
    <w:rsid w:val="007D6705"/>
    <w:rsid w:val="007E4C2B"/>
    <w:rsid w:val="007E6864"/>
    <w:rsid w:val="007F0A1F"/>
    <w:rsid w:val="007F15EA"/>
    <w:rsid w:val="007F7DD9"/>
    <w:rsid w:val="008076B3"/>
    <w:rsid w:val="00810635"/>
    <w:rsid w:val="008110C7"/>
    <w:rsid w:val="00811B21"/>
    <w:rsid w:val="00815A50"/>
    <w:rsid w:val="00815BFF"/>
    <w:rsid w:val="008176A9"/>
    <w:rsid w:val="00820205"/>
    <w:rsid w:val="00822803"/>
    <w:rsid w:val="00822A4E"/>
    <w:rsid w:val="00823F20"/>
    <w:rsid w:val="00824448"/>
    <w:rsid w:val="008272A4"/>
    <w:rsid w:val="00830AB9"/>
    <w:rsid w:val="008348D1"/>
    <w:rsid w:val="00836970"/>
    <w:rsid w:val="00836CC8"/>
    <w:rsid w:val="0084074A"/>
    <w:rsid w:val="00845564"/>
    <w:rsid w:val="0084690A"/>
    <w:rsid w:val="00851074"/>
    <w:rsid w:val="00851A9B"/>
    <w:rsid w:val="00857075"/>
    <w:rsid w:val="008577DE"/>
    <w:rsid w:val="00863A8E"/>
    <w:rsid w:val="00863E90"/>
    <w:rsid w:val="0086561A"/>
    <w:rsid w:val="00871DDC"/>
    <w:rsid w:val="00873423"/>
    <w:rsid w:val="008760F0"/>
    <w:rsid w:val="00876F31"/>
    <w:rsid w:val="00877419"/>
    <w:rsid w:val="008777E4"/>
    <w:rsid w:val="00880B48"/>
    <w:rsid w:val="00880F7A"/>
    <w:rsid w:val="00882974"/>
    <w:rsid w:val="00887E9F"/>
    <w:rsid w:val="00896A3E"/>
    <w:rsid w:val="00897292"/>
    <w:rsid w:val="008A2A95"/>
    <w:rsid w:val="008A33EA"/>
    <w:rsid w:val="008A60A5"/>
    <w:rsid w:val="008A6291"/>
    <w:rsid w:val="008A6EC5"/>
    <w:rsid w:val="008A74DA"/>
    <w:rsid w:val="008A777C"/>
    <w:rsid w:val="008B069B"/>
    <w:rsid w:val="008B3A6E"/>
    <w:rsid w:val="008B4E3F"/>
    <w:rsid w:val="008B6E93"/>
    <w:rsid w:val="008C0CF9"/>
    <w:rsid w:val="008C102F"/>
    <w:rsid w:val="008C2636"/>
    <w:rsid w:val="008C3512"/>
    <w:rsid w:val="008D1458"/>
    <w:rsid w:val="008D2039"/>
    <w:rsid w:val="008D3469"/>
    <w:rsid w:val="008D6E40"/>
    <w:rsid w:val="008E04C1"/>
    <w:rsid w:val="008E1393"/>
    <w:rsid w:val="008E3C60"/>
    <w:rsid w:val="008E61BB"/>
    <w:rsid w:val="008F2B48"/>
    <w:rsid w:val="008F6DA6"/>
    <w:rsid w:val="008F6E95"/>
    <w:rsid w:val="008F7F83"/>
    <w:rsid w:val="00900EF9"/>
    <w:rsid w:val="009010FE"/>
    <w:rsid w:val="00903462"/>
    <w:rsid w:val="00905D21"/>
    <w:rsid w:val="009149D1"/>
    <w:rsid w:val="00915AB1"/>
    <w:rsid w:val="00915B41"/>
    <w:rsid w:val="00916815"/>
    <w:rsid w:val="00917F87"/>
    <w:rsid w:val="00921567"/>
    <w:rsid w:val="00922ACC"/>
    <w:rsid w:val="00922CEC"/>
    <w:rsid w:val="0093197F"/>
    <w:rsid w:val="00933881"/>
    <w:rsid w:val="00933A21"/>
    <w:rsid w:val="0093737E"/>
    <w:rsid w:val="0094147B"/>
    <w:rsid w:val="0094489A"/>
    <w:rsid w:val="0094561A"/>
    <w:rsid w:val="0094667A"/>
    <w:rsid w:val="0095099C"/>
    <w:rsid w:val="00952AAB"/>
    <w:rsid w:val="009555D8"/>
    <w:rsid w:val="00957D47"/>
    <w:rsid w:val="00963F4A"/>
    <w:rsid w:val="009718C0"/>
    <w:rsid w:val="00980F3A"/>
    <w:rsid w:val="00981B83"/>
    <w:rsid w:val="00983297"/>
    <w:rsid w:val="0098666E"/>
    <w:rsid w:val="00987CA4"/>
    <w:rsid w:val="00993ED0"/>
    <w:rsid w:val="00995B2D"/>
    <w:rsid w:val="00996886"/>
    <w:rsid w:val="009A02A2"/>
    <w:rsid w:val="009A05D7"/>
    <w:rsid w:val="009A0AEA"/>
    <w:rsid w:val="009A758D"/>
    <w:rsid w:val="009A7B2C"/>
    <w:rsid w:val="009A7F0C"/>
    <w:rsid w:val="009B0E0E"/>
    <w:rsid w:val="009B15F5"/>
    <w:rsid w:val="009B4D89"/>
    <w:rsid w:val="009B6C8E"/>
    <w:rsid w:val="009C07C0"/>
    <w:rsid w:val="009C15D9"/>
    <w:rsid w:val="009C1FCE"/>
    <w:rsid w:val="009C4C88"/>
    <w:rsid w:val="009C5D3E"/>
    <w:rsid w:val="009D00DD"/>
    <w:rsid w:val="009D22E0"/>
    <w:rsid w:val="009D263B"/>
    <w:rsid w:val="009D5707"/>
    <w:rsid w:val="009D6492"/>
    <w:rsid w:val="009E2437"/>
    <w:rsid w:val="009E2978"/>
    <w:rsid w:val="009E51E6"/>
    <w:rsid w:val="009E65C5"/>
    <w:rsid w:val="009E68EE"/>
    <w:rsid w:val="009F0423"/>
    <w:rsid w:val="009F0E65"/>
    <w:rsid w:val="009F21BF"/>
    <w:rsid w:val="009F67AB"/>
    <w:rsid w:val="009F7535"/>
    <w:rsid w:val="009F7A48"/>
    <w:rsid w:val="009F7F10"/>
    <w:rsid w:val="00A02335"/>
    <w:rsid w:val="00A02CB5"/>
    <w:rsid w:val="00A0542D"/>
    <w:rsid w:val="00A059C8"/>
    <w:rsid w:val="00A07BA9"/>
    <w:rsid w:val="00A110F5"/>
    <w:rsid w:val="00A12139"/>
    <w:rsid w:val="00A15EEC"/>
    <w:rsid w:val="00A20AD8"/>
    <w:rsid w:val="00A2342E"/>
    <w:rsid w:val="00A2586A"/>
    <w:rsid w:val="00A25AB7"/>
    <w:rsid w:val="00A25F27"/>
    <w:rsid w:val="00A26E69"/>
    <w:rsid w:val="00A32EAE"/>
    <w:rsid w:val="00A343D9"/>
    <w:rsid w:val="00A3461F"/>
    <w:rsid w:val="00A35EDD"/>
    <w:rsid w:val="00A3638E"/>
    <w:rsid w:val="00A370DB"/>
    <w:rsid w:val="00A3710A"/>
    <w:rsid w:val="00A42F0B"/>
    <w:rsid w:val="00A453B3"/>
    <w:rsid w:val="00A4747E"/>
    <w:rsid w:val="00A5007A"/>
    <w:rsid w:val="00A5281E"/>
    <w:rsid w:val="00A55328"/>
    <w:rsid w:val="00A55DE0"/>
    <w:rsid w:val="00A563D7"/>
    <w:rsid w:val="00A5793F"/>
    <w:rsid w:val="00A62FE5"/>
    <w:rsid w:val="00A64161"/>
    <w:rsid w:val="00A66590"/>
    <w:rsid w:val="00A67E3C"/>
    <w:rsid w:val="00A72372"/>
    <w:rsid w:val="00A72AE3"/>
    <w:rsid w:val="00A733B2"/>
    <w:rsid w:val="00A752DA"/>
    <w:rsid w:val="00A77205"/>
    <w:rsid w:val="00A778E2"/>
    <w:rsid w:val="00A87B8C"/>
    <w:rsid w:val="00A90D58"/>
    <w:rsid w:val="00A92F28"/>
    <w:rsid w:val="00A93119"/>
    <w:rsid w:val="00A94A69"/>
    <w:rsid w:val="00A96396"/>
    <w:rsid w:val="00AA102B"/>
    <w:rsid w:val="00AA2390"/>
    <w:rsid w:val="00AA281C"/>
    <w:rsid w:val="00AA3F64"/>
    <w:rsid w:val="00AA41F7"/>
    <w:rsid w:val="00AA4348"/>
    <w:rsid w:val="00AA46BC"/>
    <w:rsid w:val="00AA5F75"/>
    <w:rsid w:val="00AA71C9"/>
    <w:rsid w:val="00AB53A3"/>
    <w:rsid w:val="00AC03C4"/>
    <w:rsid w:val="00AC1AEF"/>
    <w:rsid w:val="00AC1D80"/>
    <w:rsid w:val="00AC2382"/>
    <w:rsid w:val="00AC32DB"/>
    <w:rsid w:val="00AC4E1C"/>
    <w:rsid w:val="00AC5D8C"/>
    <w:rsid w:val="00AC60D4"/>
    <w:rsid w:val="00AC76EF"/>
    <w:rsid w:val="00AD01F4"/>
    <w:rsid w:val="00AD082D"/>
    <w:rsid w:val="00AD087F"/>
    <w:rsid w:val="00AD0D9F"/>
    <w:rsid w:val="00AD59D2"/>
    <w:rsid w:val="00AD648F"/>
    <w:rsid w:val="00AE1B22"/>
    <w:rsid w:val="00AE40AC"/>
    <w:rsid w:val="00AE71AE"/>
    <w:rsid w:val="00AF2999"/>
    <w:rsid w:val="00AF4F81"/>
    <w:rsid w:val="00AF6941"/>
    <w:rsid w:val="00AF6B95"/>
    <w:rsid w:val="00B04154"/>
    <w:rsid w:val="00B05119"/>
    <w:rsid w:val="00B079AA"/>
    <w:rsid w:val="00B110E3"/>
    <w:rsid w:val="00B12107"/>
    <w:rsid w:val="00B13BE1"/>
    <w:rsid w:val="00B152F1"/>
    <w:rsid w:val="00B1541D"/>
    <w:rsid w:val="00B16290"/>
    <w:rsid w:val="00B17915"/>
    <w:rsid w:val="00B22940"/>
    <w:rsid w:val="00B3050E"/>
    <w:rsid w:val="00B3146E"/>
    <w:rsid w:val="00B350B9"/>
    <w:rsid w:val="00B361BD"/>
    <w:rsid w:val="00B406DD"/>
    <w:rsid w:val="00B407D4"/>
    <w:rsid w:val="00B408A2"/>
    <w:rsid w:val="00B41AE3"/>
    <w:rsid w:val="00B42B5A"/>
    <w:rsid w:val="00B44294"/>
    <w:rsid w:val="00B479D4"/>
    <w:rsid w:val="00B52F97"/>
    <w:rsid w:val="00B57D3C"/>
    <w:rsid w:val="00B62641"/>
    <w:rsid w:val="00B62A2E"/>
    <w:rsid w:val="00B62C55"/>
    <w:rsid w:val="00B642BC"/>
    <w:rsid w:val="00B64DD6"/>
    <w:rsid w:val="00B72034"/>
    <w:rsid w:val="00B7280E"/>
    <w:rsid w:val="00B74F1C"/>
    <w:rsid w:val="00B80CD1"/>
    <w:rsid w:val="00B82F3E"/>
    <w:rsid w:val="00B8350B"/>
    <w:rsid w:val="00B8734C"/>
    <w:rsid w:val="00B876A0"/>
    <w:rsid w:val="00B9010B"/>
    <w:rsid w:val="00B9094F"/>
    <w:rsid w:val="00B9156F"/>
    <w:rsid w:val="00B92230"/>
    <w:rsid w:val="00B92336"/>
    <w:rsid w:val="00B92A60"/>
    <w:rsid w:val="00B92E8C"/>
    <w:rsid w:val="00B96618"/>
    <w:rsid w:val="00B96D6C"/>
    <w:rsid w:val="00B97ADD"/>
    <w:rsid w:val="00BA024D"/>
    <w:rsid w:val="00BA198B"/>
    <w:rsid w:val="00BA4E17"/>
    <w:rsid w:val="00BB19A6"/>
    <w:rsid w:val="00BB3CE5"/>
    <w:rsid w:val="00BB7EED"/>
    <w:rsid w:val="00BC20F8"/>
    <w:rsid w:val="00BC2672"/>
    <w:rsid w:val="00BD3607"/>
    <w:rsid w:val="00BD42A5"/>
    <w:rsid w:val="00BD55FE"/>
    <w:rsid w:val="00BD6654"/>
    <w:rsid w:val="00BE3097"/>
    <w:rsid w:val="00BE4364"/>
    <w:rsid w:val="00BE7A5D"/>
    <w:rsid w:val="00BF40A9"/>
    <w:rsid w:val="00BF42BB"/>
    <w:rsid w:val="00BF7C13"/>
    <w:rsid w:val="00C032BE"/>
    <w:rsid w:val="00C03D8A"/>
    <w:rsid w:val="00C04F8A"/>
    <w:rsid w:val="00C10C85"/>
    <w:rsid w:val="00C1182B"/>
    <w:rsid w:val="00C146BB"/>
    <w:rsid w:val="00C22135"/>
    <w:rsid w:val="00C231AE"/>
    <w:rsid w:val="00C25950"/>
    <w:rsid w:val="00C2715A"/>
    <w:rsid w:val="00C272EF"/>
    <w:rsid w:val="00C335D7"/>
    <w:rsid w:val="00C33BCC"/>
    <w:rsid w:val="00C357C8"/>
    <w:rsid w:val="00C40DC2"/>
    <w:rsid w:val="00C46D11"/>
    <w:rsid w:val="00C508DE"/>
    <w:rsid w:val="00C50B92"/>
    <w:rsid w:val="00C51281"/>
    <w:rsid w:val="00C517E9"/>
    <w:rsid w:val="00C5299B"/>
    <w:rsid w:val="00C559BA"/>
    <w:rsid w:val="00C644D6"/>
    <w:rsid w:val="00C659B9"/>
    <w:rsid w:val="00C70CDE"/>
    <w:rsid w:val="00C830CE"/>
    <w:rsid w:val="00C85FD4"/>
    <w:rsid w:val="00C86A37"/>
    <w:rsid w:val="00C87DEA"/>
    <w:rsid w:val="00C9268F"/>
    <w:rsid w:val="00C95F05"/>
    <w:rsid w:val="00C96C00"/>
    <w:rsid w:val="00C97352"/>
    <w:rsid w:val="00CA00C0"/>
    <w:rsid w:val="00CA04FA"/>
    <w:rsid w:val="00CA1988"/>
    <w:rsid w:val="00CA2FEB"/>
    <w:rsid w:val="00CA377C"/>
    <w:rsid w:val="00CA3A0D"/>
    <w:rsid w:val="00CA4995"/>
    <w:rsid w:val="00CA4998"/>
    <w:rsid w:val="00CB0639"/>
    <w:rsid w:val="00CB2DE7"/>
    <w:rsid w:val="00CB2ECF"/>
    <w:rsid w:val="00CB31FC"/>
    <w:rsid w:val="00CB4D51"/>
    <w:rsid w:val="00CB67D5"/>
    <w:rsid w:val="00CB68EA"/>
    <w:rsid w:val="00CB760F"/>
    <w:rsid w:val="00CC1EB1"/>
    <w:rsid w:val="00CC2585"/>
    <w:rsid w:val="00CD1D10"/>
    <w:rsid w:val="00CD32DE"/>
    <w:rsid w:val="00CD4A9F"/>
    <w:rsid w:val="00CD604A"/>
    <w:rsid w:val="00CE3AF3"/>
    <w:rsid w:val="00CE4A3F"/>
    <w:rsid w:val="00CE7484"/>
    <w:rsid w:val="00CF2450"/>
    <w:rsid w:val="00CF4E5A"/>
    <w:rsid w:val="00CF62CF"/>
    <w:rsid w:val="00CF7661"/>
    <w:rsid w:val="00D02574"/>
    <w:rsid w:val="00D1068C"/>
    <w:rsid w:val="00D10CF0"/>
    <w:rsid w:val="00D10EC6"/>
    <w:rsid w:val="00D13543"/>
    <w:rsid w:val="00D13831"/>
    <w:rsid w:val="00D140F4"/>
    <w:rsid w:val="00D24B9A"/>
    <w:rsid w:val="00D24EA1"/>
    <w:rsid w:val="00D2517C"/>
    <w:rsid w:val="00D27CB8"/>
    <w:rsid w:val="00D34A78"/>
    <w:rsid w:val="00D43A84"/>
    <w:rsid w:val="00D45F7A"/>
    <w:rsid w:val="00D467CB"/>
    <w:rsid w:val="00D524EB"/>
    <w:rsid w:val="00D61058"/>
    <w:rsid w:val="00D623D9"/>
    <w:rsid w:val="00D63700"/>
    <w:rsid w:val="00D65C99"/>
    <w:rsid w:val="00D668EA"/>
    <w:rsid w:val="00D670C1"/>
    <w:rsid w:val="00D67C69"/>
    <w:rsid w:val="00D70DAF"/>
    <w:rsid w:val="00D71C00"/>
    <w:rsid w:val="00D71ECA"/>
    <w:rsid w:val="00D72FD4"/>
    <w:rsid w:val="00D7378F"/>
    <w:rsid w:val="00D74E5E"/>
    <w:rsid w:val="00D815F5"/>
    <w:rsid w:val="00D8263C"/>
    <w:rsid w:val="00D8351F"/>
    <w:rsid w:val="00D83E70"/>
    <w:rsid w:val="00D911BF"/>
    <w:rsid w:val="00D91FF9"/>
    <w:rsid w:val="00D923D0"/>
    <w:rsid w:val="00D95197"/>
    <w:rsid w:val="00D95E7F"/>
    <w:rsid w:val="00D95F99"/>
    <w:rsid w:val="00DA19E3"/>
    <w:rsid w:val="00DA2202"/>
    <w:rsid w:val="00DA5B8C"/>
    <w:rsid w:val="00DB1DEC"/>
    <w:rsid w:val="00DB32CA"/>
    <w:rsid w:val="00DB3936"/>
    <w:rsid w:val="00DB5521"/>
    <w:rsid w:val="00DB7271"/>
    <w:rsid w:val="00DB7B9C"/>
    <w:rsid w:val="00DB7C28"/>
    <w:rsid w:val="00DC5514"/>
    <w:rsid w:val="00DC7B83"/>
    <w:rsid w:val="00DC7D4C"/>
    <w:rsid w:val="00DD1E24"/>
    <w:rsid w:val="00DD2778"/>
    <w:rsid w:val="00DD5C2A"/>
    <w:rsid w:val="00DD7EE0"/>
    <w:rsid w:val="00DE1EE4"/>
    <w:rsid w:val="00DE21A1"/>
    <w:rsid w:val="00DE324C"/>
    <w:rsid w:val="00DE4199"/>
    <w:rsid w:val="00DE6EEA"/>
    <w:rsid w:val="00DE72E3"/>
    <w:rsid w:val="00E018FC"/>
    <w:rsid w:val="00E029AF"/>
    <w:rsid w:val="00E04EC4"/>
    <w:rsid w:val="00E05AC5"/>
    <w:rsid w:val="00E0605C"/>
    <w:rsid w:val="00E061EC"/>
    <w:rsid w:val="00E06ED7"/>
    <w:rsid w:val="00E107BC"/>
    <w:rsid w:val="00E130F2"/>
    <w:rsid w:val="00E13E59"/>
    <w:rsid w:val="00E152D8"/>
    <w:rsid w:val="00E16C22"/>
    <w:rsid w:val="00E20029"/>
    <w:rsid w:val="00E2096A"/>
    <w:rsid w:val="00E21C9F"/>
    <w:rsid w:val="00E22A17"/>
    <w:rsid w:val="00E23FC3"/>
    <w:rsid w:val="00E2740D"/>
    <w:rsid w:val="00E27FE5"/>
    <w:rsid w:val="00E30D32"/>
    <w:rsid w:val="00E33F5D"/>
    <w:rsid w:val="00E3638D"/>
    <w:rsid w:val="00E42EC2"/>
    <w:rsid w:val="00E43B96"/>
    <w:rsid w:val="00E455AB"/>
    <w:rsid w:val="00E474EA"/>
    <w:rsid w:val="00E52BFE"/>
    <w:rsid w:val="00E560A8"/>
    <w:rsid w:val="00E57BB1"/>
    <w:rsid w:val="00E6421A"/>
    <w:rsid w:val="00E64BA2"/>
    <w:rsid w:val="00E742B0"/>
    <w:rsid w:val="00E74710"/>
    <w:rsid w:val="00E74933"/>
    <w:rsid w:val="00E77FC2"/>
    <w:rsid w:val="00E81F30"/>
    <w:rsid w:val="00E84009"/>
    <w:rsid w:val="00E85BE6"/>
    <w:rsid w:val="00E879F4"/>
    <w:rsid w:val="00E91B15"/>
    <w:rsid w:val="00E92457"/>
    <w:rsid w:val="00E93E69"/>
    <w:rsid w:val="00E94701"/>
    <w:rsid w:val="00E971B0"/>
    <w:rsid w:val="00EA3C85"/>
    <w:rsid w:val="00EA5305"/>
    <w:rsid w:val="00EA5740"/>
    <w:rsid w:val="00EA7356"/>
    <w:rsid w:val="00EB5D8D"/>
    <w:rsid w:val="00EB62E6"/>
    <w:rsid w:val="00EB6E48"/>
    <w:rsid w:val="00EC421F"/>
    <w:rsid w:val="00EC6453"/>
    <w:rsid w:val="00ED141C"/>
    <w:rsid w:val="00ED2F91"/>
    <w:rsid w:val="00ED4D03"/>
    <w:rsid w:val="00ED4DB6"/>
    <w:rsid w:val="00ED5F6D"/>
    <w:rsid w:val="00EE24D2"/>
    <w:rsid w:val="00EE3129"/>
    <w:rsid w:val="00EE33CA"/>
    <w:rsid w:val="00EE39EE"/>
    <w:rsid w:val="00EF003C"/>
    <w:rsid w:val="00EF1ED0"/>
    <w:rsid w:val="00EF2DCC"/>
    <w:rsid w:val="00EF5878"/>
    <w:rsid w:val="00F0513F"/>
    <w:rsid w:val="00F06018"/>
    <w:rsid w:val="00F06CC7"/>
    <w:rsid w:val="00F07ED5"/>
    <w:rsid w:val="00F1103A"/>
    <w:rsid w:val="00F11E2A"/>
    <w:rsid w:val="00F14840"/>
    <w:rsid w:val="00F15257"/>
    <w:rsid w:val="00F15502"/>
    <w:rsid w:val="00F21CDC"/>
    <w:rsid w:val="00F2229E"/>
    <w:rsid w:val="00F2242C"/>
    <w:rsid w:val="00F238C0"/>
    <w:rsid w:val="00F266C7"/>
    <w:rsid w:val="00F27BB7"/>
    <w:rsid w:val="00F33C90"/>
    <w:rsid w:val="00F3524B"/>
    <w:rsid w:val="00F36930"/>
    <w:rsid w:val="00F41C5C"/>
    <w:rsid w:val="00F45738"/>
    <w:rsid w:val="00F537F8"/>
    <w:rsid w:val="00F5404B"/>
    <w:rsid w:val="00F5561C"/>
    <w:rsid w:val="00F56816"/>
    <w:rsid w:val="00F60F52"/>
    <w:rsid w:val="00F6270D"/>
    <w:rsid w:val="00F65C8B"/>
    <w:rsid w:val="00F70BCD"/>
    <w:rsid w:val="00F765EC"/>
    <w:rsid w:val="00F808AA"/>
    <w:rsid w:val="00F82D78"/>
    <w:rsid w:val="00F8416F"/>
    <w:rsid w:val="00F95927"/>
    <w:rsid w:val="00FA0F47"/>
    <w:rsid w:val="00FB0959"/>
    <w:rsid w:val="00FC07B0"/>
    <w:rsid w:val="00FC21F3"/>
    <w:rsid w:val="00FD29D4"/>
    <w:rsid w:val="00FD6641"/>
    <w:rsid w:val="00FE3458"/>
    <w:rsid w:val="00FE7623"/>
    <w:rsid w:val="00FF0212"/>
    <w:rsid w:val="00FF09CA"/>
    <w:rsid w:val="00FF31AF"/>
    <w:rsid w:val="00FF4A4F"/>
    <w:rsid w:val="00FF6EB8"/>
    <w:rsid w:val="00FF6FAA"/>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1A4E69A"/>
  <w15:docId w15:val="{D64D06CF-1E62-44A0-9F5C-2F6D934199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C32DB"/>
    <w:rPr>
      <w:rFonts w:ascii="Futura Bk BT" w:hAnsi="Futura Bk BT"/>
      <w:sz w:val="24"/>
    </w:rPr>
  </w:style>
  <w:style w:type="paragraph" w:styleId="Ttulo1">
    <w:name w:val="heading 1"/>
    <w:basedOn w:val="Normal"/>
    <w:next w:val="Normal"/>
    <w:link w:val="Ttulo1Char"/>
    <w:uiPriority w:val="9"/>
    <w:qFormat/>
    <w:rsid w:val="0086561A"/>
    <w:pPr>
      <w:keepNext/>
      <w:widowControl w:val="0"/>
      <w:spacing w:before="120" w:after="0" w:line="240" w:lineRule="auto"/>
      <w:jc w:val="both"/>
      <w:outlineLvl w:val="0"/>
    </w:pPr>
    <w:rPr>
      <w:rFonts w:ascii="Times New Roman" w:eastAsia="Times New Roman" w:hAnsi="Times New Roman" w:cs="Times New Roman"/>
      <w:b/>
      <w:snapToGrid w:val="0"/>
      <w:szCs w:val="20"/>
    </w:rPr>
  </w:style>
  <w:style w:type="paragraph" w:styleId="Ttulo2">
    <w:name w:val="heading 2"/>
    <w:basedOn w:val="Normal"/>
    <w:next w:val="Normal"/>
    <w:link w:val="Ttulo2Char"/>
    <w:autoRedefine/>
    <w:uiPriority w:val="9"/>
    <w:qFormat/>
    <w:rsid w:val="006D4981"/>
    <w:pPr>
      <w:keepNext/>
      <w:numPr>
        <w:ilvl w:val="1"/>
        <w:numId w:val="23"/>
      </w:numPr>
      <w:spacing w:after="0" w:line="240" w:lineRule="auto"/>
      <w:jc w:val="both"/>
      <w:outlineLvl w:val="1"/>
    </w:pPr>
    <w:rPr>
      <w:rFonts w:eastAsia="Calibri" w:cs="Arial"/>
      <w:b/>
      <w:szCs w:val="24"/>
      <w:lang w:eastAsia="en-US"/>
    </w:rPr>
  </w:style>
  <w:style w:type="paragraph" w:styleId="Ttulo3">
    <w:name w:val="heading 3"/>
    <w:basedOn w:val="Normal"/>
    <w:next w:val="Normal"/>
    <w:link w:val="Ttulo3Char"/>
    <w:autoRedefine/>
    <w:uiPriority w:val="9"/>
    <w:qFormat/>
    <w:rsid w:val="005942A3"/>
    <w:pPr>
      <w:keepNext/>
      <w:spacing w:after="0" w:line="240" w:lineRule="auto"/>
      <w:jc w:val="both"/>
      <w:outlineLvl w:val="2"/>
    </w:pPr>
    <w:rPr>
      <w:rFonts w:eastAsia="Times New Roman" w:cs="Calibri"/>
      <w:b/>
      <w:bCs/>
      <w:szCs w:val="20"/>
      <w:lang w:eastAsia="en-US"/>
    </w:rPr>
  </w:style>
  <w:style w:type="paragraph" w:styleId="Ttulo4">
    <w:name w:val="heading 4"/>
    <w:basedOn w:val="Normal"/>
    <w:next w:val="Normal"/>
    <w:link w:val="Ttulo4Char"/>
    <w:uiPriority w:val="9"/>
    <w:qFormat/>
    <w:rsid w:val="00504BB4"/>
    <w:pPr>
      <w:keepNext/>
      <w:spacing w:after="0" w:line="240" w:lineRule="auto"/>
      <w:jc w:val="both"/>
      <w:outlineLvl w:val="3"/>
    </w:pPr>
    <w:rPr>
      <w:rFonts w:eastAsia="Times New Roman" w:cstheme="minorHAnsi"/>
      <w:b/>
      <w:szCs w:val="20"/>
    </w:rPr>
  </w:style>
  <w:style w:type="paragraph" w:styleId="Ttulo5">
    <w:name w:val="heading 5"/>
    <w:basedOn w:val="Normal"/>
    <w:next w:val="Normal"/>
    <w:link w:val="Ttulo5Char"/>
    <w:uiPriority w:val="9"/>
    <w:qFormat/>
    <w:rsid w:val="00504BB4"/>
    <w:pPr>
      <w:keepNext/>
      <w:spacing w:after="0" w:line="240" w:lineRule="auto"/>
      <w:ind w:right="-426" w:firstLine="71"/>
      <w:jc w:val="center"/>
      <w:outlineLvl w:val="4"/>
    </w:pPr>
    <w:rPr>
      <w:rFonts w:ascii="Arial" w:eastAsia="Times New Roman" w:hAnsi="Arial" w:cstheme="minorHAnsi"/>
      <w:b/>
      <w:sz w:val="16"/>
      <w:szCs w:val="20"/>
    </w:rPr>
  </w:style>
  <w:style w:type="paragraph" w:styleId="Ttulo6">
    <w:name w:val="heading 6"/>
    <w:basedOn w:val="Normal"/>
    <w:next w:val="Normal"/>
    <w:link w:val="Ttulo6Char"/>
    <w:unhideWhenUsed/>
    <w:qFormat/>
    <w:rsid w:val="00504BB4"/>
    <w:pPr>
      <w:spacing w:before="240" w:after="60" w:line="240" w:lineRule="auto"/>
      <w:jc w:val="both"/>
      <w:outlineLvl w:val="5"/>
    </w:pPr>
    <w:rPr>
      <w:b/>
      <w:bCs/>
    </w:rPr>
  </w:style>
  <w:style w:type="paragraph" w:styleId="Ttulo7">
    <w:name w:val="heading 7"/>
    <w:basedOn w:val="Normal"/>
    <w:next w:val="Normal"/>
    <w:link w:val="Ttulo7Char"/>
    <w:uiPriority w:val="9"/>
    <w:qFormat/>
    <w:rsid w:val="00504BB4"/>
    <w:pPr>
      <w:keepNext/>
      <w:spacing w:after="0" w:line="240" w:lineRule="auto"/>
      <w:ind w:left="1134"/>
      <w:jc w:val="both"/>
      <w:outlineLvl w:val="6"/>
    </w:pPr>
    <w:rPr>
      <w:rFonts w:ascii="Arial" w:eastAsia="Times New Roman" w:hAnsi="Arial" w:cstheme="minorHAnsi"/>
      <w:b/>
      <w:szCs w:val="20"/>
    </w:rPr>
  </w:style>
  <w:style w:type="paragraph" w:styleId="Ttulo8">
    <w:name w:val="heading 8"/>
    <w:basedOn w:val="Normal"/>
    <w:next w:val="Normal"/>
    <w:link w:val="Ttulo8Char"/>
    <w:uiPriority w:val="9"/>
    <w:qFormat/>
    <w:rsid w:val="00504BB4"/>
    <w:pPr>
      <w:keepNext/>
      <w:spacing w:after="0" w:line="240" w:lineRule="auto"/>
      <w:ind w:left="1134" w:right="-426" w:firstLine="2268"/>
      <w:jc w:val="center"/>
      <w:outlineLvl w:val="7"/>
    </w:pPr>
    <w:rPr>
      <w:rFonts w:ascii="Arial" w:eastAsia="Times New Roman" w:hAnsi="Arial" w:cstheme="minorHAnsi"/>
      <w:b/>
      <w:szCs w:val="20"/>
    </w:rPr>
  </w:style>
  <w:style w:type="paragraph" w:styleId="Ttulo9">
    <w:name w:val="heading 9"/>
    <w:basedOn w:val="Normal"/>
    <w:next w:val="Normal"/>
    <w:link w:val="Ttulo9Char"/>
    <w:uiPriority w:val="9"/>
    <w:qFormat/>
    <w:rsid w:val="00504BB4"/>
    <w:pPr>
      <w:keepNext/>
      <w:spacing w:after="0" w:line="240" w:lineRule="auto"/>
      <w:ind w:left="1134" w:right="-426" w:firstLine="2268"/>
      <w:jc w:val="center"/>
      <w:outlineLvl w:val="8"/>
    </w:pPr>
    <w:rPr>
      <w:rFonts w:ascii="Arial" w:eastAsia="Times New Roman" w:hAnsi="Arial" w:cstheme="minorHAnsi"/>
      <w:b/>
      <w:i/>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nhideWhenUsed/>
    <w:rsid w:val="00933881"/>
    <w:pPr>
      <w:spacing w:after="0" w:line="240" w:lineRule="auto"/>
    </w:pPr>
    <w:rPr>
      <w:rFonts w:ascii="Tahoma" w:hAnsi="Tahoma" w:cs="Tahoma"/>
      <w:sz w:val="16"/>
      <w:szCs w:val="16"/>
    </w:rPr>
  </w:style>
  <w:style w:type="character" w:customStyle="1" w:styleId="TextodebaloChar">
    <w:name w:val="Texto de balão Char"/>
    <w:basedOn w:val="Fontepargpadro"/>
    <w:link w:val="Textodebalo"/>
    <w:rsid w:val="00933881"/>
    <w:rPr>
      <w:rFonts w:ascii="Tahoma" w:hAnsi="Tahoma" w:cs="Tahoma"/>
      <w:sz w:val="16"/>
      <w:szCs w:val="16"/>
    </w:rPr>
  </w:style>
  <w:style w:type="paragraph" w:styleId="Cabealho">
    <w:name w:val="header"/>
    <w:basedOn w:val="Normal"/>
    <w:link w:val="CabealhoChar"/>
    <w:uiPriority w:val="99"/>
    <w:unhideWhenUsed/>
    <w:rsid w:val="005308A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5308AF"/>
  </w:style>
  <w:style w:type="paragraph" w:styleId="Rodap">
    <w:name w:val="footer"/>
    <w:basedOn w:val="Normal"/>
    <w:link w:val="RodapChar"/>
    <w:uiPriority w:val="99"/>
    <w:unhideWhenUsed/>
    <w:rsid w:val="005308AF"/>
    <w:pPr>
      <w:tabs>
        <w:tab w:val="center" w:pos="4252"/>
        <w:tab w:val="right" w:pos="8504"/>
      </w:tabs>
      <w:spacing w:after="0" w:line="240" w:lineRule="auto"/>
    </w:pPr>
  </w:style>
  <w:style w:type="character" w:customStyle="1" w:styleId="RodapChar">
    <w:name w:val="Rodapé Char"/>
    <w:basedOn w:val="Fontepargpadro"/>
    <w:link w:val="Rodap"/>
    <w:uiPriority w:val="99"/>
    <w:rsid w:val="005308AF"/>
  </w:style>
  <w:style w:type="character" w:styleId="Hyperlink">
    <w:name w:val="Hyperlink"/>
    <w:basedOn w:val="Fontepargpadro"/>
    <w:uiPriority w:val="99"/>
    <w:unhideWhenUsed/>
    <w:rsid w:val="00310FE6"/>
    <w:rPr>
      <w:color w:val="0000FF" w:themeColor="hyperlink"/>
      <w:u w:val="single"/>
    </w:rPr>
  </w:style>
  <w:style w:type="paragraph" w:styleId="PargrafodaLista">
    <w:name w:val="List Paragraph"/>
    <w:basedOn w:val="Normal"/>
    <w:uiPriority w:val="34"/>
    <w:qFormat/>
    <w:rsid w:val="008B6E93"/>
    <w:pPr>
      <w:ind w:left="720"/>
      <w:contextualSpacing/>
    </w:pPr>
  </w:style>
  <w:style w:type="table" w:styleId="Tabelacomgrade">
    <w:name w:val="Table Grid"/>
    <w:basedOn w:val="Tabelanormal"/>
    <w:rsid w:val="00041B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har">
    <w:name w:val="Título 1 Char"/>
    <w:basedOn w:val="Fontepargpadro"/>
    <w:link w:val="Ttulo1"/>
    <w:uiPriority w:val="9"/>
    <w:rsid w:val="0086561A"/>
    <w:rPr>
      <w:rFonts w:ascii="Times New Roman" w:eastAsia="Times New Roman" w:hAnsi="Times New Roman" w:cs="Times New Roman"/>
      <w:b/>
      <w:snapToGrid w:val="0"/>
      <w:sz w:val="24"/>
      <w:szCs w:val="20"/>
    </w:rPr>
  </w:style>
  <w:style w:type="paragraph" w:customStyle="1" w:styleId="Default">
    <w:name w:val="Default"/>
    <w:rsid w:val="0086561A"/>
    <w:pPr>
      <w:autoSpaceDE w:val="0"/>
      <w:autoSpaceDN w:val="0"/>
      <w:adjustRightInd w:val="0"/>
      <w:spacing w:after="0" w:line="240" w:lineRule="auto"/>
    </w:pPr>
    <w:rPr>
      <w:rFonts w:ascii="Arial" w:eastAsia="Calibri" w:hAnsi="Arial" w:cs="Arial"/>
      <w:color w:val="000000"/>
      <w:sz w:val="24"/>
      <w:szCs w:val="24"/>
      <w:lang w:eastAsia="en-US"/>
    </w:rPr>
  </w:style>
  <w:style w:type="character" w:customStyle="1" w:styleId="Ttulo2Char">
    <w:name w:val="Título 2 Char"/>
    <w:basedOn w:val="Fontepargpadro"/>
    <w:link w:val="Ttulo2"/>
    <w:uiPriority w:val="9"/>
    <w:rsid w:val="006D4981"/>
    <w:rPr>
      <w:rFonts w:ascii="Futura Bk BT" w:eastAsia="Calibri" w:hAnsi="Futura Bk BT" w:cs="Arial"/>
      <w:b/>
      <w:sz w:val="24"/>
      <w:szCs w:val="24"/>
      <w:lang w:eastAsia="en-US"/>
    </w:rPr>
  </w:style>
  <w:style w:type="character" w:customStyle="1" w:styleId="Ttulo3Char">
    <w:name w:val="Título 3 Char"/>
    <w:basedOn w:val="Fontepargpadro"/>
    <w:link w:val="Ttulo3"/>
    <w:uiPriority w:val="9"/>
    <w:rsid w:val="005942A3"/>
    <w:rPr>
      <w:rFonts w:ascii="Futura Bk BT" w:eastAsia="Times New Roman" w:hAnsi="Futura Bk BT" w:cs="Calibri"/>
      <w:b/>
      <w:bCs/>
      <w:sz w:val="24"/>
      <w:szCs w:val="20"/>
      <w:lang w:eastAsia="en-US"/>
    </w:rPr>
  </w:style>
  <w:style w:type="character" w:customStyle="1" w:styleId="Ttulo4Char">
    <w:name w:val="Título 4 Char"/>
    <w:basedOn w:val="Fontepargpadro"/>
    <w:link w:val="Ttulo4"/>
    <w:uiPriority w:val="9"/>
    <w:rsid w:val="00504BB4"/>
    <w:rPr>
      <w:rFonts w:eastAsia="Times New Roman" w:cstheme="minorHAnsi"/>
      <w:b/>
      <w:sz w:val="24"/>
      <w:szCs w:val="20"/>
    </w:rPr>
  </w:style>
  <w:style w:type="character" w:customStyle="1" w:styleId="Ttulo5Char">
    <w:name w:val="Título 5 Char"/>
    <w:basedOn w:val="Fontepargpadro"/>
    <w:link w:val="Ttulo5"/>
    <w:uiPriority w:val="9"/>
    <w:rsid w:val="00504BB4"/>
    <w:rPr>
      <w:rFonts w:ascii="Arial" w:eastAsia="Times New Roman" w:hAnsi="Arial" w:cstheme="minorHAnsi"/>
      <w:b/>
      <w:sz w:val="16"/>
      <w:szCs w:val="20"/>
    </w:rPr>
  </w:style>
  <w:style w:type="character" w:customStyle="1" w:styleId="Ttulo6Char">
    <w:name w:val="Título 6 Char"/>
    <w:basedOn w:val="Fontepargpadro"/>
    <w:link w:val="Ttulo6"/>
    <w:rsid w:val="00504BB4"/>
    <w:rPr>
      <w:b/>
      <w:bCs/>
    </w:rPr>
  </w:style>
  <w:style w:type="character" w:customStyle="1" w:styleId="Ttulo7Char">
    <w:name w:val="Título 7 Char"/>
    <w:basedOn w:val="Fontepargpadro"/>
    <w:link w:val="Ttulo7"/>
    <w:uiPriority w:val="9"/>
    <w:rsid w:val="00504BB4"/>
    <w:rPr>
      <w:rFonts w:ascii="Arial" w:eastAsia="Times New Roman" w:hAnsi="Arial" w:cstheme="minorHAnsi"/>
      <w:b/>
      <w:sz w:val="24"/>
      <w:szCs w:val="20"/>
    </w:rPr>
  </w:style>
  <w:style w:type="character" w:customStyle="1" w:styleId="Ttulo8Char">
    <w:name w:val="Título 8 Char"/>
    <w:basedOn w:val="Fontepargpadro"/>
    <w:link w:val="Ttulo8"/>
    <w:uiPriority w:val="9"/>
    <w:rsid w:val="00504BB4"/>
    <w:rPr>
      <w:rFonts w:ascii="Arial" w:eastAsia="Times New Roman" w:hAnsi="Arial" w:cstheme="minorHAnsi"/>
      <w:b/>
      <w:sz w:val="24"/>
      <w:szCs w:val="20"/>
    </w:rPr>
  </w:style>
  <w:style w:type="character" w:customStyle="1" w:styleId="Ttulo9Char">
    <w:name w:val="Título 9 Char"/>
    <w:basedOn w:val="Fontepargpadro"/>
    <w:link w:val="Ttulo9"/>
    <w:uiPriority w:val="9"/>
    <w:rsid w:val="00504BB4"/>
    <w:rPr>
      <w:rFonts w:ascii="Arial" w:eastAsia="Times New Roman" w:hAnsi="Arial" w:cstheme="minorHAnsi"/>
      <w:b/>
      <w:i/>
      <w:szCs w:val="20"/>
    </w:rPr>
  </w:style>
  <w:style w:type="paragraph" w:styleId="Textoembloco">
    <w:name w:val="Block Text"/>
    <w:basedOn w:val="Normal"/>
    <w:rsid w:val="00504BB4"/>
    <w:pPr>
      <w:spacing w:after="0" w:line="240" w:lineRule="auto"/>
      <w:ind w:left="1134" w:right="-426" w:firstLine="2268"/>
      <w:jc w:val="both"/>
    </w:pPr>
    <w:rPr>
      <w:rFonts w:ascii="Arial" w:eastAsia="Times New Roman" w:hAnsi="Arial" w:cstheme="minorHAnsi"/>
      <w:szCs w:val="20"/>
    </w:rPr>
  </w:style>
  <w:style w:type="paragraph" w:styleId="Corpodetexto">
    <w:name w:val="Body Text"/>
    <w:basedOn w:val="Normal"/>
    <w:link w:val="CorpodetextoChar"/>
    <w:rsid w:val="00504BB4"/>
    <w:pPr>
      <w:spacing w:after="0" w:line="240" w:lineRule="auto"/>
      <w:ind w:firstLine="71"/>
      <w:jc w:val="both"/>
    </w:pPr>
    <w:rPr>
      <w:rFonts w:ascii="Arial" w:eastAsia="Times New Roman" w:hAnsi="Arial" w:cstheme="minorHAnsi"/>
      <w:szCs w:val="20"/>
    </w:rPr>
  </w:style>
  <w:style w:type="character" w:customStyle="1" w:styleId="CorpodetextoChar">
    <w:name w:val="Corpo de texto Char"/>
    <w:basedOn w:val="Fontepargpadro"/>
    <w:link w:val="Corpodetexto"/>
    <w:rsid w:val="00504BB4"/>
    <w:rPr>
      <w:rFonts w:ascii="Arial" w:eastAsia="Times New Roman" w:hAnsi="Arial" w:cstheme="minorHAnsi"/>
      <w:sz w:val="24"/>
      <w:szCs w:val="20"/>
    </w:rPr>
  </w:style>
  <w:style w:type="paragraph" w:styleId="Subttulo">
    <w:name w:val="Subtitle"/>
    <w:basedOn w:val="Normal"/>
    <w:link w:val="SubttuloChar"/>
    <w:qFormat/>
    <w:rsid w:val="00504BB4"/>
    <w:pPr>
      <w:spacing w:after="0" w:line="240" w:lineRule="auto"/>
      <w:ind w:left="1134" w:right="-426"/>
      <w:jc w:val="center"/>
      <w:outlineLvl w:val="0"/>
    </w:pPr>
    <w:rPr>
      <w:rFonts w:ascii="Arial" w:eastAsia="Times New Roman" w:hAnsi="Arial" w:cstheme="minorHAnsi"/>
      <w:b/>
      <w:sz w:val="36"/>
      <w:szCs w:val="20"/>
      <w:u w:val="single"/>
    </w:rPr>
  </w:style>
  <w:style w:type="character" w:customStyle="1" w:styleId="SubttuloChar">
    <w:name w:val="Subtítulo Char"/>
    <w:basedOn w:val="Fontepargpadro"/>
    <w:link w:val="Subttulo"/>
    <w:rsid w:val="00504BB4"/>
    <w:rPr>
      <w:rFonts w:ascii="Arial" w:eastAsia="Times New Roman" w:hAnsi="Arial" w:cstheme="minorHAnsi"/>
      <w:b/>
      <w:sz w:val="36"/>
      <w:szCs w:val="20"/>
      <w:u w:val="single"/>
    </w:rPr>
  </w:style>
  <w:style w:type="paragraph" w:styleId="Recuodecorpodetexto">
    <w:name w:val="Body Text Indent"/>
    <w:basedOn w:val="Normal"/>
    <w:link w:val="RecuodecorpodetextoChar"/>
    <w:rsid w:val="00504BB4"/>
    <w:pPr>
      <w:spacing w:after="0" w:line="240" w:lineRule="auto"/>
      <w:ind w:right="-426" w:firstLine="2410"/>
      <w:jc w:val="both"/>
    </w:pPr>
    <w:rPr>
      <w:rFonts w:ascii="Arial" w:eastAsia="Times New Roman" w:hAnsi="Arial" w:cstheme="minorHAnsi"/>
      <w:szCs w:val="20"/>
    </w:rPr>
  </w:style>
  <w:style w:type="character" w:customStyle="1" w:styleId="RecuodecorpodetextoChar">
    <w:name w:val="Recuo de corpo de texto Char"/>
    <w:basedOn w:val="Fontepargpadro"/>
    <w:link w:val="Recuodecorpodetexto"/>
    <w:rsid w:val="00504BB4"/>
    <w:rPr>
      <w:rFonts w:ascii="Arial" w:eastAsia="Times New Roman" w:hAnsi="Arial" w:cstheme="minorHAnsi"/>
      <w:sz w:val="24"/>
      <w:szCs w:val="20"/>
    </w:rPr>
  </w:style>
  <w:style w:type="paragraph" w:styleId="Recuodecorpodetexto3">
    <w:name w:val="Body Text Indent 3"/>
    <w:basedOn w:val="Normal"/>
    <w:link w:val="Recuodecorpodetexto3Char"/>
    <w:rsid w:val="00504BB4"/>
    <w:pPr>
      <w:spacing w:after="0" w:line="240" w:lineRule="auto"/>
      <w:ind w:right="-426" w:firstLine="71"/>
      <w:jc w:val="both"/>
    </w:pPr>
    <w:rPr>
      <w:rFonts w:ascii="Arial" w:eastAsia="Times New Roman" w:hAnsi="Arial" w:cstheme="minorHAnsi"/>
      <w:szCs w:val="20"/>
    </w:rPr>
  </w:style>
  <w:style w:type="character" w:customStyle="1" w:styleId="Recuodecorpodetexto3Char">
    <w:name w:val="Recuo de corpo de texto 3 Char"/>
    <w:basedOn w:val="Fontepargpadro"/>
    <w:link w:val="Recuodecorpodetexto3"/>
    <w:rsid w:val="00504BB4"/>
    <w:rPr>
      <w:rFonts w:ascii="Arial" w:eastAsia="Times New Roman" w:hAnsi="Arial" w:cstheme="minorHAnsi"/>
      <w:sz w:val="24"/>
      <w:szCs w:val="20"/>
    </w:rPr>
  </w:style>
  <w:style w:type="character" w:styleId="Nmerodepgina">
    <w:name w:val="page number"/>
    <w:basedOn w:val="Fontepargpadro"/>
    <w:rsid w:val="00504BB4"/>
    <w:rPr>
      <w:rFonts w:ascii="Times New Roman" w:hAnsi="Times New Roman"/>
      <w:sz w:val="24"/>
    </w:rPr>
  </w:style>
  <w:style w:type="paragraph" w:styleId="Recuodecorpodetexto2">
    <w:name w:val="Body Text Indent 2"/>
    <w:basedOn w:val="Normal"/>
    <w:link w:val="Recuodecorpodetexto2Char"/>
    <w:rsid w:val="00504BB4"/>
    <w:pPr>
      <w:spacing w:before="120" w:after="0" w:line="360" w:lineRule="auto"/>
      <w:ind w:left="1134" w:firstLine="1134"/>
      <w:jc w:val="both"/>
    </w:pPr>
    <w:rPr>
      <w:rFonts w:ascii="Arial" w:eastAsia="Times New Roman" w:hAnsi="Arial" w:cstheme="minorHAnsi"/>
      <w:szCs w:val="20"/>
    </w:rPr>
  </w:style>
  <w:style w:type="character" w:customStyle="1" w:styleId="Recuodecorpodetexto2Char">
    <w:name w:val="Recuo de corpo de texto 2 Char"/>
    <w:basedOn w:val="Fontepargpadro"/>
    <w:link w:val="Recuodecorpodetexto2"/>
    <w:rsid w:val="00504BB4"/>
    <w:rPr>
      <w:rFonts w:ascii="Arial" w:eastAsia="Times New Roman" w:hAnsi="Arial" w:cstheme="minorHAnsi"/>
      <w:sz w:val="24"/>
      <w:szCs w:val="20"/>
    </w:rPr>
  </w:style>
  <w:style w:type="paragraph" w:styleId="MapadoDocumento">
    <w:name w:val="Document Map"/>
    <w:basedOn w:val="Normal"/>
    <w:link w:val="MapadoDocumentoChar"/>
    <w:rsid w:val="00504BB4"/>
    <w:pPr>
      <w:widowControl w:val="0"/>
      <w:shd w:val="clear" w:color="auto" w:fill="000080"/>
      <w:spacing w:after="0" w:line="240" w:lineRule="auto"/>
      <w:jc w:val="both"/>
    </w:pPr>
    <w:rPr>
      <w:rFonts w:ascii="Tahoma" w:eastAsia="Times New Roman" w:hAnsi="Tahoma" w:cstheme="minorHAnsi"/>
      <w:snapToGrid w:val="0"/>
      <w:sz w:val="20"/>
      <w:szCs w:val="20"/>
    </w:rPr>
  </w:style>
  <w:style w:type="character" w:customStyle="1" w:styleId="MapadoDocumentoChar">
    <w:name w:val="Mapa do Documento Char"/>
    <w:basedOn w:val="Fontepargpadro"/>
    <w:link w:val="MapadoDocumento"/>
    <w:rsid w:val="00504BB4"/>
    <w:rPr>
      <w:rFonts w:ascii="Tahoma" w:eastAsia="Times New Roman" w:hAnsi="Tahoma" w:cstheme="minorHAnsi"/>
      <w:snapToGrid w:val="0"/>
      <w:sz w:val="20"/>
      <w:szCs w:val="20"/>
      <w:shd w:val="clear" w:color="auto" w:fill="000080"/>
    </w:rPr>
  </w:style>
  <w:style w:type="paragraph" w:styleId="Lista2">
    <w:name w:val="List 2"/>
    <w:basedOn w:val="Normal"/>
    <w:rsid w:val="00504BB4"/>
    <w:pPr>
      <w:spacing w:after="0" w:line="240" w:lineRule="auto"/>
      <w:ind w:left="566" w:hanging="283"/>
      <w:jc w:val="both"/>
    </w:pPr>
    <w:rPr>
      <w:rFonts w:eastAsia="Times New Roman" w:cstheme="minorHAnsi"/>
      <w:sz w:val="20"/>
      <w:szCs w:val="20"/>
    </w:rPr>
  </w:style>
  <w:style w:type="character" w:styleId="Refdecomentrio">
    <w:name w:val="annotation reference"/>
    <w:basedOn w:val="Fontepargpadro"/>
    <w:rsid w:val="00504BB4"/>
    <w:rPr>
      <w:sz w:val="16"/>
    </w:rPr>
  </w:style>
  <w:style w:type="paragraph" w:styleId="Textodecomentrio">
    <w:name w:val="annotation text"/>
    <w:basedOn w:val="Normal"/>
    <w:link w:val="TextodecomentrioChar"/>
    <w:rsid w:val="00504BB4"/>
    <w:pPr>
      <w:spacing w:after="0" w:line="240" w:lineRule="auto"/>
      <w:jc w:val="both"/>
    </w:pPr>
    <w:rPr>
      <w:rFonts w:eastAsia="Times New Roman" w:cstheme="minorHAnsi"/>
      <w:sz w:val="20"/>
      <w:szCs w:val="20"/>
    </w:rPr>
  </w:style>
  <w:style w:type="character" w:customStyle="1" w:styleId="TextodecomentrioChar">
    <w:name w:val="Texto de comentário Char"/>
    <w:basedOn w:val="Fontepargpadro"/>
    <w:link w:val="Textodecomentrio"/>
    <w:rsid w:val="00504BB4"/>
    <w:rPr>
      <w:rFonts w:eastAsia="Times New Roman" w:cstheme="minorHAnsi"/>
      <w:sz w:val="20"/>
      <w:szCs w:val="20"/>
    </w:rPr>
  </w:style>
  <w:style w:type="paragraph" w:styleId="Corpodetexto2">
    <w:name w:val="Body Text 2"/>
    <w:basedOn w:val="Normal"/>
    <w:link w:val="Corpodetexto2Char"/>
    <w:rsid w:val="00504BB4"/>
    <w:pPr>
      <w:spacing w:after="0" w:line="240" w:lineRule="auto"/>
      <w:jc w:val="both"/>
    </w:pPr>
    <w:rPr>
      <w:rFonts w:ascii="Arial" w:eastAsia="Times New Roman" w:hAnsi="Arial" w:cstheme="minorHAnsi"/>
      <w:b/>
      <w:i/>
      <w:color w:val="FF0000"/>
      <w:szCs w:val="20"/>
    </w:rPr>
  </w:style>
  <w:style w:type="character" w:customStyle="1" w:styleId="Corpodetexto2Char">
    <w:name w:val="Corpo de texto 2 Char"/>
    <w:basedOn w:val="Fontepargpadro"/>
    <w:link w:val="Corpodetexto2"/>
    <w:rsid w:val="00504BB4"/>
    <w:rPr>
      <w:rFonts w:ascii="Arial" w:eastAsia="Times New Roman" w:hAnsi="Arial" w:cstheme="minorHAnsi"/>
      <w:b/>
      <w:i/>
      <w:color w:val="FF0000"/>
      <w:sz w:val="24"/>
      <w:szCs w:val="20"/>
    </w:rPr>
  </w:style>
  <w:style w:type="paragraph" w:styleId="Legenda">
    <w:name w:val="caption"/>
    <w:basedOn w:val="Normal"/>
    <w:next w:val="Normal"/>
    <w:qFormat/>
    <w:rsid w:val="00AC32DB"/>
    <w:pPr>
      <w:spacing w:after="0" w:line="240" w:lineRule="auto"/>
    </w:pPr>
    <w:rPr>
      <w:rFonts w:eastAsia="Times New Roman" w:cstheme="minorHAnsi"/>
      <w:b/>
      <w:szCs w:val="20"/>
    </w:rPr>
  </w:style>
  <w:style w:type="paragraph" w:styleId="Sumrio1">
    <w:name w:val="toc 1"/>
    <w:basedOn w:val="Normal"/>
    <w:next w:val="Normal"/>
    <w:autoRedefine/>
    <w:uiPriority w:val="39"/>
    <w:rsid w:val="00504BB4"/>
    <w:pPr>
      <w:tabs>
        <w:tab w:val="right" w:leader="dot" w:pos="9344"/>
      </w:tabs>
      <w:spacing w:after="0" w:line="240" w:lineRule="auto"/>
      <w:jc w:val="both"/>
    </w:pPr>
    <w:rPr>
      <w:rFonts w:eastAsia="Times New Roman" w:cstheme="minorHAnsi"/>
      <w:b/>
      <w:noProof/>
      <w:sz w:val="20"/>
      <w:szCs w:val="20"/>
    </w:rPr>
  </w:style>
  <w:style w:type="paragraph" w:customStyle="1" w:styleId="TtuloMemorial">
    <w:name w:val="Título_Memorial"/>
    <w:basedOn w:val="Normal"/>
    <w:rsid w:val="00504BB4"/>
    <w:pPr>
      <w:numPr>
        <w:numId w:val="1"/>
      </w:numPr>
      <w:spacing w:after="0" w:line="240" w:lineRule="auto"/>
      <w:jc w:val="both"/>
    </w:pPr>
    <w:rPr>
      <w:rFonts w:ascii="Arial" w:eastAsia="Times New Roman" w:hAnsi="Arial" w:cstheme="minorHAnsi"/>
      <w:b/>
      <w:smallCaps/>
      <w:szCs w:val="24"/>
      <w:u w:val="single"/>
    </w:rPr>
  </w:style>
  <w:style w:type="paragraph" w:customStyle="1" w:styleId="SubtituloMemorial">
    <w:name w:val="Subtitulo_Memorial"/>
    <w:basedOn w:val="Normal"/>
    <w:rsid w:val="00504BB4"/>
    <w:pPr>
      <w:numPr>
        <w:ilvl w:val="1"/>
        <w:numId w:val="1"/>
      </w:numPr>
      <w:spacing w:after="0" w:line="240" w:lineRule="auto"/>
      <w:jc w:val="both"/>
    </w:pPr>
    <w:rPr>
      <w:rFonts w:ascii="Arial" w:eastAsia="Times New Roman" w:hAnsi="Arial" w:cstheme="minorHAnsi"/>
      <w:b/>
      <w:szCs w:val="20"/>
    </w:rPr>
  </w:style>
  <w:style w:type="paragraph" w:styleId="Sumrio2">
    <w:name w:val="toc 2"/>
    <w:basedOn w:val="Normal"/>
    <w:next w:val="Normal"/>
    <w:autoRedefine/>
    <w:uiPriority w:val="39"/>
    <w:rsid w:val="00504BB4"/>
    <w:pPr>
      <w:spacing w:after="0" w:line="240" w:lineRule="auto"/>
      <w:ind w:left="200"/>
      <w:jc w:val="both"/>
    </w:pPr>
    <w:rPr>
      <w:rFonts w:eastAsia="Times New Roman" w:cstheme="minorHAnsi"/>
      <w:sz w:val="20"/>
      <w:szCs w:val="20"/>
    </w:rPr>
  </w:style>
  <w:style w:type="paragraph" w:styleId="Sumrio3">
    <w:name w:val="toc 3"/>
    <w:basedOn w:val="Normal"/>
    <w:next w:val="Normal"/>
    <w:autoRedefine/>
    <w:uiPriority w:val="39"/>
    <w:rsid w:val="00504BB4"/>
    <w:pPr>
      <w:spacing w:after="0" w:line="240" w:lineRule="auto"/>
      <w:ind w:left="400"/>
      <w:jc w:val="both"/>
    </w:pPr>
    <w:rPr>
      <w:rFonts w:eastAsia="Times New Roman" w:cstheme="minorHAnsi"/>
      <w:sz w:val="20"/>
      <w:szCs w:val="20"/>
    </w:rPr>
  </w:style>
  <w:style w:type="paragraph" w:customStyle="1" w:styleId="AntituloMemorial">
    <w:name w:val="Antitulo_Memorial"/>
    <w:basedOn w:val="Ttulo7"/>
    <w:rsid w:val="00504BB4"/>
    <w:pPr>
      <w:ind w:left="0" w:firstLine="1134"/>
    </w:pPr>
    <w:rPr>
      <w:smallCaps/>
      <w:sz w:val="28"/>
    </w:rPr>
  </w:style>
  <w:style w:type="paragraph" w:customStyle="1" w:styleId="AposSubttuloMemorial">
    <w:name w:val="Apos_Subtítulo_Memorial"/>
    <w:basedOn w:val="Recuodecorpodetexto3"/>
    <w:rsid w:val="00504BB4"/>
    <w:pPr>
      <w:numPr>
        <w:ilvl w:val="2"/>
        <w:numId w:val="1"/>
      </w:numPr>
      <w:ind w:right="0"/>
    </w:pPr>
    <w:rPr>
      <w:b/>
    </w:rPr>
  </w:style>
  <w:style w:type="paragraph" w:styleId="Sumrio4">
    <w:name w:val="toc 4"/>
    <w:basedOn w:val="Normal"/>
    <w:next w:val="Normal"/>
    <w:autoRedefine/>
    <w:uiPriority w:val="39"/>
    <w:rsid w:val="00504BB4"/>
    <w:pPr>
      <w:tabs>
        <w:tab w:val="left" w:pos="1418"/>
        <w:tab w:val="right" w:leader="dot" w:pos="9062"/>
      </w:tabs>
      <w:spacing w:after="0" w:line="240" w:lineRule="auto"/>
      <w:ind w:left="600"/>
      <w:jc w:val="both"/>
    </w:pPr>
    <w:rPr>
      <w:rFonts w:eastAsia="Times New Roman" w:cstheme="minorHAnsi"/>
      <w:sz w:val="20"/>
      <w:szCs w:val="20"/>
    </w:rPr>
  </w:style>
  <w:style w:type="paragraph" w:customStyle="1" w:styleId="DepoisAposSubttuloMemorial">
    <w:name w:val="Depois_Apos_Subtítulo_Memorial"/>
    <w:basedOn w:val="Recuodecorpodetexto3"/>
    <w:rsid w:val="00504BB4"/>
    <w:pPr>
      <w:ind w:right="0" w:firstLine="1134"/>
    </w:pPr>
    <w:rPr>
      <w:b/>
    </w:rPr>
  </w:style>
  <w:style w:type="paragraph" w:styleId="Sumrio5">
    <w:name w:val="toc 5"/>
    <w:basedOn w:val="Normal"/>
    <w:next w:val="Normal"/>
    <w:autoRedefine/>
    <w:uiPriority w:val="39"/>
    <w:rsid w:val="00504BB4"/>
    <w:pPr>
      <w:spacing w:after="0" w:line="240" w:lineRule="auto"/>
      <w:ind w:left="800"/>
      <w:jc w:val="both"/>
    </w:pPr>
    <w:rPr>
      <w:rFonts w:eastAsia="Times New Roman" w:cstheme="minorHAnsi"/>
      <w:sz w:val="20"/>
      <w:szCs w:val="20"/>
    </w:rPr>
  </w:style>
  <w:style w:type="paragraph" w:styleId="Sumrio6">
    <w:name w:val="toc 6"/>
    <w:basedOn w:val="Normal"/>
    <w:next w:val="Normal"/>
    <w:autoRedefine/>
    <w:uiPriority w:val="39"/>
    <w:rsid w:val="00504BB4"/>
    <w:pPr>
      <w:spacing w:after="0" w:line="240" w:lineRule="auto"/>
      <w:ind w:left="1200"/>
      <w:jc w:val="both"/>
    </w:pPr>
    <w:rPr>
      <w:rFonts w:eastAsia="Times New Roman" w:cstheme="minorHAnsi"/>
      <w:szCs w:val="24"/>
    </w:rPr>
  </w:style>
  <w:style w:type="paragraph" w:styleId="Sumrio7">
    <w:name w:val="toc 7"/>
    <w:basedOn w:val="Normal"/>
    <w:next w:val="Normal"/>
    <w:autoRedefine/>
    <w:uiPriority w:val="39"/>
    <w:rsid w:val="00504BB4"/>
    <w:pPr>
      <w:spacing w:after="0" w:line="240" w:lineRule="auto"/>
      <w:ind w:left="1440"/>
      <w:jc w:val="both"/>
    </w:pPr>
    <w:rPr>
      <w:rFonts w:eastAsia="Times New Roman" w:cstheme="minorHAnsi"/>
      <w:szCs w:val="24"/>
    </w:rPr>
  </w:style>
  <w:style w:type="paragraph" w:styleId="Sumrio8">
    <w:name w:val="toc 8"/>
    <w:basedOn w:val="Normal"/>
    <w:next w:val="Normal"/>
    <w:autoRedefine/>
    <w:uiPriority w:val="39"/>
    <w:rsid w:val="00504BB4"/>
    <w:pPr>
      <w:spacing w:after="0" w:line="240" w:lineRule="auto"/>
      <w:ind w:left="1680"/>
      <w:jc w:val="both"/>
    </w:pPr>
    <w:rPr>
      <w:rFonts w:eastAsia="Times New Roman" w:cstheme="minorHAnsi"/>
      <w:szCs w:val="24"/>
    </w:rPr>
  </w:style>
  <w:style w:type="paragraph" w:styleId="Sumrio9">
    <w:name w:val="toc 9"/>
    <w:basedOn w:val="Normal"/>
    <w:next w:val="Normal"/>
    <w:autoRedefine/>
    <w:uiPriority w:val="39"/>
    <w:rsid w:val="00504BB4"/>
    <w:pPr>
      <w:spacing w:after="0" w:line="240" w:lineRule="auto"/>
      <w:ind w:left="1920"/>
      <w:jc w:val="both"/>
    </w:pPr>
    <w:rPr>
      <w:rFonts w:eastAsia="Times New Roman" w:cstheme="minorHAnsi"/>
      <w:szCs w:val="24"/>
    </w:rPr>
  </w:style>
  <w:style w:type="paragraph" w:customStyle="1" w:styleId="Recuodecorpodetexto31">
    <w:name w:val="Recuo de corpo de texto 31"/>
    <w:basedOn w:val="Normal"/>
    <w:rsid w:val="00504BB4"/>
    <w:pPr>
      <w:suppressAutoHyphens/>
      <w:spacing w:after="0" w:line="240" w:lineRule="auto"/>
      <w:ind w:right="-426" w:firstLine="71"/>
      <w:jc w:val="both"/>
    </w:pPr>
    <w:rPr>
      <w:rFonts w:ascii="Arial" w:eastAsia="Times New Roman" w:hAnsi="Arial" w:cstheme="minorHAnsi"/>
      <w:szCs w:val="20"/>
      <w:lang w:eastAsia="ar-SA"/>
    </w:rPr>
  </w:style>
  <w:style w:type="paragraph" w:styleId="NormalWeb">
    <w:name w:val="Normal (Web)"/>
    <w:basedOn w:val="Normal"/>
    <w:uiPriority w:val="99"/>
    <w:rsid w:val="00504BB4"/>
    <w:pPr>
      <w:spacing w:before="100" w:beforeAutospacing="1" w:after="100" w:afterAutospacing="1" w:line="240" w:lineRule="auto"/>
      <w:jc w:val="both"/>
    </w:pPr>
    <w:rPr>
      <w:rFonts w:eastAsia="Times New Roman" w:cstheme="minorHAnsi"/>
      <w:szCs w:val="24"/>
    </w:rPr>
  </w:style>
  <w:style w:type="character" w:styleId="Forte">
    <w:name w:val="Strong"/>
    <w:basedOn w:val="Fontepargpadro"/>
    <w:uiPriority w:val="22"/>
    <w:qFormat/>
    <w:rsid w:val="00504BB4"/>
    <w:rPr>
      <w:b/>
      <w:bCs/>
    </w:rPr>
  </w:style>
  <w:style w:type="character" w:styleId="HiperlinkVisitado">
    <w:name w:val="FollowedHyperlink"/>
    <w:basedOn w:val="Fontepargpadro"/>
    <w:rsid w:val="00504BB4"/>
    <w:rPr>
      <w:color w:val="800080"/>
      <w:u w:val="single"/>
    </w:rPr>
  </w:style>
  <w:style w:type="paragraph" w:customStyle="1" w:styleId="subtitulomemorial0">
    <w:name w:val="subtitulomemorial"/>
    <w:basedOn w:val="Normal"/>
    <w:rsid w:val="00504BB4"/>
    <w:pPr>
      <w:spacing w:before="100" w:beforeAutospacing="1" w:after="100" w:afterAutospacing="1" w:line="240" w:lineRule="auto"/>
      <w:jc w:val="both"/>
    </w:pPr>
    <w:rPr>
      <w:rFonts w:eastAsia="Times New Roman" w:cstheme="minorHAnsi"/>
      <w:szCs w:val="24"/>
    </w:rPr>
  </w:style>
  <w:style w:type="paragraph" w:customStyle="1" w:styleId="msoaccenttext">
    <w:name w:val="msoaccenttext"/>
    <w:basedOn w:val="Normal"/>
    <w:rsid w:val="00504BB4"/>
    <w:pPr>
      <w:spacing w:before="100" w:beforeAutospacing="1" w:after="100" w:afterAutospacing="1" w:line="240" w:lineRule="auto"/>
      <w:jc w:val="both"/>
    </w:pPr>
    <w:rPr>
      <w:rFonts w:eastAsia="Times New Roman" w:cstheme="minorHAnsi"/>
      <w:szCs w:val="24"/>
    </w:rPr>
  </w:style>
  <w:style w:type="paragraph" w:styleId="Corpodetexto3">
    <w:name w:val="Body Text 3"/>
    <w:basedOn w:val="Normal"/>
    <w:link w:val="Corpodetexto3Char"/>
    <w:rsid w:val="00504BB4"/>
    <w:pPr>
      <w:spacing w:after="120" w:line="240" w:lineRule="auto"/>
      <w:jc w:val="both"/>
    </w:pPr>
    <w:rPr>
      <w:rFonts w:eastAsia="Times New Roman" w:cstheme="minorHAnsi"/>
      <w:sz w:val="16"/>
      <w:szCs w:val="16"/>
    </w:rPr>
  </w:style>
  <w:style w:type="character" w:customStyle="1" w:styleId="Corpodetexto3Char">
    <w:name w:val="Corpo de texto 3 Char"/>
    <w:basedOn w:val="Fontepargpadro"/>
    <w:link w:val="Corpodetexto3"/>
    <w:rsid w:val="00504BB4"/>
    <w:rPr>
      <w:rFonts w:eastAsia="Times New Roman" w:cstheme="minorHAnsi"/>
      <w:sz w:val="16"/>
      <w:szCs w:val="16"/>
    </w:rPr>
  </w:style>
  <w:style w:type="paragraph" w:customStyle="1" w:styleId="TpicosTOPOSOLO">
    <w:name w:val="Tópicos TOPOSOLO"/>
    <w:basedOn w:val="Normal"/>
    <w:rsid w:val="00504BB4"/>
    <w:pPr>
      <w:numPr>
        <w:numId w:val="2"/>
      </w:numPr>
      <w:spacing w:after="0" w:line="240" w:lineRule="auto"/>
      <w:jc w:val="both"/>
    </w:pPr>
    <w:rPr>
      <w:rFonts w:eastAsia="Times New Roman" w:cstheme="minorHAnsi"/>
      <w:sz w:val="20"/>
      <w:szCs w:val="20"/>
    </w:rPr>
  </w:style>
  <w:style w:type="paragraph" w:customStyle="1" w:styleId="Corpodetexto21">
    <w:name w:val="Corpo de texto 21"/>
    <w:basedOn w:val="Normal"/>
    <w:rsid w:val="00504BB4"/>
    <w:pPr>
      <w:suppressAutoHyphens/>
      <w:spacing w:before="120" w:after="0" w:line="240" w:lineRule="auto"/>
      <w:jc w:val="both"/>
    </w:pPr>
    <w:rPr>
      <w:rFonts w:ascii="Arial" w:eastAsia="Times New Roman" w:hAnsi="Arial" w:cstheme="minorHAnsi"/>
      <w:sz w:val="20"/>
      <w:szCs w:val="20"/>
      <w:lang w:eastAsia="ar-SA"/>
    </w:rPr>
  </w:style>
  <w:style w:type="character" w:styleId="nfase">
    <w:name w:val="Emphasis"/>
    <w:basedOn w:val="Fontepargpadro"/>
    <w:uiPriority w:val="20"/>
    <w:qFormat/>
    <w:rsid w:val="00504BB4"/>
    <w:rPr>
      <w:i/>
      <w:iCs/>
    </w:rPr>
  </w:style>
  <w:style w:type="paragraph" w:customStyle="1" w:styleId="style141">
    <w:name w:val="style141"/>
    <w:basedOn w:val="Normal"/>
    <w:rsid w:val="00504BB4"/>
    <w:pPr>
      <w:spacing w:before="100" w:beforeAutospacing="1" w:after="100" w:afterAutospacing="1" w:line="240" w:lineRule="auto"/>
      <w:jc w:val="both"/>
    </w:pPr>
    <w:rPr>
      <w:rFonts w:eastAsia="Times New Roman" w:cstheme="minorHAnsi"/>
      <w:color w:val="330000"/>
      <w:szCs w:val="24"/>
    </w:rPr>
  </w:style>
  <w:style w:type="paragraph" w:styleId="Recuonormal">
    <w:name w:val="Normal Indent"/>
    <w:basedOn w:val="Normal"/>
    <w:link w:val="RecuonormalChar"/>
    <w:rsid w:val="00504BB4"/>
    <w:pPr>
      <w:spacing w:after="0" w:line="240" w:lineRule="auto"/>
      <w:ind w:left="708"/>
      <w:jc w:val="both"/>
    </w:pPr>
    <w:rPr>
      <w:rFonts w:eastAsia="Times New Roman" w:cstheme="minorHAnsi"/>
      <w:szCs w:val="24"/>
    </w:rPr>
  </w:style>
  <w:style w:type="character" w:customStyle="1" w:styleId="RecuonormalChar">
    <w:name w:val="Recuo normal Char"/>
    <w:basedOn w:val="Fontepargpadro"/>
    <w:link w:val="Recuonormal"/>
    <w:rsid w:val="00504BB4"/>
    <w:rPr>
      <w:rFonts w:eastAsia="Times New Roman" w:cstheme="minorHAnsi"/>
      <w:sz w:val="24"/>
      <w:szCs w:val="24"/>
    </w:rPr>
  </w:style>
  <w:style w:type="paragraph" w:styleId="Reviso">
    <w:name w:val="Revision"/>
    <w:hidden/>
    <w:uiPriority w:val="99"/>
    <w:semiHidden/>
    <w:rsid w:val="00504BB4"/>
    <w:pPr>
      <w:spacing w:after="0" w:line="240" w:lineRule="auto"/>
      <w:jc w:val="both"/>
    </w:pPr>
    <w:rPr>
      <w:rFonts w:eastAsia="Times New Roman" w:cstheme="minorHAnsi"/>
      <w:sz w:val="24"/>
      <w:szCs w:val="24"/>
    </w:rPr>
  </w:style>
  <w:style w:type="paragraph" w:styleId="Remissivo1">
    <w:name w:val="index 1"/>
    <w:basedOn w:val="Normal"/>
    <w:next w:val="Normal"/>
    <w:autoRedefine/>
    <w:uiPriority w:val="99"/>
    <w:rsid w:val="00504BB4"/>
    <w:pPr>
      <w:spacing w:after="0" w:line="240" w:lineRule="auto"/>
      <w:ind w:left="240" w:hanging="240"/>
      <w:jc w:val="both"/>
    </w:pPr>
    <w:rPr>
      <w:rFonts w:eastAsia="Times New Roman" w:cstheme="minorHAnsi"/>
      <w:szCs w:val="24"/>
    </w:rPr>
  </w:style>
  <w:style w:type="character" w:customStyle="1" w:styleId="A1">
    <w:name w:val="A1"/>
    <w:uiPriority w:val="99"/>
    <w:rsid w:val="00504BB4"/>
    <w:rPr>
      <w:rFonts w:cs="Verdana"/>
      <w:color w:val="000000"/>
      <w:sz w:val="20"/>
      <w:szCs w:val="20"/>
    </w:rPr>
  </w:style>
  <w:style w:type="paragraph" w:styleId="Ttulo">
    <w:name w:val="Title"/>
    <w:basedOn w:val="Normal"/>
    <w:next w:val="Normal"/>
    <w:link w:val="TtuloChar"/>
    <w:autoRedefine/>
    <w:qFormat/>
    <w:rsid w:val="00504BB4"/>
    <w:pPr>
      <w:numPr>
        <w:numId w:val="3"/>
      </w:numPr>
      <w:spacing w:after="240" w:line="240" w:lineRule="auto"/>
      <w:contextualSpacing/>
    </w:pPr>
    <w:rPr>
      <w:rFonts w:eastAsiaTheme="majorEastAsia" w:cstheme="majorBidi"/>
      <w:b/>
      <w:spacing w:val="5"/>
      <w:kern w:val="28"/>
      <w:szCs w:val="24"/>
    </w:rPr>
  </w:style>
  <w:style w:type="character" w:customStyle="1" w:styleId="TtuloChar">
    <w:name w:val="Título Char"/>
    <w:basedOn w:val="Fontepargpadro"/>
    <w:link w:val="Ttulo"/>
    <w:rsid w:val="00504BB4"/>
    <w:rPr>
      <w:rFonts w:ascii="Futura Bk BT" w:eastAsiaTheme="majorEastAsia" w:hAnsi="Futura Bk BT" w:cstheme="majorBidi"/>
      <w:b/>
      <w:spacing w:val="5"/>
      <w:kern w:val="28"/>
      <w:sz w:val="24"/>
      <w:szCs w:val="24"/>
    </w:rPr>
  </w:style>
  <w:style w:type="character" w:customStyle="1" w:styleId="info">
    <w:name w:val="info"/>
    <w:basedOn w:val="Fontepargpadro"/>
    <w:rsid w:val="00504BB4"/>
  </w:style>
  <w:style w:type="paragraph" w:styleId="CabealhodoSumrio">
    <w:name w:val="TOC Heading"/>
    <w:basedOn w:val="Ttulo1"/>
    <w:next w:val="Normal"/>
    <w:uiPriority w:val="39"/>
    <w:unhideWhenUsed/>
    <w:qFormat/>
    <w:rsid w:val="00504BB4"/>
    <w:pPr>
      <w:keepLines/>
      <w:widowControl/>
      <w:spacing w:before="480" w:line="276" w:lineRule="auto"/>
      <w:outlineLvl w:val="9"/>
    </w:pPr>
    <w:rPr>
      <w:rFonts w:asciiTheme="minorHAnsi" w:eastAsiaTheme="majorEastAsia" w:hAnsiTheme="minorHAnsi" w:cstheme="minorHAnsi"/>
      <w:bCs/>
      <w:snapToGrid/>
      <w:color w:val="365F91" w:themeColor="accent1" w:themeShade="BF"/>
      <w:sz w:val="28"/>
      <w:szCs w:val="28"/>
      <w:lang w:eastAsia="en-US"/>
    </w:rPr>
  </w:style>
  <w:style w:type="character" w:customStyle="1" w:styleId="apple-converted-space">
    <w:name w:val="apple-converted-space"/>
    <w:basedOn w:val="Fontepargpadro"/>
    <w:rsid w:val="00504BB4"/>
  </w:style>
  <w:style w:type="paragraph" w:customStyle="1" w:styleId="Pa0">
    <w:name w:val="Pa0"/>
    <w:basedOn w:val="Default"/>
    <w:next w:val="Default"/>
    <w:uiPriority w:val="99"/>
    <w:rsid w:val="00504BB4"/>
    <w:pPr>
      <w:spacing w:line="241" w:lineRule="atLeast"/>
    </w:pPr>
    <w:rPr>
      <w:rFonts w:ascii="Aller" w:eastAsia="Times New Roman" w:hAnsi="Aller" w:cs="Times New Roman"/>
      <w:color w:val="auto"/>
      <w:lang w:eastAsia="pt-BR"/>
    </w:rPr>
  </w:style>
  <w:style w:type="character" w:customStyle="1" w:styleId="A4">
    <w:name w:val="A4"/>
    <w:uiPriority w:val="99"/>
    <w:rsid w:val="00504BB4"/>
    <w:rPr>
      <w:rFonts w:cs="Aller"/>
      <w:color w:val="000000"/>
      <w:sz w:val="16"/>
      <w:szCs w:val="16"/>
    </w:rPr>
  </w:style>
  <w:style w:type="paragraph" w:customStyle="1" w:styleId="Pa3">
    <w:name w:val="Pa3"/>
    <w:basedOn w:val="Default"/>
    <w:next w:val="Default"/>
    <w:uiPriority w:val="99"/>
    <w:rsid w:val="00504BB4"/>
    <w:pPr>
      <w:spacing w:line="241" w:lineRule="atLeast"/>
    </w:pPr>
    <w:rPr>
      <w:rFonts w:ascii="Aller" w:eastAsia="Times New Roman" w:hAnsi="Aller" w:cs="Times New Roman"/>
      <w:color w:val="auto"/>
      <w:lang w:eastAsia="pt-BR"/>
    </w:rPr>
  </w:style>
  <w:style w:type="paragraph" w:styleId="Textodenotadefim">
    <w:name w:val="endnote text"/>
    <w:basedOn w:val="Normal"/>
    <w:link w:val="TextodenotadefimChar"/>
    <w:rsid w:val="00504BB4"/>
    <w:pPr>
      <w:spacing w:after="0" w:line="240" w:lineRule="auto"/>
      <w:jc w:val="both"/>
    </w:pPr>
    <w:rPr>
      <w:rFonts w:eastAsia="Times New Roman" w:cstheme="minorHAnsi"/>
      <w:sz w:val="20"/>
      <w:szCs w:val="20"/>
    </w:rPr>
  </w:style>
  <w:style w:type="character" w:customStyle="1" w:styleId="TextodenotadefimChar">
    <w:name w:val="Texto de nota de fim Char"/>
    <w:basedOn w:val="Fontepargpadro"/>
    <w:link w:val="Textodenotadefim"/>
    <w:rsid w:val="00504BB4"/>
    <w:rPr>
      <w:rFonts w:eastAsia="Times New Roman" w:cstheme="minorHAnsi"/>
      <w:sz w:val="20"/>
      <w:szCs w:val="20"/>
    </w:rPr>
  </w:style>
  <w:style w:type="character" w:styleId="Refdenotadefim">
    <w:name w:val="endnote reference"/>
    <w:basedOn w:val="Fontepargpadro"/>
    <w:rsid w:val="00504BB4"/>
    <w:rPr>
      <w:vertAlign w:val="superscript"/>
    </w:rPr>
  </w:style>
  <w:style w:type="paragraph" w:styleId="Citao">
    <w:name w:val="Quote"/>
    <w:basedOn w:val="Normal"/>
    <w:next w:val="Normal"/>
    <w:link w:val="CitaoChar"/>
    <w:uiPriority w:val="29"/>
    <w:qFormat/>
    <w:rsid w:val="00504BB4"/>
    <w:pPr>
      <w:numPr>
        <w:numId w:val="4"/>
      </w:numPr>
      <w:spacing w:before="360" w:after="240" w:line="240" w:lineRule="auto"/>
      <w:jc w:val="both"/>
    </w:pPr>
    <w:rPr>
      <w:rFonts w:eastAsia="Times New Roman" w:cs="Times New Roman"/>
      <w:b/>
      <w:iCs/>
      <w:szCs w:val="24"/>
    </w:rPr>
  </w:style>
  <w:style w:type="character" w:customStyle="1" w:styleId="CitaoChar">
    <w:name w:val="Citação Char"/>
    <w:basedOn w:val="Fontepargpadro"/>
    <w:link w:val="Citao"/>
    <w:uiPriority w:val="29"/>
    <w:rsid w:val="00504BB4"/>
    <w:rPr>
      <w:rFonts w:ascii="Futura Bk BT" w:eastAsia="Times New Roman" w:hAnsi="Futura Bk BT" w:cs="Times New Roman"/>
      <w:b/>
      <w:iCs/>
      <w:sz w:val="24"/>
      <w:szCs w:val="24"/>
    </w:rPr>
  </w:style>
  <w:style w:type="table" w:styleId="SombreamentoClaro-nfase3">
    <w:name w:val="Light Shading Accent 3"/>
    <w:basedOn w:val="Tabelanormal"/>
    <w:uiPriority w:val="60"/>
    <w:rsid w:val="00504BB4"/>
    <w:pPr>
      <w:spacing w:after="0" w:line="240" w:lineRule="auto"/>
    </w:pPr>
    <w:rPr>
      <w:rFonts w:ascii="Calibri" w:eastAsia="Calibri" w:hAnsi="Calibri" w:cs="Times New Roman"/>
      <w:color w:val="76923C" w:themeColor="accent3" w:themeShade="BF"/>
      <w:sz w:val="20"/>
      <w:szCs w:val="20"/>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Standard">
    <w:name w:val="Standard"/>
    <w:rsid w:val="00504BB4"/>
    <w:pPr>
      <w:widowControl w:val="0"/>
      <w:suppressAutoHyphens/>
      <w:autoSpaceDN w:val="0"/>
      <w:spacing w:after="0" w:line="240" w:lineRule="auto"/>
      <w:textAlignment w:val="baseline"/>
    </w:pPr>
    <w:rPr>
      <w:rFonts w:ascii="Times New Roman" w:eastAsia="Arial Unicode MS" w:hAnsi="Times New Roman" w:cs="Tahoma"/>
      <w:kern w:val="3"/>
      <w:sz w:val="24"/>
      <w:szCs w:val="24"/>
      <w:lang w:eastAsia="zh-CN" w:bidi="hi-IN"/>
    </w:rPr>
  </w:style>
  <w:style w:type="paragraph" w:customStyle="1" w:styleId="SARA-TIT1">
    <w:name w:val="SARA - TIT #1"/>
    <w:basedOn w:val="Ttulo1"/>
    <w:rsid w:val="00504BB4"/>
    <w:pPr>
      <w:widowControl/>
      <w:numPr>
        <w:numId w:val="6"/>
      </w:numPr>
      <w:spacing w:before="240" w:after="240"/>
      <w:jc w:val="left"/>
    </w:pPr>
    <w:rPr>
      <w:rFonts w:ascii="Tahoma" w:hAnsi="Tahoma" w:cs="Arial"/>
      <w:bCs/>
      <w:caps/>
      <w:snapToGrid/>
      <w:kern w:val="32"/>
      <w:szCs w:val="32"/>
    </w:rPr>
  </w:style>
  <w:style w:type="paragraph" w:customStyle="1" w:styleId="SARA-TIT2">
    <w:name w:val="SARA - TIT#2"/>
    <w:basedOn w:val="Ttulo2"/>
    <w:rsid w:val="00504BB4"/>
    <w:pPr>
      <w:numPr>
        <w:numId w:val="6"/>
      </w:numPr>
      <w:tabs>
        <w:tab w:val="left" w:pos="709"/>
        <w:tab w:val="left" w:pos="851"/>
        <w:tab w:val="left" w:pos="1134"/>
      </w:tabs>
      <w:spacing w:before="240" w:after="120"/>
      <w:jc w:val="left"/>
    </w:pPr>
    <w:rPr>
      <w:rFonts w:ascii="Tahoma" w:eastAsia="Times New Roman" w:hAnsi="Tahoma"/>
      <w:bCs/>
      <w:iCs/>
      <w:caps/>
      <w:sz w:val="20"/>
      <w:lang w:eastAsia="pt-BR"/>
    </w:rPr>
  </w:style>
  <w:style w:type="paragraph" w:customStyle="1" w:styleId="SARA-TIT3">
    <w:name w:val="SARA - TIT#3"/>
    <w:basedOn w:val="Ttulo3"/>
    <w:rsid w:val="00504BB4"/>
    <w:pPr>
      <w:numPr>
        <w:ilvl w:val="2"/>
        <w:numId w:val="6"/>
      </w:numPr>
      <w:spacing w:before="120" w:after="120"/>
      <w:jc w:val="left"/>
    </w:pPr>
    <w:rPr>
      <w:rFonts w:ascii="Tahoma" w:hAnsi="Tahoma" w:cs="Arial"/>
      <w:sz w:val="18"/>
      <w:szCs w:val="26"/>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089163">
      <w:bodyDiv w:val="1"/>
      <w:marLeft w:val="0"/>
      <w:marRight w:val="0"/>
      <w:marTop w:val="0"/>
      <w:marBottom w:val="0"/>
      <w:divBdr>
        <w:top w:val="none" w:sz="0" w:space="0" w:color="auto"/>
        <w:left w:val="none" w:sz="0" w:space="0" w:color="auto"/>
        <w:bottom w:val="none" w:sz="0" w:space="0" w:color="auto"/>
        <w:right w:val="none" w:sz="0" w:space="0" w:color="auto"/>
      </w:divBdr>
      <w:divsChild>
        <w:div w:id="91169599">
          <w:marLeft w:val="0"/>
          <w:marRight w:val="0"/>
          <w:marTop w:val="0"/>
          <w:marBottom w:val="0"/>
          <w:divBdr>
            <w:top w:val="none" w:sz="0" w:space="0" w:color="auto"/>
            <w:left w:val="none" w:sz="0" w:space="0" w:color="auto"/>
            <w:bottom w:val="none" w:sz="0" w:space="0" w:color="auto"/>
            <w:right w:val="none" w:sz="0" w:space="0" w:color="auto"/>
          </w:divBdr>
        </w:div>
        <w:div w:id="184756658">
          <w:marLeft w:val="0"/>
          <w:marRight w:val="0"/>
          <w:marTop w:val="0"/>
          <w:marBottom w:val="0"/>
          <w:divBdr>
            <w:top w:val="none" w:sz="0" w:space="0" w:color="auto"/>
            <w:left w:val="none" w:sz="0" w:space="0" w:color="auto"/>
            <w:bottom w:val="none" w:sz="0" w:space="0" w:color="auto"/>
            <w:right w:val="none" w:sz="0" w:space="0" w:color="auto"/>
          </w:divBdr>
        </w:div>
        <w:div w:id="519046393">
          <w:marLeft w:val="0"/>
          <w:marRight w:val="0"/>
          <w:marTop w:val="0"/>
          <w:marBottom w:val="0"/>
          <w:divBdr>
            <w:top w:val="none" w:sz="0" w:space="0" w:color="auto"/>
            <w:left w:val="none" w:sz="0" w:space="0" w:color="auto"/>
            <w:bottom w:val="none" w:sz="0" w:space="0" w:color="auto"/>
            <w:right w:val="none" w:sz="0" w:space="0" w:color="auto"/>
          </w:divBdr>
        </w:div>
        <w:div w:id="895046458">
          <w:marLeft w:val="0"/>
          <w:marRight w:val="0"/>
          <w:marTop w:val="0"/>
          <w:marBottom w:val="0"/>
          <w:divBdr>
            <w:top w:val="none" w:sz="0" w:space="0" w:color="auto"/>
            <w:left w:val="none" w:sz="0" w:space="0" w:color="auto"/>
            <w:bottom w:val="none" w:sz="0" w:space="0" w:color="auto"/>
            <w:right w:val="none" w:sz="0" w:space="0" w:color="auto"/>
          </w:divBdr>
        </w:div>
        <w:div w:id="1522159968">
          <w:marLeft w:val="0"/>
          <w:marRight w:val="0"/>
          <w:marTop w:val="0"/>
          <w:marBottom w:val="0"/>
          <w:divBdr>
            <w:top w:val="none" w:sz="0" w:space="0" w:color="auto"/>
            <w:left w:val="none" w:sz="0" w:space="0" w:color="auto"/>
            <w:bottom w:val="none" w:sz="0" w:space="0" w:color="auto"/>
            <w:right w:val="none" w:sz="0" w:space="0" w:color="auto"/>
          </w:divBdr>
        </w:div>
        <w:div w:id="1748914648">
          <w:marLeft w:val="0"/>
          <w:marRight w:val="0"/>
          <w:marTop w:val="0"/>
          <w:marBottom w:val="0"/>
          <w:divBdr>
            <w:top w:val="none" w:sz="0" w:space="0" w:color="auto"/>
            <w:left w:val="none" w:sz="0" w:space="0" w:color="auto"/>
            <w:bottom w:val="none" w:sz="0" w:space="0" w:color="auto"/>
            <w:right w:val="none" w:sz="0" w:space="0" w:color="auto"/>
          </w:divBdr>
        </w:div>
        <w:div w:id="1850751504">
          <w:marLeft w:val="0"/>
          <w:marRight w:val="0"/>
          <w:marTop w:val="0"/>
          <w:marBottom w:val="0"/>
          <w:divBdr>
            <w:top w:val="none" w:sz="0" w:space="0" w:color="auto"/>
            <w:left w:val="none" w:sz="0" w:space="0" w:color="auto"/>
            <w:bottom w:val="none" w:sz="0" w:space="0" w:color="auto"/>
            <w:right w:val="none" w:sz="0" w:space="0" w:color="auto"/>
          </w:divBdr>
        </w:div>
      </w:divsChild>
    </w:div>
    <w:div w:id="25713859">
      <w:bodyDiv w:val="1"/>
      <w:marLeft w:val="0"/>
      <w:marRight w:val="0"/>
      <w:marTop w:val="0"/>
      <w:marBottom w:val="0"/>
      <w:divBdr>
        <w:top w:val="none" w:sz="0" w:space="0" w:color="auto"/>
        <w:left w:val="none" w:sz="0" w:space="0" w:color="auto"/>
        <w:bottom w:val="none" w:sz="0" w:space="0" w:color="auto"/>
        <w:right w:val="none" w:sz="0" w:space="0" w:color="auto"/>
      </w:divBdr>
    </w:div>
    <w:div w:id="166529960">
      <w:bodyDiv w:val="1"/>
      <w:marLeft w:val="0"/>
      <w:marRight w:val="0"/>
      <w:marTop w:val="0"/>
      <w:marBottom w:val="0"/>
      <w:divBdr>
        <w:top w:val="none" w:sz="0" w:space="0" w:color="auto"/>
        <w:left w:val="none" w:sz="0" w:space="0" w:color="auto"/>
        <w:bottom w:val="none" w:sz="0" w:space="0" w:color="auto"/>
        <w:right w:val="none" w:sz="0" w:space="0" w:color="auto"/>
      </w:divBdr>
    </w:div>
    <w:div w:id="380985861">
      <w:bodyDiv w:val="1"/>
      <w:marLeft w:val="0"/>
      <w:marRight w:val="0"/>
      <w:marTop w:val="0"/>
      <w:marBottom w:val="0"/>
      <w:divBdr>
        <w:top w:val="none" w:sz="0" w:space="0" w:color="auto"/>
        <w:left w:val="none" w:sz="0" w:space="0" w:color="auto"/>
        <w:bottom w:val="none" w:sz="0" w:space="0" w:color="auto"/>
        <w:right w:val="none" w:sz="0" w:space="0" w:color="auto"/>
      </w:divBdr>
      <w:divsChild>
        <w:div w:id="512493502">
          <w:marLeft w:val="0"/>
          <w:marRight w:val="0"/>
          <w:marTop w:val="0"/>
          <w:marBottom w:val="0"/>
          <w:divBdr>
            <w:top w:val="none" w:sz="0" w:space="0" w:color="auto"/>
            <w:left w:val="none" w:sz="0" w:space="0" w:color="auto"/>
            <w:bottom w:val="none" w:sz="0" w:space="0" w:color="auto"/>
            <w:right w:val="none" w:sz="0" w:space="0" w:color="auto"/>
          </w:divBdr>
        </w:div>
        <w:div w:id="892472858">
          <w:marLeft w:val="0"/>
          <w:marRight w:val="0"/>
          <w:marTop w:val="0"/>
          <w:marBottom w:val="0"/>
          <w:divBdr>
            <w:top w:val="none" w:sz="0" w:space="0" w:color="auto"/>
            <w:left w:val="none" w:sz="0" w:space="0" w:color="auto"/>
            <w:bottom w:val="none" w:sz="0" w:space="0" w:color="auto"/>
            <w:right w:val="none" w:sz="0" w:space="0" w:color="auto"/>
          </w:divBdr>
        </w:div>
        <w:div w:id="2029409613">
          <w:marLeft w:val="0"/>
          <w:marRight w:val="0"/>
          <w:marTop w:val="0"/>
          <w:marBottom w:val="0"/>
          <w:divBdr>
            <w:top w:val="none" w:sz="0" w:space="0" w:color="auto"/>
            <w:left w:val="none" w:sz="0" w:space="0" w:color="auto"/>
            <w:bottom w:val="none" w:sz="0" w:space="0" w:color="auto"/>
            <w:right w:val="none" w:sz="0" w:space="0" w:color="auto"/>
          </w:divBdr>
        </w:div>
      </w:divsChild>
    </w:div>
    <w:div w:id="398598972">
      <w:bodyDiv w:val="1"/>
      <w:marLeft w:val="0"/>
      <w:marRight w:val="0"/>
      <w:marTop w:val="0"/>
      <w:marBottom w:val="0"/>
      <w:divBdr>
        <w:top w:val="none" w:sz="0" w:space="0" w:color="auto"/>
        <w:left w:val="none" w:sz="0" w:space="0" w:color="auto"/>
        <w:bottom w:val="none" w:sz="0" w:space="0" w:color="auto"/>
        <w:right w:val="none" w:sz="0" w:space="0" w:color="auto"/>
      </w:divBdr>
      <w:divsChild>
        <w:div w:id="127743762">
          <w:marLeft w:val="0"/>
          <w:marRight w:val="0"/>
          <w:marTop w:val="0"/>
          <w:marBottom w:val="0"/>
          <w:divBdr>
            <w:top w:val="none" w:sz="0" w:space="0" w:color="auto"/>
            <w:left w:val="none" w:sz="0" w:space="0" w:color="auto"/>
            <w:bottom w:val="none" w:sz="0" w:space="0" w:color="auto"/>
            <w:right w:val="none" w:sz="0" w:space="0" w:color="auto"/>
          </w:divBdr>
        </w:div>
        <w:div w:id="587929435">
          <w:marLeft w:val="0"/>
          <w:marRight w:val="0"/>
          <w:marTop w:val="0"/>
          <w:marBottom w:val="0"/>
          <w:divBdr>
            <w:top w:val="none" w:sz="0" w:space="0" w:color="auto"/>
            <w:left w:val="none" w:sz="0" w:space="0" w:color="auto"/>
            <w:bottom w:val="none" w:sz="0" w:space="0" w:color="auto"/>
            <w:right w:val="none" w:sz="0" w:space="0" w:color="auto"/>
          </w:divBdr>
        </w:div>
        <w:div w:id="1098982997">
          <w:marLeft w:val="0"/>
          <w:marRight w:val="0"/>
          <w:marTop w:val="0"/>
          <w:marBottom w:val="0"/>
          <w:divBdr>
            <w:top w:val="none" w:sz="0" w:space="0" w:color="auto"/>
            <w:left w:val="none" w:sz="0" w:space="0" w:color="auto"/>
            <w:bottom w:val="none" w:sz="0" w:space="0" w:color="auto"/>
            <w:right w:val="none" w:sz="0" w:space="0" w:color="auto"/>
          </w:divBdr>
        </w:div>
      </w:divsChild>
    </w:div>
    <w:div w:id="568686549">
      <w:bodyDiv w:val="1"/>
      <w:marLeft w:val="0"/>
      <w:marRight w:val="0"/>
      <w:marTop w:val="0"/>
      <w:marBottom w:val="0"/>
      <w:divBdr>
        <w:top w:val="none" w:sz="0" w:space="0" w:color="auto"/>
        <w:left w:val="none" w:sz="0" w:space="0" w:color="auto"/>
        <w:bottom w:val="none" w:sz="0" w:space="0" w:color="auto"/>
        <w:right w:val="none" w:sz="0" w:space="0" w:color="auto"/>
      </w:divBdr>
      <w:divsChild>
        <w:div w:id="524561272">
          <w:marLeft w:val="0"/>
          <w:marRight w:val="0"/>
          <w:marTop w:val="0"/>
          <w:marBottom w:val="0"/>
          <w:divBdr>
            <w:top w:val="none" w:sz="0" w:space="0" w:color="auto"/>
            <w:left w:val="none" w:sz="0" w:space="0" w:color="auto"/>
            <w:bottom w:val="none" w:sz="0" w:space="0" w:color="auto"/>
            <w:right w:val="none" w:sz="0" w:space="0" w:color="auto"/>
          </w:divBdr>
        </w:div>
        <w:div w:id="557783987">
          <w:marLeft w:val="0"/>
          <w:marRight w:val="0"/>
          <w:marTop w:val="0"/>
          <w:marBottom w:val="0"/>
          <w:divBdr>
            <w:top w:val="none" w:sz="0" w:space="0" w:color="auto"/>
            <w:left w:val="none" w:sz="0" w:space="0" w:color="auto"/>
            <w:bottom w:val="none" w:sz="0" w:space="0" w:color="auto"/>
            <w:right w:val="none" w:sz="0" w:space="0" w:color="auto"/>
          </w:divBdr>
        </w:div>
      </w:divsChild>
    </w:div>
    <w:div w:id="624897371">
      <w:bodyDiv w:val="1"/>
      <w:marLeft w:val="0"/>
      <w:marRight w:val="0"/>
      <w:marTop w:val="0"/>
      <w:marBottom w:val="0"/>
      <w:divBdr>
        <w:top w:val="none" w:sz="0" w:space="0" w:color="auto"/>
        <w:left w:val="none" w:sz="0" w:space="0" w:color="auto"/>
        <w:bottom w:val="none" w:sz="0" w:space="0" w:color="auto"/>
        <w:right w:val="none" w:sz="0" w:space="0" w:color="auto"/>
      </w:divBdr>
    </w:div>
    <w:div w:id="679356176">
      <w:bodyDiv w:val="1"/>
      <w:marLeft w:val="0"/>
      <w:marRight w:val="0"/>
      <w:marTop w:val="0"/>
      <w:marBottom w:val="0"/>
      <w:divBdr>
        <w:top w:val="none" w:sz="0" w:space="0" w:color="auto"/>
        <w:left w:val="none" w:sz="0" w:space="0" w:color="auto"/>
        <w:bottom w:val="none" w:sz="0" w:space="0" w:color="auto"/>
        <w:right w:val="none" w:sz="0" w:space="0" w:color="auto"/>
      </w:divBdr>
      <w:divsChild>
        <w:div w:id="97020387">
          <w:marLeft w:val="0"/>
          <w:marRight w:val="0"/>
          <w:marTop w:val="0"/>
          <w:marBottom w:val="0"/>
          <w:divBdr>
            <w:top w:val="none" w:sz="0" w:space="0" w:color="auto"/>
            <w:left w:val="none" w:sz="0" w:space="0" w:color="auto"/>
            <w:bottom w:val="none" w:sz="0" w:space="0" w:color="auto"/>
            <w:right w:val="none" w:sz="0" w:space="0" w:color="auto"/>
          </w:divBdr>
        </w:div>
        <w:div w:id="404956873">
          <w:marLeft w:val="0"/>
          <w:marRight w:val="0"/>
          <w:marTop w:val="0"/>
          <w:marBottom w:val="0"/>
          <w:divBdr>
            <w:top w:val="none" w:sz="0" w:space="0" w:color="auto"/>
            <w:left w:val="none" w:sz="0" w:space="0" w:color="auto"/>
            <w:bottom w:val="none" w:sz="0" w:space="0" w:color="auto"/>
            <w:right w:val="none" w:sz="0" w:space="0" w:color="auto"/>
          </w:divBdr>
        </w:div>
        <w:div w:id="924191410">
          <w:marLeft w:val="0"/>
          <w:marRight w:val="0"/>
          <w:marTop w:val="0"/>
          <w:marBottom w:val="0"/>
          <w:divBdr>
            <w:top w:val="none" w:sz="0" w:space="0" w:color="auto"/>
            <w:left w:val="none" w:sz="0" w:space="0" w:color="auto"/>
            <w:bottom w:val="none" w:sz="0" w:space="0" w:color="auto"/>
            <w:right w:val="none" w:sz="0" w:space="0" w:color="auto"/>
          </w:divBdr>
        </w:div>
        <w:div w:id="1114906112">
          <w:marLeft w:val="0"/>
          <w:marRight w:val="0"/>
          <w:marTop w:val="0"/>
          <w:marBottom w:val="0"/>
          <w:divBdr>
            <w:top w:val="none" w:sz="0" w:space="0" w:color="auto"/>
            <w:left w:val="none" w:sz="0" w:space="0" w:color="auto"/>
            <w:bottom w:val="none" w:sz="0" w:space="0" w:color="auto"/>
            <w:right w:val="none" w:sz="0" w:space="0" w:color="auto"/>
          </w:divBdr>
        </w:div>
        <w:div w:id="1431389037">
          <w:marLeft w:val="0"/>
          <w:marRight w:val="0"/>
          <w:marTop w:val="0"/>
          <w:marBottom w:val="0"/>
          <w:divBdr>
            <w:top w:val="none" w:sz="0" w:space="0" w:color="auto"/>
            <w:left w:val="none" w:sz="0" w:space="0" w:color="auto"/>
            <w:bottom w:val="none" w:sz="0" w:space="0" w:color="auto"/>
            <w:right w:val="none" w:sz="0" w:space="0" w:color="auto"/>
          </w:divBdr>
        </w:div>
        <w:div w:id="1742215627">
          <w:marLeft w:val="0"/>
          <w:marRight w:val="0"/>
          <w:marTop w:val="0"/>
          <w:marBottom w:val="0"/>
          <w:divBdr>
            <w:top w:val="none" w:sz="0" w:space="0" w:color="auto"/>
            <w:left w:val="none" w:sz="0" w:space="0" w:color="auto"/>
            <w:bottom w:val="none" w:sz="0" w:space="0" w:color="auto"/>
            <w:right w:val="none" w:sz="0" w:space="0" w:color="auto"/>
          </w:divBdr>
        </w:div>
        <w:div w:id="1885487510">
          <w:marLeft w:val="0"/>
          <w:marRight w:val="0"/>
          <w:marTop w:val="0"/>
          <w:marBottom w:val="0"/>
          <w:divBdr>
            <w:top w:val="none" w:sz="0" w:space="0" w:color="auto"/>
            <w:left w:val="none" w:sz="0" w:space="0" w:color="auto"/>
            <w:bottom w:val="none" w:sz="0" w:space="0" w:color="auto"/>
            <w:right w:val="none" w:sz="0" w:space="0" w:color="auto"/>
          </w:divBdr>
        </w:div>
        <w:div w:id="2110393132">
          <w:marLeft w:val="0"/>
          <w:marRight w:val="0"/>
          <w:marTop w:val="0"/>
          <w:marBottom w:val="0"/>
          <w:divBdr>
            <w:top w:val="none" w:sz="0" w:space="0" w:color="auto"/>
            <w:left w:val="none" w:sz="0" w:space="0" w:color="auto"/>
            <w:bottom w:val="none" w:sz="0" w:space="0" w:color="auto"/>
            <w:right w:val="none" w:sz="0" w:space="0" w:color="auto"/>
          </w:divBdr>
        </w:div>
      </w:divsChild>
    </w:div>
    <w:div w:id="707337214">
      <w:bodyDiv w:val="1"/>
      <w:marLeft w:val="0"/>
      <w:marRight w:val="0"/>
      <w:marTop w:val="0"/>
      <w:marBottom w:val="0"/>
      <w:divBdr>
        <w:top w:val="none" w:sz="0" w:space="0" w:color="auto"/>
        <w:left w:val="none" w:sz="0" w:space="0" w:color="auto"/>
        <w:bottom w:val="none" w:sz="0" w:space="0" w:color="auto"/>
        <w:right w:val="none" w:sz="0" w:space="0" w:color="auto"/>
      </w:divBdr>
    </w:div>
    <w:div w:id="714696714">
      <w:bodyDiv w:val="1"/>
      <w:marLeft w:val="0"/>
      <w:marRight w:val="0"/>
      <w:marTop w:val="0"/>
      <w:marBottom w:val="0"/>
      <w:divBdr>
        <w:top w:val="none" w:sz="0" w:space="0" w:color="auto"/>
        <w:left w:val="none" w:sz="0" w:space="0" w:color="auto"/>
        <w:bottom w:val="none" w:sz="0" w:space="0" w:color="auto"/>
        <w:right w:val="none" w:sz="0" w:space="0" w:color="auto"/>
      </w:divBdr>
    </w:div>
    <w:div w:id="784928162">
      <w:bodyDiv w:val="1"/>
      <w:marLeft w:val="0"/>
      <w:marRight w:val="0"/>
      <w:marTop w:val="0"/>
      <w:marBottom w:val="0"/>
      <w:divBdr>
        <w:top w:val="none" w:sz="0" w:space="0" w:color="auto"/>
        <w:left w:val="none" w:sz="0" w:space="0" w:color="auto"/>
        <w:bottom w:val="none" w:sz="0" w:space="0" w:color="auto"/>
        <w:right w:val="none" w:sz="0" w:space="0" w:color="auto"/>
      </w:divBdr>
      <w:divsChild>
        <w:div w:id="281497627">
          <w:marLeft w:val="0"/>
          <w:marRight w:val="0"/>
          <w:marTop w:val="0"/>
          <w:marBottom w:val="0"/>
          <w:divBdr>
            <w:top w:val="none" w:sz="0" w:space="0" w:color="auto"/>
            <w:left w:val="none" w:sz="0" w:space="0" w:color="auto"/>
            <w:bottom w:val="none" w:sz="0" w:space="0" w:color="auto"/>
            <w:right w:val="none" w:sz="0" w:space="0" w:color="auto"/>
          </w:divBdr>
        </w:div>
        <w:div w:id="1141339725">
          <w:marLeft w:val="0"/>
          <w:marRight w:val="0"/>
          <w:marTop w:val="0"/>
          <w:marBottom w:val="0"/>
          <w:divBdr>
            <w:top w:val="none" w:sz="0" w:space="0" w:color="auto"/>
            <w:left w:val="none" w:sz="0" w:space="0" w:color="auto"/>
            <w:bottom w:val="none" w:sz="0" w:space="0" w:color="auto"/>
            <w:right w:val="none" w:sz="0" w:space="0" w:color="auto"/>
          </w:divBdr>
        </w:div>
      </w:divsChild>
    </w:div>
    <w:div w:id="992951865">
      <w:bodyDiv w:val="1"/>
      <w:marLeft w:val="0"/>
      <w:marRight w:val="0"/>
      <w:marTop w:val="0"/>
      <w:marBottom w:val="0"/>
      <w:divBdr>
        <w:top w:val="none" w:sz="0" w:space="0" w:color="auto"/>
        <w:left w:val="none" w:sz="0" w:space="0" w:color="auto"/>
        <w:bottom w:val="none" w:sz="0" w:space="0" w:color="auto"/>
        <w:right w:val="none" w:sz="0" w:space="0" w:color="auto"/>
      </w:divBdr>
      <w:divsChild>
        <w:div w:id="254175539">
          <w:marLeft w:val="0"/>
          <w:marRight w:val="0"/>
          <w:marTop w:val="0"/>
          <w:marBottom w:val="0"/>
          <w:divBdr>
            <w:top w:val="none" w:sz="0" w:space="0" w:color="auto"/>
            <w:left w:val="none" w:sz="0" w:space="0" w:color="auto"/>
            <w:bottom w:val="none" w:sz="0" w:space="0" w:color="auto"/>
            <w:right w:val="none" w:sz="0" w:space="0" w:color="auto"/>
          </w:divBdr>
        </w:div>
        <w:div w:id="2115857067">
          <w:marLeft w:val="0"/>
          <w:marRight w:val="0"/>
          <w:marTop w:val="0"/>
          <w:marBottom w:val="0"/>
          <w:divBdr>
            <w:top w:val="none" w:sz="0" w:space="0" w:color="auto"/>
            <w:left w:val="none" w:sz="0" w:space="0" w:color="auto"/>
            <w:bottom w:val="none" w:sz="0" w:space="0" w:color="auto"/>
            <w:right w:val="none" w:sz="0" w:space="0" w:color="auto"/>
          </w:divBdr>
        </w:div>
      </w:divsChild>
    </w:div>
    <w:div w:id="1009604850">
      <w:bodyDiv w:val="1"/>
      <w:marLeft w:val="0"/>
      <w:marRight w:val="0"/>
      <w:marTop w:val="0"/>
      <w:marBottom w:val="0"/>
      <w:divBdr>
        <w:top w:val="none" w:sz="0" w:space="0" w:color="auto"/>
        <w:left w:val="none" w:sz="0" w:space="0" w:color="auto"/>
        <w:bottom w:val="none" w:sz="0" w:space="0" w:color="auto"/>
        <w:right w:val="none" w:sz="0" w:space="0" w:color="auto"/>
      </w:divBdr>
      <w:divsChild>
        <w:div w:id="448354555">
          <w:marLeft w:val="0"/>
          <w:marRight w:val="0"/>
          <w:marTop w:val="0"/>
          <w:marBottom w:val="0"/>
          <w:divBdr>
            <w:top w:val="none" w:sz="0" w:space="0" w:color="auto"/>
            <w:left w:val="none" w:sz="0" w:space="0" w:color="auto"/>
            <w:bottom w:val="none" w:sz="0" w:space="0" w:color="auto"/>
            <w:right w:val="none" w:sz="0" w:space="0" w:color="auto"/>
          </w:divBdr>
        </w:div>
        <w:div w:id="679041452">
          <w:marLeft w:val="0"/>
          <w:marRight w:val="0"/>
          <w:marTop w:val="0"/>
          <w:marBottom w:val="0"/>
          <w:divBdr>
            <w:top w:val="none" w:sz="0" w:space="0" w:color="auto"/>
            <w:left w:val="none" w:sz="0" w:space="0" w:color="auto"/>
            <w:bottom w:val="none" w:sz="0" w:space="0" w:color="auto"/>
            <w:right w:val="none" w:sz="0" w:space="0" w:color="auto"/>
          </w:divBdr>
        </w:div>
        <w:div w:id="963921272">
          <w:marLeft w:val="0"/>
          <w:marRight w:val="0"/>
          <w:marTop w:val="0"/>
          <w:marBottom w:val="0"/>
          <w:divBdr>
            <w:top w:val="none" w:sz="0" w:space="0" w:color="auto"/>
            <w:left w:val="none" w:sz="0" w:space="0" w:color="auto"/>
            <w:bottom w:val="none" w:sz="0" w:space="0" w:color="auto"/>
            <w:right w:val="none" w:sz="0" w:space="0" w:color="auto"/>
          </w:divBdr>
        </w:div>
      </w:divsChild>
    </w:div>
    <w:div w:id="1073353387">
      <w:bodyDiv w:val="1"/>
      <w:marLeft w:val="0"/>
      <w:marRight w:val="0"/>
      <w:marTop w:val="0"/>
      <w:marBottom w:val="0"/>
      <w:divBdr>
        <w:top w:val="none" w:sz="0" w:space="0" w:color="auto"/>
        <w:left w:val="none" w:sz="0" w:space="0" w:color="auto"/>
        <w:bottom w:val="none" w:sz="0" w:space="0" w:color="auto"/>
        <w:right w:val="none" w:sz="0" w:space="0" w:color="auto"/>
      </w:divBdr>
    </w:div>
    <w:div w:id="1231112569">
      <w:bodyDiv w:val="1"/>
      <w:marLeft w:val="0"/>
      <w:marRight w:val="0"/>
      <w:marTop w:val="0"/>
      <w:marBottom w:val="0"/>
      <w:divBdr>
        <w:top w:val="none" w:sz="0" w:space="0" w:color="auto"/>
        <w:left w:val="none" w:sz="0" w:space="0" w:color="auto"/>
        <w:bottom w:val="none" w:sz="0" w:space="0" w:color="auto"/>
        <w:right w:val="none" w:sz="0" w:space="0" w:color="auto"/>
      </w:divBdr>
      <w:divsChild>
        <w:div w:id="214581467">
          <w:marLeft w:val="0"/>
          <w:marRight w:val="0"/>
          <w:marTop w:val="0"/>
          <w:marBottom w:val="0"/>
          <w:divBdr>
            <w:top w:val="none" w:sz="0" w:space="0" w:color="auto"/>
            <w:left w:val="none" w:sz="0" w:space="0" w:color="auto"/>
            <w:bottom w:val="none" w:sz="0" w:space="0" w:color="auto"/>
            <w:right w:val="none" w:sz="0" w:space="0" w:color="auto"/>
          </w:divBdr>
        </w:div>
        <w:div w:id="719590867">
          <w:marLeft w:val="0"/>
          <w:marRight w:val="0"/>
          <w:marTop w:val="0"/>
          <w:marBottom w:val="0"/>
          <w:divBdr>
            <w:top w:val="none" w:sz="0" w:space="0" w:color="auto"/>
            <w:left w:val="none" w:sz="0" w:space="0" w:color="auto"/>
            <w:bottom w:val="none" w:sz="0" w:space="0" w:color="auto"/>
            <w:right w:val="none" w:sz="0" w:space="0" w:color="auto"/>
          </w:divBdr>
        </w:div>
        <w:div w:id="967975317">
          <w:marLeft w:val="0"/>
          <w:marRight w:val="0"/>
          <w:marTop w:val="0"/>
          <w:marBottom w:val="0"/>
          <w:divBdr>
            <w:top w:val="none" w:sz="0" w:space="0" w:color="auto"/>
            <w:left w:val="none" w:sz="0" w:space="0" w:color="auto"/>
            <w:bottom w:val="none" w:sz="0" w:space="0" w:color="auto"/>
            <w:right w:val="none" w:sz="0" w:space="0" w:color="auto"/>
          </w:divBdr>
        </w:div>
        <w:div w:id="1354576782">
          <w:marLeft w:val="0"/>
          <w:marRight w:val="0"/>
          <w:marTop w:val="0"/>
          <w:marBottom w:val="0"/>
          <w:divBdr>
            <w:top w:val="none" w:sz="0" w:space="0" w:color="auto"/>
            <w:left w:val="none" w:sz="0" w:space="0" w:color="auto"/>
            <w:bottom w:val="none" w:sz="0" w:space="0" w:color="auto"/>
            <w:right w:val="none" w:sz="0" w:space="0" w:color="auto"/>
          </w:divBdr>
        </w:div>
        <w:div w:id="1388991961">
          <w:marLeft w:val="0"/>
          <w:marRight w:val="0"/>
          <w:marTop w:val="0"/>
          <w:marBottom w:val="0"/>
          <w:divBdr>
            <w:top w:val="none" w:sz="0" w:space="0" w:color="auto"/>
            <w:left w:val="none" w:sz="0" w:space="0" w:color="auto"/>
            <w:bottom w:val="none" w:sz="0" w:space="0" w:color="auto"/>
            <w:right w:val="none" w:sz="0" w:space="0" w:color="auto"/>
          </w:divBdr>
        </w:div>
        <w:div w:id="1407066733">
          <w:marLeft w:val="0"/>
          <w:marRight w:val="0"/>
          <w:marTop w:val="0"/>
          <w:marBottom w:val="0"/>
          <w:divBdr>
            <w:top w:val="none" w:sz="0" w:space="0" w:color="auto"/>
            <w:left w:val="none" w:sz="0" w:space="0" w:color="auto"/>
            <w:bottom w:val="none" w:sz="0" w:space="0" w:color="auto"/>
            <w:right w:val="none" w:sz="0" w:space="0" w:color="auto"/>
          </w:divBdr>
        </w:div>
        <w:div w:id="1543859549">
          <w:marLeft w:val="0"/>
          <w:marRight w:val="0"/>
          <w:marTop w:val="0"/>
          <w:marBottom w:val="0"/>
          <w:divBdr>
            <w:top w:val="none" w:sz="0" w:space="0" w:color="auto"/>
            <w:left w:val="none" w:sz="0" w:space="0" w:color="auto"/>
            <w:bottom w:val="none" w:sz="0" w:space="0" w:color="auto"/>
            <w:right w:val="none" w:sz="0" w:space="0" w:color="auto"/>
          </w:divBdr>
        </w:div>
      </w:divsChild>
    </w:div>
    <w:div w:id="1237738940">
      <w:bodyDiv w:val="1"/>
      <w:marLeft w:val="0"/>
      <w:marRight w:val="0"/>
      <w:marTop w:val="0"/>
      <w:marBottom w:val="0"/>
      <w:divBdr>
        <w:top w:val="none" w:sz="0" w:space="0" w:color="auto"/>
        <w:left w:val="none" w:sz="0" w:space="0" w:color="auto"/>
        <w:bottom w:val="none" w:sz="0" w:space="0" w:color="auto"/>
        <w:right w:val="none" w:sz="0" w:space="0" w:color="auto"/>
      </w:divBdr>
      <w:divsChild>
        <w:div w:id="103381809">
          <w:marLeft w:val="0"/>
          <w:marRight w:val="0"/>
          <w:marTop w:val="0"/>
          <w:marBottom w:val="0"/>
          <w:divBdr>
            <w:top w:val="none" w:sz="0" w:space="0" w:color="auto"/>
            <w:left w:val="none" w:sz="0" w:space="0" w:color="auto"/>
            <w:bottom w:val="none" w:sz="0" w:space="0" w:color="auto"/>
            <w:right w:val="none" w:sz="0" w:space="0" w:color="auto"/>
          </w:divBdr>
        </w:div>
        <w:div w:id="602491342">
          <w:marLeft w:val="0"/>
          <w:marRight w:val="0"/>
          <w:marTop w:val="0"/>
          <w:marBottom w:val="0"/>
          <w:divBdr>
            <w:top w:val="none" w:sz="0" w:space="0" w:color="auto"/>
            <w:left w:val="none" w:sz="0" w:space="0" w:color="auto"/>
            <w:bottom w:val="none" w:sz="0" w:space="0" w:color="auto"/>
            <w:right w:val="none" w:sz="0" w:space="0" w:color="auto"/>
          </w:divBdr>
        </w:div>
        <w:div w:id="643391250">
          <w:marLeft w:val="0"/>
          <w:marRight w:val="0"/>
          <w:marTop w:val="0"/>
          <w:marBottom w:val="0"/>
          <w:divBdr>
            <w:top w:val="none" w:sz="0" w:space="0" w:color="auto"/>
            <w:left w:val="none" w:sz="0" w:space="0" w:color="auto"/>
            <w:bottom w:val="none" w:sz="0" w:space="0" w:color="auto"/>
            <w:right w:val="none" w:sz="0" w:space="0" w:color="auto"/>
          </w:divBdr>
        </w:div>
        <w:div w:id="785848727">
          <w:marLeft w:val="0"/>
          <w:marRight w:val="0"/>
          <w:marTop w:val="0"/>
          <w:marBottom w:val="0"/>
          <w:divBdr>
            <w:top w:val="none" w:sz="0" w:space="0" w:color="auto"/>
            <w:left w:val="none" w:sz="0" w:space="0" w:color="auto"/>
            <w:bottom w:val="none" w:sz="0" w:space="0" w:color="auto"/>
            <w:right w:val="none" w:sz="0" w:space="0" w:color="auto"/>
          </w:divBdr>
        </w:div>
        <w:div w:id="1140227132">
          <w:marLeft w:val="0"/>
          <w:marRight w:val="0"/>
          <w:marTop w:val="0"/>
          <w:marBottom w:val="0"/>
          <w:divBdr>
            <w:top w:val="none" w:sz="0" w:space="0" w:color="auto"/>
            <w:left w:val="none" w:sz="0" w:space="0" w:color="auto"/>
            <w:bottom w:val="none" w:sz="0" w:space="0" w:color="auto"/>
            <w:right w:val="none" w:sz="0" w:space="0" w:color="auto"/>
          </w:divBdr>
        </w:div>
        <w:div w:id="1182813998">
          <w:marLeft w:val="0"/>
          <w:marRight w:val="0"/>
          <w:marTop w:val="0"/>
          <w:marBottom w:val="0"/>
          <w:divBdr>
            <w:top w:val="none" w:sz="0" w:space="0" w:color="auto"/>
            <w:left w:val="none" w:sz="0" w:space="0" w:color="auto"/>
            <w:bottom w:val="none" w:sz="0" w:space="0" w:color="auto"/>
            <w:right w:val="none" w:sz="0" w:space="0" w:color="auto"/>
          </w:divBdr>
        </w:div>
        <w:div w:id="1451974712">
          <w:marLeft w:val="0"/>
          <w:marRight w:val="0"/>
          <w:marTop w:val="0"/>
          <w:marBottom w:val="0"/>
          <w:divBdr>
            <w:top w:val="none" w:sz="0" w:space="0" w:color="auto"/>
            <w:left w:val="none" w:sz="0" w:space="0" w:color="auto"/>
            <w:bottom w:val="none" w:sz="0" w:space="0" w:color="auto"/>
            <w:right w:val="none" w:sz="0" w:space="0" w:color="auto"/>
          </w:divBdr>
        </w:div>
        <w:div w:id="1466046950">
          <w:marLeft w:val="0"/>
          <w:marRight w:val="0"/>
          <w:marTop w:val="0"/>
          <w:marBottom w:val="0"/>
          <w:divBdr>
            <w:top w:val="none" w:sz="0" w:space="0" w:color="auto"/>
            <w:left w:val="none" w:sz="0" w:space="0" w:color="auto"/>
            <w:bottom w:val="none" w:sz="0" w:space="0" w:color="auto"/>
            <w:right w:val="none" w:sz="0" w:space="0" w:color="auto"/>
          </w:divBdr>
        </w:div>
        <w:div w:id="2018772854">
          <w:marLeft w:val="0"/>
          <w:marRight w:val="0"/>
          <w:marTop w:val="0"/>
          <w:marBottom w:val="0"/>
          <w:divBdr>
            <w:top w:val="none" w:sz="0" w:space="0" w:color="auto"/>
            <w:left w:val="none" w:sz="0" w:space="0" w:color="auto"/>
            <w:bottom w:val="none" w:sz="0" w:space="0" w:color="auto"/>
            <w:right w:val="none" w:sz="0" w:space="0" w:color="auto"/>
          </w:divBdr>
        </w:div>
      </w:divsChild>
    </w:div>
    <w:div w:id="1298339281">
      <w:bodyDiv w:val="1"/>
      <w:marLeft w:val="0"/>
      <w:marRight w:val="0"/>
      <w:marTop w:val="0"/>
      <w:marBottom w:val="0"/>
      <w:divBdr>
        <w:top w:val="none" w:sz="0" w:space="0" w:color="auto"/>
        <w:left w:val="none" w:sz="0" w:space="0" w:color="auto"/>
        <w:bottom w:val="none" w:sz="0" w:space="0" w:color="auto"/>
        <w:right w:val="none" w:sz="0" w:space="0" w:color="auto"/>
      </w:divBdr>
      <w:divsChild>
        <w:div w:id="587732235">
          <w:marLeft w:val="0"/>
          <w:marRight w:val="0"/>
          <w:marTop w:val="0"/>
          <w:marBottom w:val="0"/>
          <w:divBdr>
            <w:top w:val="none" w:sz="0" w:space="0" w:color="auto"/>
            <w:left w:val="none" w:sz="0" w:space="0" w:color="auto"/>
            <w:bottom w:val="none" w:sz="0" w:space="0" w:color="auto"/>
            <w:right w:val="none" w:sz="0" w:space="0" w:color="auto"/>
          </w:divBdr>
        </w:div>
        <w:div w:id="1724671572">
          <w:marLeft w:val="0"/>
          <w:marRight w:val="0"/>
          <w:marTop w:val="0"/>
          <w:marBottom w:val="0"/>
          <w:divBdr>
            <w:top w:val="none" w:sz="0" w:space="0" w:color="auto"/>
            <w:left w:val="none" w:sz="0" w:space="0" w:color="auto"/>
            <w:bottom w:val="none" w:sz="0" w:space="0" w:color="auto"/>
            <w:right w:val="none" w:sz="0" w:space="0" w:color="auto"/>
          </w:divBdr>
        </w:div>
      </w:divsChild>
    </w:div>
    <w:div w:id="1454900788">
      <w:bodyDiv w:val="1"/>
      <w:marLeft w:val="0"/>
      <w:marRight w:val="0"/>
      <w:marTop w:val="0"/>
      <w:marBottom w:val="0"/>
      <w:divBdr>
        <w:top w:val="none" w:sz="0" w:space="0" w:color="auto"/>
        <w:left w:val="none" w:sz="0" w:space="0" w:color="auto"/>
        <w:bottom w:val="none" w:sz="0" w:space="0" w:color="auto"/>
        <w:right w:val="none" w:sz="0" w:space="0" w:color="auto"/>
      </w:divBdr>
      <w:divsChild>
        <w:div w:id="33388470">
          <w:marLeft w:val="0"/>
          <w:marRight w:val="0"/>
          <w:marTop w:val="0"/>
          <w:marBottom w:val="0"/>
          <w:divBdr>
            <w:top w:val="none" w:sz="0" w:space="0" w:color="auto"/>
            <w:left w:val="none" w:sz="0" w:space="0" w:color="auto"/>
            <w:bottom w:val="none" w:sz="0" w:space="0" w:color="auto"/>
            <w:right w:val="none" w:sz="0" w:space="0" w:color="auto"/>
          </w:divBdr>
        </w:div>
        <w:div w:id="347291185">
          <w:marLeft w:val="0"/>
          <w:marRight w:val="0"/>
          <w:marTop w:val="0"/>
          <w:marBottom w:val="0"/>
          <w:divBdr>
            <w:top w:val="none" w:sz="0" w:space="0" w:color="auto"/>
            <w:left w:val="none" w:sz="0" w:space="0" w:color="auto"/>
            <w:bottom w:val="none" w:sz="0" w:space="0" w:color="auto"/>
            <w:right w:val="none" w:sz="0" w:space="0" w:color="auto"/>
          </w:divBdr>
        </w:div>
        <w:div w:id="430053976">
          <w:marLeft w:val="0"/>
          <w:marRight w:val="0"/>
          <w:marTop w:val="0"/>
          <w:marBottom w:val="0"/>
          <w:divBdr>
            <w:top w:val="none" w:sz="0" w:space="0" w:color="auto"/>
            <w:left w:val="none" w:sz="0" w:space="0" w:color="auto"/>
            <w:bottom w:val="none" w:sz="0" w:space="0" w:color="auto"/>
            <w:right w:val="none" w:sz="0" w:space="0" w:color="auto"/>
          </w:divBdr>
        </w:div>
        <w:div w:id="496968741">
          <w:marLeft w:val="0"/>
          <w:marRight w:val="0"/>
          <w:marTop w:val="0"/>
          <w:marBottom w:val="0"/>
          <w:divBdr>
            <w:top w:val="none" w:sz="0" w:space="0" w:color="auto"/>
            <w:left w:val="none" w:sz="0" w:space="0" w:color="auto"/>
            <w:bottom w:val="none" w:sz="0" w:space="0" w:color="auto"/>
            <w:right w:val="none" w:sz="0" w:space="0" w:color="auto"/>
          </w:divBdr>
        </w:div>
        <w:div w:id="536890575">
          <w:marLeft w:val="0"/>
          <w:marRight w:val="0"/>
          <w:marTop w:val="0"/>
          <w:marBottom w:val="0"/>
          <w:divBdr>
            <w:top w:val="none" w:sz="0" w:space="0" w:color="auto"/>
            <w:left w:val="none" w:sz="0" w:space="0" w:color="auto"/>
            <w:bottom w:val="none" w:sz="0" w:space="0" w:color="auto"/>
            <w:right w:val="none" w:sz="0" w:space="0" w:color="auto"/>
          </w:divBdr>
        </w:div>
        <w:div w:id="704794887">
          <w:marLeft w:val="0"/>
          <w:marRight w:val="0"/>
          <w:marTop w:val="0"/>
          <w:marBottom w:val="0"/>
          <w:divBdr>
            <w:top w:val="none" w:sz="0" w:space="0" w:color="auto"/>
            <w:left w:val="none" w:sz="0" w:space="0" w:color="auto"/>
            <w:bottom w:val="none" w:sz="0" w:space="0" w:color="auto"/>
            <w:right w:val="none" w:sz="0" w:space="0" w:color="auto"/>
          </w:divBdr>
        </w:div>
        <w:div w:id="1121656042">
          <w:marLeft w:val="0"/>
          <w:marRight w:val="0"/>
          <w:marTop w:val="0"/>
          <w:marBottom w:val="0"/>
          <w:divBdr>
            <w:top w:val="none" w:sz="0" w:space="0" w:color="auto"/>
            <w:left w:val="none" w:sz="0" w:space="0" w:color="auto"/>
            <w:bottom w:val="none" w:sz="0" w:space="0" w:color="auto"/>
            <w:right w:val="none" w:sz="0" w:space="0" w:color="auto"/>
          </w:divBdr>
        </w:div>
        <w:div w:id="1147237386">
          <w:marLeft w:val="0"/>
          <w:marRight w:val="0"/>
          <w:marTop w:val="0"/>
          <w:marBottom w:val="0"/>
          <w:divBdr>
            <w:top w:val="none" w:sz="0" w:space="0" w:color="auto"/>
            <w:left w:val="none" w:sz="0" w:space="0" w:color="auto"/>
            <w:bottom w:val="none" w:sz="0" w:space="0" w:color="auto"/>
            <w:right w:val="none" w:sz="0" w:space="0" w:color="auto"/>
          </w:divBdr>
        </w:div>
        <w:div w:id="1241253115">
          <w:marLeft w:val="0"/>
          <w:marRight w:val="0"/>
          <w:marTop w:val="0"/>
          <w:marBottom w:val="0"/>
          <w:divBdr>
            <w:top w:val="none" w:sz="0" w:space="0" w:color="auto"/>
            <w:left w:val="none" w:sz="0" w:space="0" w:color="auto"/>
            <w:bottom w:val="none" w:sz="0" w:space="0" w:color="auto"/>
            <w:right w:val="none" w:sz="0" w:space="0" w:color="auto"/>
          </w:divBdr>
        </w:div>
        <w:div w:id="1340622130">
          <w:marLeft w:val="0"/>
          <w:marRight w:val="0"/>
          <w:marTop w:val="0"/>
          <w:marBottom w:val="0"/>
          <w:divBdr>
            <w:top w:val="none" w:sz="0" w:space="0" w:color="auto"/>
            <w:left w:val="none" w:sz="0" w:space="0" w:color="auto"/>
            <w:bottom w:val="none" w:sz="0" w:space="0" w:color="auto"/>
            <w:right w:val="none" w:sz="0" w:space="0" w:color="auto"/>
          </w:divBdr>
        </w:div>
        <w:div w:id="1437868743">
          <w:marLeft w:val="0"/>
          <w:marRight w:val="0"/>
          <w:marTop w:val="0"/>
          <w:marBottom w:val="0"/>
          <w:divBdr>
            <w:top w:val="none" w:sz="0" w:space="0" w:color="auto"/>
            <w:left w:val="none" w:sz="0" w:space="0" w:color="auto"/>
            <w:bottom w:val="none" w:sz="0" w:space="0" w:color="auto"/>
            <w:right w:val="none" w:sz="0" w:space="0" w:color="auto"/>
          </w:divBdr>
        </w:div>
        <w:div w:id="1908223825">
          <w:marLeft w:val="0"/>
          <w:marRight w:val="0"/>
          <w:marTop w:val="0"/>
          <w:marBottom w:val="0"/>
          <w:divBdr>
            <w:top w:val="none" w:sz="0" w:space="0" w:color="auto"/>
            <w:left w:val="none" w:sz="0" w:space="0" w:color="auto"/>
            <w:bottom w:val="none" w:sz="0" w:space="0" w:color="auto"/>
            <w:right w:val="none" w:sz="0" w:space="0" w:color="auto"/>
          </w:divBdr>
        </w:div>
      </w:divsChild>
    </w:div>
    <w:div w:id="1462921466">
      <w:bodyDiv w:val="1"/>
      <w:marLeft w:val="0"/>
      <w:marRight w:val="0"/>
      <w:marTop w:val="0"/>
      <w:marBottom w:val="0"/>
      <w:divBdr>
        <w:top w:val="none" w:sz="0" w:space="0" w:color="auto"/>
        <w:left w:val="none" w:sz="0" w:space="0" w:color="auto"/>
        <w:bottom w:val="none" w:sz="0" w:space="0" w:color="auto"/>
        <w:right w:val="none" w:sz="0" w:space="0" w:color="auto"/>
      </w:divBdr>
      <w:divsChild>
        <w:div w:id="66389184">
          <w:marLeft w:val="0"/>
          <w:marRight w:val="0"/>
          <w:marTop w:val="0"/>
          <w:marBottom w:val="0"/>
          <w:divBdr>
            <w:top w:val="none" w:sz="0" w:space="0" w:color="auto"/>
            <w:left w:val="none" w:sz="0" w:space="0" w:color="auto"/>
            <w:bottom w:val="none" w:sz="0" w:space="0" w:color="auto"/>
            <w:right w:val="none" w:sz="0" w:space="0" w:color="auto"/>
          </w:divBdr>
        </w:div>
        <w:div w:id="514341651">
          <w:marLeft w:val="0"/>
          <w:marRight w:val="0"/>
          <w:marTop w:val="0"/>
          <w:marBottom w:val="0"/>
          <w:divBdr>
            <w:top w:val="none" w:sz="0" w:space="0" w:color="auto"/>
            <w:left w:val="none" w:sz="0" w:space="0" w:color="auto"/>
            <w:bottom w:val="none" w:sz="0" w:space="0" w:color="auto"/>
            <w:right w:val="none" w:sz="0" w:space="0" w:color="auto"/>
          </w:divBdr>
        </w:div>
        <w:div w:id="915630197">
          <w:marLeft w:val="0"/>
          <w:marRight w:val="0"/>
          <w:marTop w:val="0"/>
          <w:marBottom w:val="0"/>
          <w:divBdr>
            <w:top w:val="none" w:sz="0" w:space="0" w:color="auto"/>
            <w:left w:val="none" w:sz="0" w:space="0" w:color="auto"/>
            <w:bottom w:val="none" w:sz="0" w:space="0" w:color="auto"/>
            <w:right w:val="none" w:sz="0" w:space="0" w:color="auto"/>
          </w:divBdr>
        </w:div>
        <w:div w:id="987712449">
          <w:marLeft w:val="0"/>
          <w:marRight w:val="0"/>
          <w:marTop w:val="0"/>
          <w:marBottom w:val="0"/>
          <w:divBdr>
            <w:top w:val="none" w:sz="0" w:space="0" w:color="auto"/>
            <w:left w:val="none" w:sz="0" w:space="0" w:color="auto"/>
            <w:bottom w:val="none" w:sz="0" w:space="0" w:color="auto"/>
            <w:right w:val="none" w:sz="0" w:space="0" w:color="auto"/>
          </w:divBdr>
        </w:div>
        <w:div w:id="1485466661">
          <w:marLeft w:val="0"/>
          <w:marRight w:val="0"/>
          <w:marTop w:val="0"/>
          <w:marBottom w:val="0"/>
          <w:divBdr>
            <w:top w:val="none" w:sz="0" w:space="0" w:color="auto"/>
            <w:left w:val="none" w:sz="0" w:space="0" w:color="auto"/>
            <w:bottom w:val="none" w:sz="0" w:space="0" w:color="auto"/>
            <w:right w:val="none" w:sz="0" w:space="0" w:color="auto"/>
          </w:divBdr>
        </w:div>
        <w:div w:id="1871448804">
          <w:marLeft w:val="0"/>
          <w:marRight w:val="0"/>
          <w:marTop w:val="0"/>
          <w:marBottom w:val="0"/>
          <w:divBdr>
            <w:top w:val="none" w:sz="0" w:space="0" w:color="auto"/>
            <w:left w:val="none" w:sz="0" w:space="0" w:color="auto"/>
            <w:bottom w:val="none" w:sz="0" w:space="0" w:color="auto"/>
            <w:right w:val="none" w:sz="0" w:space="0" w:color="auto"/>
          </w:divBdr>
        </w:div>
        <w:div w:id="1918518768">
          <w:marLeft w:val="0"/>
          <w:marRight w:val="0"/>
          <w:marTop w:val="0"/>
          <w:marBottom w:val="0"/>
          <w:divBdr>
            <w:top w:val="none" w:sz="0" w:space="0" w:color="auto"/>
            <w:left w:val="none" w:sz="0" w:space="0" w:color="auto"/>
            <w:bottom w:val="none" w:sz="0" w:space="0" w:color="auto"/>
            <w:right w:val="none" w:sz="0" w:space="0" w:color="auto"/>
          </w:divBdr>
        </w:div>
        <w:div w:id="2034921387">
          <w:marLeft w:val="0"/>
          <w:marRight w:val="0"/>
          <w:marTop w:val="0"/>
          <w:marBottom w:val="0"/>
          <w:divBdr>
            <w:top w:val="none" w:sz="0" w:space="0" w:color="auto"/>
            <w:left w:val="none" w:sz="0" w:space="0" w:color="auto"/>
            <w:bottom w:val="none" w:sz="0" w:space="0" w:color="auto"/>
            <w:right w:val="none" w:sz="0" w:space="0" w:color="auto"/>
          </w:divBdr>
        </w:div>
      </w:divsChild>
    </w:div>
    <w:div w:id="1488473293">
      <w:bodyDiv w:val="1"/>
      <w:marLeft w:val="0"/>
      <w:marRight w:val="0"/>
      <w:marTop w:val="0"/>
      <w:marBottom w:val="0"/>
      <w:divBdr>
        <w:top w:val="none" w:sz="0" w:space="0" w:color="auto"/>
        <w:left w:val="none" w:sz="0" w:space="0" w:color="auto"/>
        <w:bottom w:val="none" w:sz="0" w:space="0" w:color="auto"/>
        <w:right w:val="none" w:sz="0" w:space="0" w:color="auto"/>
      </w:divBdr>
      <w:divsChild>
        <w:div w:id="1702441407">
          <w:marLeft w:val="0"/>
          <w:marRight w:val="0"/>
          <w:marTop w:val="0"/>
          <w:marBottom w:val="0"/>
          <w:divBdr>
            <w:top w:val="none" w:sz="0" w:space="0" w:color="auto"/>
            <w:left w:val="none" w:sz="0" w:space="0" w:color="auto"/>
            <w:bottom w:val="none" w:sz="0" w:space="0" w:color="auto"/>
            <w:right w:val="none" w:sz="0" w:space="0" w:color="auto"/>
          </w:divBdr>
        </w:div>
        <w:div w:id="1984188696">
          <w:marLeft w:val="0"/>
          <w:marRight w:val="0"/>
          <w:marTop w:val="0"/>
          <w:marBottom w:val="0"/>
          <w:divBdr>
            <w:top w:val="none" w:sz="0" w:space="0" w:color="auto"/>
            <w:left w:val="none" w:sz="0" w:space="0" w:color="auto"/>
            <w:bottom w:val="none" w:sz="0" w:space="0" w:color="auto"/>
            <w:right w:val="none" w:sz="0" w:space="0" w:color="auto"/>
          </w:divBdr>
        </w:div>
        <w:div w:id="915479144">
          <w:marLeft w:val="0"/>
          <w:marRight w:val="0"/>
          <w:marTop w:val="0"/>
          <w:marBottom w:val="0"/>
          <w:divBdr>
            <w:top w:val="none" w:sz="0" w:space="0" w:color="auto"/>
            <w:left w:val="none" w:sz="0" w:space="0" w:color="auto"/>
            <w:bottom w:val="none" w:sz="0" w:space="0" w:color="auto"/>
            <w:right w:val="none" w:sz="0" w:space="0" w:color="auto"/>
          </w:divBdr>
        </w:div>
        <w:div w:id="467746398">
          <w:marLeft w:val="0"/>
          <w:marRight w:val="0"/>
          <w:marTop w:val="0"/>
          <w:marBottom w:val="0"/>
          <w:divBdr>
            <w:top w:val="none" w:sz="0" w:space="0" w:color="auto"/>
            <w:left w:val="none" w:sz="0" w:space="0" w:color="auto"/>
            <w:bottom w:val="none" w:sz="0" w:space="0" w:color="auto"/>
            <w:right w:val="none" w:sz="0" w:space="0" w:color="auto"/>
          </w:divBdr>
        </w:div>
        <w:div w:id="1150516474">
          <w:marLeft w:val="0"/>
          <w:marRight w:val="0"/>
          <w:marTop w:val="0"/>
          <w:marBottom w:val="0"/>
          <w:divBdr>
            <w:top w:val="none" w:sz="0" w:space="0" w:color="auto"/>
            <w:left w:val="none" w:sz="0" w:space="0" w:color="auto"/>
            <w:bottom w:val="none" w:sz="0" w:space="0" w:color="auto"/>
            <w:right w:val="none" w:sz="0" w:space="0" w:color="auto"/>
          </w:divBdr>
        </w:div>
        <w:div w:id="869030391">
          <w:marLeft w:val="0"/>
          <w:marRight w:val="0"/>
          <w:marTop w:val="0"/>
          <w:marBottom w:val="0"/>
          <w:divBdr>
            <w:top w:val="none" w:sz="0" w:space="0" w:color="auto"/>
            <w:left w:val="none" w:sz="0" w:space="0" w:color="auto"/>
            <w:bottom w:val="none" w:sz="0" w:space="0" w:color="auto"/>
            <w:right w:val="none" w:sz="0" w:space="0" w:color="auto"/>
          </w:divBdr>
        </w:div>
        <w:div w:id="2039315185">
          <w:marLeft w:val="0"/>
          <w:marRight w:val="0"/>
          <w:marTop w:val="0"/>
          <w:marBottom w:val="0"/>
          <w:divBdr>
            <w:top w:val="none" w:sz="0" w:space="0" w:color="auto"/>
            <w:left w:val="none" w:sz="0" w:space="0" w:color="auto"/>
            <w:bottom w:val="none" w:sz="0" w:space="0" w:color="auto"/>
            <w:right w:val="none" w:sz="0" w:space="0" w:color="auto"/>
          </w:divBdr>
        </w:div>
        <w:div w:id="421342123">
          <w:marLeft w:val="0"/>
          <w:marRight w:val="0"/>
          <w:marTop w:val="0"/>
          <w:marBottom w:val="0"/>
          <w:divBdr>
            <w:top w:val="none" w:sz="0" w:space="0" w:color="auto"/>
            <w:left w:val="none" w:sz="0" w:space="0" w:color="auto"/>
            <w:bottom w:val="none" w:sz="0" w:space="0" w:color="auto"/>
            <w:right w:val="none" w:sz="0" w:space="0" w:color="auto"/>
          </w:divBdr>
        </w:div>
      </w:divsChild>
    </w:div>
    <w:div w:id="1502039654">
      <w:bodyDiv w:val="1"/>
      <w:marLeft w:val="0"/>
      <w:marRight w:val="0"/>
      <w:marTop w:val="0"/>
      <w:marBottom w:val="0"/>
      <w:divBdr>
        <w:top w:val="none" w:sz="0" w:space="0" w:color="auto"/>
        <w:left w:val="none" w:sz="0" w:space="0" w:color="auto"/>
        <w:bottom w:val="none" w:sz="0" w:space="0" w:color="auto"/>
        <w:right w:val="none" w:sz="0" w:space="0" w:color="auto"/>
      </w:divBdr>
      <w:divsChild>
        <w:div w:id="516501280">
          <w:marLeft w:val="0"/>
          <w:marRight w:val="0"/>
          <w:marTop w:val="0"/>
          <w:marBottom w:val="0"/>
          <w:divBdr>
            <w:top w:val="none" w:sz="0" w:space="0" w:color="auto"/>
            <w:left w:val="none" w:sz="0" w:space="0" w:color="auto"/>
            <w:bottom w:val="none" w:sz="0" w:space="0" w:color="auto"/>
            <w:right w:val="none" w:sz="0" w:space="0" w:color="auto"/>
          </w:divBdr>
        </w:div>
        <w:div w:id="601306951">
          <w:marLeft w:val="0"/>
          <w:marRight w:val="0"/>
          <w:marTop w:val="0"/>
          <w:marBottom w:val="0"/>
          <w:divBdr>
            <w:top w:val="none" w:sz="0" w:space="0" w:color="auto"/>
            <w:left w:val="none" w:sz="0" w:space="0" w:color="auto"/>
            <w:bottom w:val="none" w:sz="0" w:space="0" w:color="auto"/>
            <w:right w:val="none" w:sz="0" w:space="0" w:color="auto"/>
          </w:divBdr>
        </w:div>
        <w:div w:id="788204761">
          <w:marLeft w:val="0"/>
          <w:marRight w:val="0"/>
          <w:marTop w:val="0"/>
          <w:marBottom w:val="0"/>
          <w:divBdr>
            <w:top w:val="none" w:sz="0" w:space="0" w:color="auto"/>
            <w:left w:val="none" w:sz="0" w:space="0" w:color="auto"/>
            <w:bottom w:val="none" w:sz="0" w:space="0" w:color="auto"/>
            <w:right w:val="none" w:sz="0" w:space="0" w:color="auto"/>
          </w:divBdr>
        </w:div>
        <w:div w:id="815411087">
          <w:marLeft w:val="0"/>
          <w:marRight w:val="0"/>
          <w:marTop w:val="0"/>
          <w:marBottom w:val="0"/>
          <w:divBdr>
            <w:top w:val="none" w:sz="0" w:space="0" w:color="auto"/>
            <w:left w:val="none" w:sz="0" w:space="0" w:color="auto"/>
            <w:bottom w:val="none" w:sz="0" w:space="0" w:color="auto"/>
            <w:right w:val="none" w:sz="0" w:space="0" w:color="auto"/>
          </w:divBdr>
        </w:div>
        <w:div w:id="931282723">
          <w:marLeft w:val="0"/>
          <w:marRight w:val="0"/>
          <w:marTop w:val="0"/>
          <w:marBottom w:val="0"/>
          <w:divBdr>
            <w:top w:val="none" w:sz="0" w:space="0" w:color="auto"/>
            <w:left w:val="none" w:sz="0" w:space="0" w:color="auto"/>
            <w:bottom w:val="none" w:sz="0" w:space="0" w:color="auto"/>
            <w:right w:val="none" w:sz="0" w:space="0" w:color="auto"/>
          </w:divBdr>
        </w:div>
        <w:div w:id="1752312180">
          <w:marLeft w:val="0"/>
          <w:marRight w:val="0"/>
          <w:marTop w:val="0"/>
          <w:marBottom w:val="0"/>
          <w:divBdr>
            <w:top w:val="none" w:sz="0" w:space="0" w:color="auto"/>
            <w:left w:val="none" w:sz="0" w:space="0" w:color="auto"/>
            <w:bottom w:val="none" w:sz="0" w:space="0" w:color="auto"/>
            <w:right w:val="none" w:sz="0" w:space="0" w:color="auto"/>
          </w:divBdr>
        </w:div>
        <w:div w:id="1851868236">
          <w:marLeft w:val="0"/>
          <w:marRight w:val="0"/>
          <w:marTop w:val="0"/>
          <w:marBottom w:val="0"/>
          <w:divBdr>
            <w:top w:val="none" w:sz="0" w:space="0" w:color="auto"/>
            <w:left w:val="none" w:sz="0" w:space="0" w:color="auto"/>
            <w:bottom w:val="none" w:sz="0" w:space="0" w:color="auto"/>
            <w:right w:val="none" w:sz="0" w:space="0" w:color="auto"/>
          </w:divBdr>
        </w:div>
      </w:divsChild>
    </w:div>
    <w:div w:id="1682049466">
      <w:bodyDiv w:val="1"/>
      <w:marLeft w:val="0"/>
      <w:marRight w:val="0"/>
      <w:marTop w:val="0"/>
      <w:marBottom w:val="0"/>
      <w:divBdr>
        <w:top w:val="none" w:sz="0" w:space="0" w:color="auto"/>
        <w:left w:val="none" w:sz="0" w:space="0" w:color="auto"/>
        <w:bottom w:val="none" w:sz="0" w:space="0" w:color="auto"/>
        <w:right w:val="none" w:sz="0" w:space="0" w:color="auto"/>
      </w:divBdr>
    </w:div>
    <w:div w:id="1849055600">
      <w:bodyDiv w:val="1"/>
      <w:marLeft w:val="0"/>
      <w:marRight w:val="0"/>
      <w:marTop w:val="0"/>
      <w:marBottom w:val="0"/>
      <w:divBdr>
        <w:top w:val="none" w:sz="0" w:space="0" w:color="auto"/>
        <w:left w:val="none" w:sz="0" w:space="0" w:color="auto"/>
        <w:bottom w:val="none" w:sz="0" w:space="0" w:color="auto"/>
        <w:right w:val="none" w:sz="0" w:space="0" w:color="auto"/>
      </w:divBdr>
      <w:divsChild>
        <w:div w:id="125708053">
          <w:marLeft w:val="0"/>
          <w:marRight w:val="0"/>
          <w:marTop w:val="0"/>
          <w:marBottom w:val="0"/>
          <w:divBdr>
            <w:top w:val="none" w:sz="0" w:space="0" w:color="auto"/>
            <w:left w:val="none" w:sz="0" w:space="0" w:color="auto"/>
            <w:bottom w:val="none" w:sz="0" w:space="0" w:color="auto"/>
            <w:right w:val="none" w:sz="0" w:space="0" w:color="auto"/>
          </w:divBdr>
        </w:div>
        <w:div w:id="431363677">
          <w:marLeft w:val="0"/>
          <w:marRight w:val="0"/>
          <w:marTop w:val="0"/>
          <w:marBottom w:val="0"/>
          <w:divBdr>
            <w:top w:val="none" w:sz="0" w:space="0" w:color="auto"/>
            <w:left w:val="none" w:sz="0" w:space="0" w:color="auto"/>
            <w:bottom w:val="none" w:sz="0" w:space="0" w:color="auto"/>
            <w:right w:val="none" w:sz="0" w:space="0" w:color="auto"/>
          </w:divBdr>
        </w:div>
        <w:div w:id="477038133">
          <w:marLeft w:val="0"/>
          <w:marRight w:val="0"/>
          <w:marTop w:val="0"/>
          <w:marBottom w:val="0"/>
          <w:divBdr>
            <w:top w:val="none" w:sz="0" w:space="0" w:color="auto"/>
            <w:left w:val="none" w:sz="0" w:space="0" w:color="auto"/>
            <w:bottom w:val="none" w:sz="0" w:space="0" w:color="auto"/>
            <w:right w:val="none" w:sz="0" w:space="0" w:color="auto"/>
          </w:divBdr>
        </w:div>
        <w:div w:id="549656569">
          <w:marLeft w:val="0"/>
          <w:marRight w:val="0"/>
          <w:marTop w:val="0"/>
          <w:marBottom w:val="0"/>
          <w:divBdr>
            <w:top w:val="none" w:sz="0" w:space="0" w:color="auto"/>
            <w:left w:val="none" w:sz="0" w:space="0" w:color="auto"/>
            <w:bottom w:val="none" w:sz="0" w:space="0" w:color="auto"/>
            <w:right w:val="none" w:sz="0" w:space="0" w:color="auto"/>
          </w:divBdr>
        </w:div>
        <w:div w:id="897515897">
          <w:marLeft w:val="0"/>
          <w:marRight w:val="0"/>
          <w:marTop w:val="0"/>
          <w:marBottom w:val="0"/>
          <w:divBdr>
            <w:top w:val="none" w:sz="0" w:space="0" w:color="auto"/>
            <w:left w:val="none" w:sz="0" w:space="0" w:color="auto"/>
            <w:bottom w:val="none" w:sz="0" w:space="0" w:color="auto"/>
            <w:right w:val="none" w:sz="0" w:space="0" w:color="auto"/>
          </w:divBdr>
        </w:div>
        <w:div w:id="956328697">
          <w:marLeft w:val="0"/>
          <w:marRight w:val="0"/>
          <w:marTop w:val="0"/>
          <w:marBottom w:val="0"/>
          <w:divBdr>
            <w:top w:val="none" w:sz="0" w:space="0" w:color="auto"/>
            <w:left w:val="none" w:sz="0" w:space="0" w:color="auto"/>
            <w:bottom w:val="none" w:sz="0" w:space="0" w:color="auto"/>
            <w:right w:val="none" w:sz="0" w:space="0" w:color="auto"/>
          </w:divBdr>
        </w:div>
        <w:div w:id="1279265017">
          <w:marLeft w:val="0"/>
          <w:marRight w:val="0"/>
          <w:marTop w:val="0"/>
          <w:marBottom w:val="0"/>
          <w:divBdr>
            <w:top w:val="none" w:sz="0" w:space="0" w:color="auto"/>
            <w:left w:val="none" w:sz="0" w:space="0" w:color="auto"/>
            <w:bottom w:val="none" w:sz="0" w:space="0" w:color="auto"/>
            <w:right w:val="none" w:sz="0" w:space="0" w:color="auto"/>
          </w:divBdr>
        </w:div>
        <w:div w:id="1572544318">
          <w:marLeft w:val="0"/>
          <w:marRight w:val="0"/>
          <w:marTop w:val="0"/>
          <w:marBottom w:val="0"/>
          <w:divBdr>
            <w:top w:val="none" w:sz="0" w:space="0" w:color="auto"/>
            <w:left w:val="none" w:sz="0" w:space="0" w:color="auto"/>
            <w:bottom w:val="none" w:sz="0" w:space="0" w:color="auto"/>
            <w:right w:val="none" w:sz="0" w:space="0" w:color="auto"/>
          </w:divBdr>
        </w:div>
      </w:divsChild>
    </w:div>
    <w:div w:id="1979147619">
      <w:bodyDiv w:val="1"/>
      <w:marLeft w:val="0"/>
      <w:marRight w:val="0"/>
      <w:marTop w:val="0"/>
      <w:marBottom w:val="0"/>
      <w:divBdr>
        <w:top w:val="none" w:sz="0" w:space="0" w:color="auto"/>
        <w:left w:val="none" w:sz="0" w:space="0" w:color="auto"/>
        <w:bottom w:val="none" w:sz="0" w:space="0" w:color="auto"/>
        <w:right w:val="none" w:sz="0" w:space="0" w:color="auto"/>
      </w:divBdr>
      <w:divsChild>
        <w:div w:id="164515340">
          <w:marLeft w:val="0"/>
          <w:marRight w:val="0"/>
          <w:marTop w:val="0"/>
          <w:marBottom w:val="0"/>
          <w:divBdr>
            <w:top w:val="none" w:sz="0" w:space="0" w:color="auto"/>
            <w:left w:val="none" w:sz="0" w:space="0" w:color="auto"/>
            <w:bottom w:val="none" w:sz="0" w:space="0" w:color="auto"/>
            <w:right w:val="none" w:sz="0" w:space="0" w:color="auto"/>
          </w:divBdr>
        </w:div>
        <w:div w:id="217477007">
          <w:marLeft w:val="0"/>
          <w:marRight w:val="0"/>
          <w:marTop w:val="0"/>
          <w:marBottom w:val="0"/>
          <w:divBdr>
            <w:top w:val="none" w:sz="0" w:space="0" w:color="auto"/>
            <w:left w:val="none" w:sz="0" w:space="0" w:color="auto"/>
            <w:bottom w:val="none" w:sz="0" w:space="0" w:color="auto"/>
            <w:right w:val="none" w:sz="0" w:space="0" w:color="auto"/>
          </w:divBdr>
        </w:div>
        <w:div w:id="564297654">
          <w:marLeft w:val="0"/>
          <w:marRight w:val="0"/>
          <w:marTop w:val="0"/>
          <w:marBottom w:val="0"/>
          <w:divBdr>
            <w:top w:val="none" w:sz="0" w:space="0" w:color="auto"/>
            <w:left w:val="none" w:sz="0" w:space="0" w:color="auto"/>
            <w:bottom w:val="none" w:sz="0" w:space="0" w:color="auto"/>
            <w:right w:val="none" w:sz="0" w:space="0" w:color="auto"/>
          </w:divBdr>
        </w:div>
        <w:div w:id="846752895">
          <w:marLeft w:val="0"/>
          <w:marRight w:val="0"/>
          <w:marTop w:val="0"/>
          <w:marBottom w:val="0"/>
          <w:divBdr>
            <w:top w:val="none" w:sz="0" w:space="0" w:color="auto"/>
            <w:left w:val="none" w:sz="0" w:space="0" w:color="auto"/>
            <w:bottom w:val="none" w:sz="0" w:space="0" w:color="auto"/>
            <w:right w:val="none" w:sz="0" w:space="0" w:color="auto"/>
          </w:divBdr>
        </w:div>
        <w:div w:id="1022324111">
          <w:marLeft w:val="0"/>
          <w:marRight w:val="0"/>
          <w:marTop w:val="0"/>
          <w:marBottom w:val="0"/>
          <w:divBdr>
            <w:top w:val="none" w:sz="0" w:space="0" w:color="auto"/>
            <w:left w:val="none" w:sz="0" w:space="0" w:color="auto"/>
            <w:bottom w:val="none" w:sz="0" w:space="0" w:color="auto"/>
            <w:right w:val="none" w:sz="0" w:space="0" w:color="auto"/>
          </w:divBdr>
        </w:div>
        <w:div w:id="1307857158">
          <w:marLeft w:val="0"/>
          <w:marRight w:val="0"/>
          <w:marTop w:val="0"/>
          <w:marBottom w:val="0"/>
          <w:divBdr>
            <w:top w:val="none" w:sz="0" w:space="0" w:color="auto"/>
            <w:left w:val="none" w:sz="0" w:space="0" w:color="auto"/>
            <w:bottom w:val="none" w:sz="0" w:space="0" w:color="auto"/>
            <w:right w:val="none" w:sz="0" w:space="0" w:color="auto"/>
          </w:divBdr>
        </w:div>
        <w:div w:id="1355426402">
          <w:marLeft w:val="0"/>
          <w:marRight w:val="0"/>
          <w:marTop w:val="0"/>
          <w:marBottom w:val="0"/>
          <w:divBdr>
            <w:top w:val="none" w:sz="0" w:space="0" w:color="auto"/>
            <w:left w:val="none" w:sz="0" w:space="0" w:color="auto"/>
            <w:bottom w:val="none" w:sz="0" w:space="0" w:color="auto"/>
            <w:right w:val="none" w:sz="0" w:space="0" w:color="auto"/>
          </w:divBdr>
        </w:div>
        <w:div w:id="1508835557">
          <w:marLeft w:val="0"/>
          <w:marRight w:val="0"/>
          <w:marTop w:val="0"/>
          <w:marBottom w:val="0"/>
          <w:divBdr>
            <w:top w:val="none" w:sz="0" w:space="0" w:color="auto"/>
            <w:left w:val="none" w:sz="0" w:space="0" w:color="auto"/>
            <w:bottom w:val="none" w:sz="0" w:space="0" w:color="auto"/>
            <w:right w:val="none" w:sz="0" w:space="0" w:color="auto"/>
          </w:divBdr>
        </w:div>
        <w:div w:id="1817990812">
          <w:marLeft w:val="0"/>
          <w:marRight w:val="0"/>
          <w:marTop w:val="0"/>
          <w:marBottom w:val="0"/>
          <w:divBdr>
            <w:top w:val="none" w:sz="0" w:space="0" w:color="auto"/>
            <w:left w:val="none" w:sz="0" w:space="0" w:color="auto"/>
            <w:bottom w:val="none" w:sz="0" w:space="0" w:color="auto"/>
            <w:right w:val="none" w:sz="0" w:space="0" w:color="auto"/>
          </w:divBdr>
        </w:div>
        <w:div w:id="1867408912">
          <w:marLeft w:val="0"/>
          <w:marRight w:val="0"/>
          <w:marTop w:val="0"/>
          <w:marBottom w:val="0"/>
          <w:divBdr>
            <w:top w:val="none" w:sz="0" w:space="0" w:color="auto"/>
            <w:left w:val="none" w:sz="0" w:space="0" w:color="auto"/>
            <w:bottom w:val="none" w:sz="0" w:space="0" w:color="auto"/>
            <w:right w:val="none" w:sz="0" w:space="0" w:color="auto"/>
          </w:divBdr>
        </w:div>
      </w:divsChild>
    </w:div>
    <w:div w:id="2104689083">
      <w:bodyDiv w:val="1"/>
      <w:marLeft w:val="0"/>
      <w:marRight w:val="0"/>
      <w:marTop w:val="0"/>
      <w:marBottom w:val="0"/>
      <w:divBdr>
        <w:top w:val="none" w:sz="0" w:space="0" w:color="auto"/>
        <w:left w:val="none" w:sz="0" w:space="0" w:color="auto"/>
        <w:bottom w:val="none" w:sz="0" w:space="0" w:color="auto"/>
        <w:right w:val="none" w:sz="0" w:space="0" w:color="auto"/>
      </w:divBdr>
      <w:divsChild>
        <w:div w:id="1021316566">
          <w:marLeft w:val="0"/>
          <w:marRight w:val="0"/>
          <w:marTop w:val="0"/>
          <w:marBottom w:val="0"/>
          <w:divBdr>
            <w:top w:val="none" w:sz="0" w:space="0" w:color="auto"/>
            <w:left w:val="none" w:sz="0" w:space="0" w:color="auto"/>
            <w:bottom w:val="none" w:sz="0" w:space="0" w:color="auto"/>
            <w:right w:val="none" w:sz="0" w:space="0" w:color="auto"/>
          </w:divBdr>
        </w:div>
        <w:div w:id="147116823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5.png"/><Relationship Id="rId68"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1.png"/><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5" Type="http://schemas.openxmlformats.org/officeDocument/2006/relationships/webSettings" Target="webSettings.xml"/><Relationship Id="rId61" Type="http://schemas.openxmlformats.org/officeDocument/2006/relationships/image" Target="media/image53.png"/><Relationship Id="rId19" Type="http://schemas.openxmlformats.org/officeDocument/2006/relationships/image" Target="media/image11.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header" Target="header1.xml"/><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3.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hyperlink" Target="http://construindo.org/pisos/" TargetMode="External"/><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s>
</file>

<file path=word/_rels/header1.xml.rels><?xml version="1.0" encoding="UTF-8" standalone="yes"?>
<Relationships xmlns="http://schemas.openxmlformats.org/package/2006/relationships"><Relationship Id="rId1" Type="http://schemas.openxmlformats.org/officeDocument/2006/relationships/image" Target="media/image59.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esktop\Gerencimento\_TB%20Arquitetura\01%20Documentos\_Logo\Programa&#231;&#227;o%20Visual%20TB.R01\PAPEL%20CARTA%20WORD\DOC\Doc1.dotx"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C48569A-2319-4F30-9D1F-22B202FD90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Doc1</Template>
  <TotalTime>10754</TotalTime>
  <Pages>75</Pages>
  <Words>20041</Words>
  <Characters>108224</Characters>
  <Application>Microsoft Office Word</Application>
  <DocSecurity>0</DocSecurity>
  <Lines>901</Lines>
  <Paragraphs>256</Paragraphs>
  <ScaleCrop>false</ScaleCrop>
  <HeadingPairs>
    <vt:vector size="2" baseType="variant">
      <vt:variant>
        <vt:lpstr>Título</vt:lpstr>
      </vt:variant>
      <vt:variant>
        <vt:i4>1</vt:i4>
      </vt:variant>
    </vt:vector>
  </HeadingPairs>
  <TitlesOfParts>
    <vt:vector size="1" baseType="lpstr">
      <vt:lpstr/>
    </vt:vector>
  </TitlesOfParts>
  <Company>Grizli777</Company>
  <LinksUpToDate>false</LinksUpToDate>
  <CharactersWithSpaces>128009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Usuário do Windows</cp:lastModifiedBy>
  <cp:revision>158</cp:revision>
  <cp:lastPrinted>2021-03-01T17:20:00Z</cp:lastPrinted>
  <dcterms:created xsi:type="dcterms:W3CDTF">2019-12-18T10:53:00Z</dcterms:created>
  <dcterms:modified xsi:type="dcterms:W3CDTF">2021-03-01T17:20:00Z</dcterms:modified>
</cp:coreProperties>
</file>