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561A" w:rsidRDefault="0086561A" w:rsidP="008E61BB">
      <w:pPr>
        <w:pStyle w:val="Default"/>
        <w:jc w:val="both"/>
        <w:rPr>
          <w:color w:val="auto"/>
          <w:sz w:val="22"/>
          <w:szCs w:val="22"/>
        </w:rPr>
      </w:pPr>
    </w:p>
    <w:p w:rsidR="00511358" w:rsidRDefault="00511358" w:rsidP="008E61BB">
      <w:pPr>
        <w:pStyle w:val="Default"/>
        <w:jc w:val="both"/>
        <w:rPr>
          <w:color w:val="auto"/>
          <w:sz w:val="22"/>
          <w:szCs w:val="22"/>
        </w:rPr>
      </w:pPr>
    </w:p>
    <w:p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rsidR="0086561A" w:rsidRPr="006A4ED2" w:rsidRDefault="0086561A" w:rsidP="008E61BB">
      <w:pPr>
        <w:pStyle w:val="Default"/>
        <w:jc w:val="both"/>
        <w:rPr>
          <w:color w:val="auto"/>
          <w:sz w:val="22"/>
          <w:szCs w:val="22"/>
        </w:rPr>
      </w:pPr>
      <w:r w:rsidRPr="006A4ED2">
        <w:rPr>
          <w:color w:val="auto"/>
          <w:sz w:val="22"/>
          <w:szCs w:val="22"/>
        </w:rPr>
        <w:t xml:space="preserve">       </w:t>
      </w:r>
    </w:p>
    <w:p w:rsidR="00A35EDD" w:rsidRDefault="00A67E3C" w:rsidP="00131398">
      <w:pPr>
        <w:jc w:val="center"/>
        <w:rPr>
          <w:sz w:val="36"/>
          <w:szCs w:val="36"/>
        </w:rPr>
      </w:pPr>
      <w:r w:rsidRPr="00A67E3C">
        <w:rPr>
          <w:noProof/>
          <w:sz w:val="36"/>
          <w:szCs w:val="36"/>
        </w:rPr>
        <w:drawing>
          <wp:inline distT="0" distB="0" distL="0" distR="0">
            <wp:extent cx="6148836" cy="2732044"/>
            <wp:effectExtent l="133350" t="133350" r="137795" b="163830"/>
            <wp:docPr id="15" name="Imagem 15" descr="C:\Users\Thais Brand\Desktop\Gerencimento\_TB Arquitetura\02 Projetos\Municipio de Itapevi\001-Cemed Antonio Carlos Gomes\02Projetos\ARQ\Fotos\Visita_19.10.23\IMG_90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hais Brand\Desktop\Gerencimento\_TB Arquitetura\02 Projetos\Municipio de Itapevi\001-Cemed Antonio Carlos Gomes\02Projetos\ARQ\Fotos\Visita_19.10.23\IMG_9098.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22743" b="18015"/>
                    <a:stretch/>
                  </pic:blipFill>
                  <pic:spPr bwMode="auto">
                    <a:xfrm>
                      <a:off x="0" y="0"/>
                      <a:ext cx="6153828" cy="273426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131398" w:rsidRPr="00CB68EA" w:rsidRDefault="00274ED6" w:rsidP="00131398">
      <w:pPr>
        <w:jc w:val="center"/>
        <w:rPr>
          <w:b/>
          <w:color w:val="943634" w:themeColor="accent2" w:themeShade="BF"/>
          <w:sz w:val="36"/>
          <w:szCs w:val="36"/>
        </w:rPr>
      </w:pPr>
      <w:r>
        <w:rPr>
          <w:b/>
          <w:color w:val="943634" w:themeColor="accent2" w:themeShade="BF"/>
          <w:sz w:val="36"/>
          <w:szCs w:val="36"/>
        </w:rPr>
        <w:t>CEMEB</w:t>
      </w:r>
    </w:p>
    <w:p w:rsidR="00486741" w:rsidRPr="00CB68EA" w:rsidRDefault="00A67E3C" w:rsidP="00131398">
      <w:pPr>
        <w:jc w:val="center"/>
        <w:rPr>
          <w:b/>
          <w:color w:val="943634" w:themeColor="accent2" w:themeShade="BF"/>
          <w:sz w:val="36"/>
          <w:szCs w:val="36"/>
        </w:rPr>
      </w:pPr>
      <w:r>
        <w:rPr>
          <w:b/>
          <w:color w:val="943634" w:themeColor="accent2" w:themeShade="BF"/>
          <w:sz w:val="36"/>
          <w:szCs w:val="36"/>
        </w:rPr>
        <w:t>ANTÔNIO CARLOS GOMES</w:t>
      </w:r>
    </w:p>
    <w:p w:rsidR="00A67E3C" w:rsidRDefault="00A67E3C" w:rsidP="00131398">
      <w:pPr>
        <w:jc w:val="center"/>
        <w:rPr>
          <w:sz w:val="28"/>
          <w:szCs w:val="28"/>
        </w:rPr>
      </w:pPr>
    </w:p>
    <w:p w:rsidR="00A35EDD" w:rsidRPr="00A35EDD" w:rsidRDefault="00360EB0" w:rsidP="00131398">
      <w:pPr>
        <w:jc w:val="center"/>
        <w:rPr>
          <w:sz w:val="28"/>
          <w:szCs w:val="28"/>
        </w:rPr>
      </w:pPr>
      <w:r>
        <w:rPr>
          <w:sz w:val="28"/>
          <w:szCs w:val="28"/>
        </w:rPr>
        <w:t xml:space="preserve">Rua </w:t>
      </w:r>
      <w:proofErr w:type="spellStart"/>
      <w:r>
        <w:rPr>
          <w:sz w:val="28"/>
          <w:szCs w:val="28"/>
        </w:rPr>
        <w:t>Leri</w:t>
      </w:r>
      <w:proofErr w:type="spellEnd"/>
      <w:r>
        <w:rPr>
          <w:sz w:val="28"/>
          <w:szCs w:val="28"/>
        </w:rPr>
        <w:t xml:space="preserve"> Claudino da Silva, 221</w:t>
      </w:r>
    </w:p>
    <w:p w:rsidR="00A35EDD" w:rsidRDefault="00360EB0" w:rsidP="00131398">
      <w:pPr>
        <w:jc w:val="center"/>
        <w:rPr>
          <w:sz w:val="28"/>
          <w:szCs w:val="28"/>
        </w:rPr>
      </w:pPr>
      <w:r>
        <w:rPr>
          <w:sz w:val="28"/>
          <w:szCs w:val="28"/>
        </w:rPr>
        <w:t>Jardim São Luiz</w:t>
      </w:r>
      <w:r w:rsidR="00A35EDD" w:rsidRPr="00A35EDD">
        <w:rPr>
          <w:sz w:val="28"/>
          <w:szCs w:val="28"/>
        </w:rPr>
        <w:t xml:space="preserve">, </w:t>
      </w:r>
      <w:r w:rsidR="00A101CE">
        <w:rPr>
          <w:sz w:val="28"/>
          <w:szCs w:val="28"/>
        </w:rPr>
        <w:t>Itapevi/SP</w:t>
      </w:r>
    </w:p>
    <w:p w:rsidR="00A35EDD" w:rsidRDefault="00A35EDD" w:rsidP="00131398">
      <w:pPr>
        <w:jc w:val="center"/>
        <w:rPr>
          <w:sz w:val="28"/>
          <w:szCs w:val="28"/>
        </w:rPr>
      </w:pPr>
    </w:p>
    <w:p w:rsidR="00A35EDD" w:rsidRDefault="00A35EDD" w:rsidP="00A35EDD">
      <w:pPr>
        <w:jc w:val="center"/>
        <w:rPr>
          <w:sz w:val="28"/>
          <w:szCs w:val="28"/>
        </w:rPr>
      </w:pPr>
      <w:r>
        <w:rPr>
          <w:sz w:val="28"/>
          <w:szCs w:val="28"/>
        </w:rPr>
        <w:t>Responsável Técnica</w:t>
      </w:r>
    </w:p>
    <w:p w:rsidR="00A35EDD"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rsidR="00A67E3C" w:rsidRDefault="00A67E3C" w:rsidP="00A35EDD">
      <w:pPr>
        <w:jc w:val="center"/>
        <w:rPr>
          <w:rFonts w:ascii="Lucida Handwriting" w:hAnsi="Lucida Handwriting"/>
          <w:b/>
          <w:color w:val="943634" w:themeColor="accent2" w:themeShade="BF"/>
          <w:sz w:val="36"/>
          <w:szCs w:val="36"/>
        </w:rPr>
      </w:pPr>
    </w:p>
    <w:p w:rsidR="00A35EDD" w:rsidRPr="00A35EDD" w:rsidRDefault="00782E40" w:rsidP="00A35EDD">
      <w:pPr>
        <w:jc w:val="center"/>
        <w:rPr>
          <w:sz w:val="28"/>
          <w:szCs w:val="28"/>
        </w:rPr>
      </w:pPr>
      <w:r>
        <w:rPr>
          <w:noProof/>
          <w:sz w:val="28"/>
          <w:szCs w:val="28"/>
        </w:rPr>
        <w:drawing>
          <wp:inline distT="0" distB="0" distL="0" distR="0">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p>
    <w:p w:rsidR="00131398" w:rsidRDefault="00131398" w:rsidP="008E61BB">
      <w:pPr>
        <w:jc w:val="both"/>
        <w:rPr>
          <w:sz w:val="36"/>
          <w:szCs w:val="36"/>
        </w:rPr>
      </w:pPr>
    </w:p>
    <w:sdt>
      <w:sdtPr>
        <w:rPr>
          <w:b/>
          <w:bCs/>
        </w:rPr>
        <w:id w:val="4461224"/>
        <w:docPartObj>
          <w:docPartGallery w:val="Table of Contents"/>
          <w:docPartUnique/>
        </w:docPartObj>
      </w:sdtPr>
      <w:sdtEndPr>
        <w:rPr>
          <w:b w:val="0"/>
          <w:bCs w:val="0"/>
        </w:rPr>
      </w:sdtEndPr>
      <w:sdtContent>
        <w:p w:rsidR="00504BB4" w:rsidRPr="00AC32DB" w:rsidRDefault="00504BB4" w:rsidP="00C03D8A">
          <w:pPr>
            <w:rPr>
              <w:b/>
              <w:bCs/>
            </w:rPr>
          </w:pPr>
          <w:r w:rsidRPr="00AC32DB">
            <w:rPr>
              <w:b/>
              <w:bCs/>
            </w:rPr>
            <w:t>SUMÁRIO</w:t>
          </w:r>
        </w:p>
        <w:p w:rsidR="00504BB4" w:rsidRPr="00AC32DB" w:rsidRDefault="00504BB4" w:rsidP="008E61BB">
          <w:pPr>
            <w:jc w:val="both"/>
            <w:rPr>
              <w:b/>
            </w:rPr>
          </w:pPr>
        </w:p>
        <w:p w:rsidR="00931D64"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bookmarkStart w:id="0" w:name="_GoBack"/>
          <w:bookmarkEnd w:id="0"/>
          <w:r w:rsidR="00931D64" w:rsidRPr="00CE01AF">
            <w:rPr>
              <w:rStyle w:val="Hyperlink"/>
            </w:rPr>
            <w:fldChar w:fldCharType="begin"/>
          </w:r>
          <w:r w:rsidR="00931D64" w:rsidRPr="00CE01AF">
            <w:rPr>
              <w:rStyle w:val="Hyperlink"/>
            </w:rPr>
            <w:instrText xml:space="preserve"> </w:instrText>
          </w:r>
          <w:r w:rsidR="00931D64">
            <w:instrText>HYPERLINK \l "_Toc71056396"</w:instrText>
          </w:r>
          <w:r w:rsidR="00931D64" w:rsidRPr="00CE01AF">
            <w:rPr>
              <w:rStyle w:val="Hyperlink"/>
            </w:rPr>
            <w:instrText xml:space="preserve"> </w:instrText>
          </w:r>
          <w:r w:rsidR="00931D64" w:rsidRPr="00CE01AF">
            <w:rPr>
              <w:rStyle w:val="Hyperlink"/>
            </w:rPr>
          </w:r>
          <w:r w:rsidR="00931D64" w:rsidRPr="00CE01AF">
            <w:rPr>
              <w:rStyle w:val="Hyperlink"/>
            </w:rPr>
            <w:fldChar w:fldCharType="separate"/>
          </w:r>
          <w:r w:rsidR="00931D64" w:rsidRPr="00CE01AF">
            <w:rPr>
              <w:rStyle w:val="Hyperlink"/>
              <w:rFonts w:ascii="Futura Md BT" w:hAnsi="Futura Md BT" w:cs="Arial"/>
            </w:rPr>
            <w:t>APRESENTAÇÃO</w:t>
          </w:r>
          <w:r w:rsidR="00931D64">
            <w:rPr>
              <w:webHidden/>
            </w:rPr>
            <w:tab/>
          </w:r>
          <w:r w:rsidR="00931D64">
            <w:rPr>
              <w:webHidden/>
            </w:rPr>
            <w:fldChar w:fldCharType="begin"/>
          </w:r>
          <w:r w:rsidR="00931D64">
            <w:rPr>
              <w:webHidden/>
            </w:rPr>
            <w:instrText xml:space="preserve"> PAGEREF _Toc71056396 \h </w:instrText>
          </w:r>
          <w:r w:rsidR="00931D64">
            <w:rPr>
              <w:webHidden/>
            </w:rPr>
          </w:r>
          <w:r w:rsidR="00931D64">
            <w:rPr>
              <w:webHidden/>
            </w:rPr>
            <w:fldChar w:fldCharType="separate"/>
          </w:r>
          <w:r w:rsidR="00931D64">
            <w:rPr>
              <w:webHidden/>
            </w:rPr>
            <w:t>3</w:t>
          </w:r>
          <w:r w:rsidR="00931D64">
            <w:rPr>
              <w:webHidden/>
            </w:rPr>
            <w:fldChar w:fldCharType="end"/>
          </w:r>
          <w:r w:rsidR="00931D64" w:rsidRPr="00CE01AF">
            <w:rPr>
              <w:rStyle w:val="Hyperlink"/>
            </w:rPr>
            <w:fldChar w:fldCharType="end"/>
          </w:r>
        </w:p>
        <w:p w:rsidR="00931D64" w:rsidRDefault="00931D64">
          <w:pPr>
            <w:pStyle w:val="Sumrio1"/>
            <w:rPr>
              <w:rFonts w:asciiTheme="minorHAnsi" w:eastAsiaTheme="minorEastAsia" w:hAnsiTheme="minorHAnsi" w:cstheme="minorBidi"/>
              <w:b w:val="0"/>
              <w:sz w:val="22"/>
              <w:szCs w:val="22"/>
            </w:rPr>
          </w:pPr>
          <w:hyperlink w:anchor="_Toc71056397" w:history="1">
            <w:r w:rsidRPr="00CE01AF">
              <w:rPr>
                <w:rStyle w:val="Hyperlink"/>
              </w:rPr>
              <w:t>LEGISLAÇÃO | NORMAS APLICÁVEIS</w:t>
            </w:r>
            <w:r>
              <w:rPr>
                <w:webHidden/>
              </w:rPr>
              <w:tab/>
            </w:r>
            <w:r>
              <w:rPr>
                <w:webHidden/>
              </w:rPr>
              <w:fldChar w:fldCharType="begin"/>
            </w:r>
            <w:r>
              <w:rPr>
                <w:webHidden/>
              </w:rPr>
              <w:instrText xml:space="preserve"> PAGEREF _Toc71056397 \h </w:instrText>
            </w:r>
            <w:r>
              <w:rPr>
                <w:webHidden/>
              </w:rPr>
            </w:r>
            <w:r>
              <w:rPr>
                <w:webHidden/>
              </w:rPr>
              <w:fldChar w:fldCharType="separate"/>
            </w:r>
            <w:r>
              <w:rPr>
                <w:webHidden/>
              </w:rPr>
              <w:t>11</w:t>
            </w:r>
            <w:r>
              <w:rPr>
                <w:webHidden/>
              </w:rPr>
              <w:fldChar w:fldCharType="end"/>
            </w:r>
          </w:hyperlink>
        </w:p>
        <w:p w:rsidR="00931D64" w:rsidRDefault="00931D64">
          <w:pPr>
            <w:pStyle w:val="Sumrio1"/>
            <w:rPr>
              <w:rFonts w:asciiTheme="minorHAnsi" w:eastAsiaTheme="minorEastAsia" w:hAnsiTheme="minorHAnsi" w:cstheme="minorBidi"/>
              <w:b w:val="0"/>
              <w:sz w:val="22"/>
              <w:szCs w:val="22"/>
            </w:rPr>
          </w:pPr>
          <w:hyperlink w:anchor="_Toc71056398" w:history="1">
            <w:r w:rsidRPr="00CE01AF">
              <w:rPr>
                <w:rStyle w:val="Hyperlink"/>
              </w:rPr>
              <w:t>ADEQUAÇÃO DE ACESSIBILIDADE</w:t>
            </w:r>
            <w:r>
              <w:rPr>
                <w:webHidden/>
              </w:rPr>
              <w:tab/>
            </w:r>
            <w:r>
              <w:rPr>
                <w:webHidden/>
              </w:rPr>
              <w:fldChar w:fldCharType="begin"/>
            </w:r>
            <w:r>
              <w:rPr>
                <w:webHidden/>
              </w:rPr>
              <w:instrText xml:space="preserve"> PAGEREF _Toc71056398 \h </w:instrText>
            </w:r>
            <w:r>
              <w:rPr>
                <w:webHidden/>
              </w:rPr>
            </w:r>
            <w:r>
              <w:rPr>
                <w:webHidden/>
              </w:rPr>
              <w:fldChar w:fldCharType="separate"/>
            </w:r>
            <w:r>
              <w:rPr>
                <w:webHidden/>
              </w:rPr>
              <w:t>12</w:t>
            </w:r>
            <w:r>
              <w:rPr>
                <w:webHidden/>
              </w:rPr>
              <w:fldChar w:fldCharType="end"/>
            </w:r>
          </w:hyperlink>
        </w:p>
        <w:p w:rsidR="00931D64" w:rsidRDefault="00931D64">
          <w:pPr>
            <w:pStyle w:val="Sumrio3"/>
            <w:tabs>
              <w:tab w:val="right" w:leader="dot" w:pos="10456"/>
            </w:tabs>
            <w:rPr>
              <w:rFonts w:asciiTheme="minorHAnsi" w:eastAsiaTheme="minorEastAsia" w:hAnsiTheme="minorHAnsi" w:cstheme="minorBidi"/>
              <w:noProof/>
              <w:sz w:val="22"/>
              <w:szCs w:val="22"/>
            </w:rPr>
          </w:pPr>
          <w:hyperlink w:anchor="_Toc71056399" w:history="1">
            <w:r w:rsidRPr="00CE01AF">
              <w:rPr>
                <w:rStyle w:val="Hyperlink"/>
                <w:noProof/>
              </w:rPr>
              <w:t>1 INTERVENÇÃO EXTERNA</w:t>
            </w:r>
            <w:r>
              <w:rPr>
                <w:noProof/>
                <w:webHidden/>
              </w:rPr>
              <w:tab/>
            </w:r>
            <w:r>
              <w:rPr>
                <w:noProof/>
                <w:webHidden/>
              </w:rPr>
              <w:fldChar w:fldCharType="begin"/>
            </w:r>
            <w:r>
              <w:rPr>
                <w:noProof/>
                <w:webHidden/>
              </w:rPr>
              <w:instrText xml:space="preserve"> PAGEREF _Toc71056399 \h </w:instrText>
            </w:r>
            <w:r>
              <w:rPr>
                <w:noProof/>
                <w:webHidden/>
              </w:rPr>
            </w:r>
            <w:r>
              <w:rPr>
                <w:noProof/>
                <w:webHidden/>
              </w:rPr>
              <w:fldChar w:fldCharType="separate"/>
            </w:r>
            <w:r>
              <w:rPr>
                <w:noProof/>
                <w:webHidden/>
              </w:rPr>
              <w:t>15</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00" w:history="1">
            <w:r w:rsidRPr="00CE01AF">
              <w:rPr>
                <w:rStyle w:val="Hyperlink"/>
                <w:noProof/>
              </w:rPr>
              <w:t>1.1</w:t>
            </w:r>
            <w:r>
              <w:rPr>
                <w:rFonts w:asciiTheme="minorHAnsi" w:eastAsiaTheme="minorEastAsia" w:hAnsiTheme="minorHAnsi" w:cstheme="minorBidi"/>
                <w:noProof/>
                <w:sz w:val="22"/>
                <w:szCs w:val="22"/>
              </w:rPr>
              <w:tab/>
            </w:r>
            <w:r w:rsidRPr="00CE01AF">
              <w:rPr>
                <w:rStyle w:val="Hyperlink"/>
                <w:noProof/>
              </w:rPr>
              <w:t>Passeio Público</w:t>
            </w:r>
            <w:r>
              <w:rPr>
                <w:noProof/>
                <w:webHidden/>
              </w:rPr>
              <w:tab/>
            </w:r>
            <w:r>
              <w:rPr>
                <w:noProof/>
                <w:webHidden/>
              </w:rPr>
              <w:fldChar w:fldCharType="begin"/>
            </w:r>
            <w:r>
              <w:rPr>
                <w:noProof/>
                <w:webHidden/>
              </w:rPr>
              <w:instrText xml:space="preserve"> PAGEREF _Toc71056400 \h </w:instrText>
            </w:r>
            <w:r>
              <w:rPr>
                <w:noProof/>
                <w:webHidden/>
              </w:rPr>
            </w:r>
            <w:r>
              <w:rPr>
                <w:noProof/>
                <w:webHidden/>
              </w:rPr>
              <w:fldChar w:fldCharType="separate"/>
            </w:r>
            <w:r>
              <w:rPr>
                <w:noProof/>
                <w:webHidden/>
              </w:rPr>
              <w:t>15</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01" w:history="1">
            <w:r w:rsidRPr="00CE01AF">
              <w:rPr>
                <w:rStyle w:val="Hyperlink"/>
                <w:noProof/>
              </w:rPr>
              <w:t>1.2</w:t>
            </w:r>
            <w:r>
              <w:rPr>
                <w:rFonts w:asciiTheme="minorHAnsi" w:eastAsiaTheme="minorEastAsia" w:hAnsiTheme="minorHAnsi" w:cstheme="minorBidi"/>
                <w:noProof/>
                <w:sz w:val="22"/>
                <w:szCs w:val="22"/>
              </w:rPr>
              <w:tab/>
            </w:r>
            <w:r w:rsidRPr="00CE01AF">
              <w:rPr>
                <w:rStyle w:val="Hyperlink"/>
                <w:noProof/>
              </w:rPr>
              <w:t>Meio fio</w:t>
            </w:r>
            <w:r>
              <w:rPr>
                <w:noProof/>
                <w:webHidden/>
              </w:rPr>
              <w:tab/>
            </w:r>
            <w:r>
              <w:rPr>
                <w:noProof/>
                <w:webHidden/>
              </w:rPr>
              <w:fldChar w:fldCharType="begin"/>
            </w:r>
            <w:r>
              <w:rPr>
                <w:noProof/>
                <w:webHidden/>
              </w:rPr>
              <w:instrText xml:space="preserve"> PAGEREF _Toc71056401 \h </w:instrText>
            </w:r>
            <w:r>
              <w:rPr>
                <w:noProof/>
                <w:webHidden/>
              </w:rPr>
            </w:r>
            <w:r>
              <w:rPr>
                <w:noProof/>
                <w:webHidden/>
              </w:rPr>
              <w:fldChar w:fldCharType="separate"/>
            </w:r>
            <w:r>
              <w:rPr>
                <w:noProof/>
                <w:webHidden/>
              </w:rPr>
              <w:t>17</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02" w:history="1">
            <w:r w:rsidRPr="00CE01AF">
              <w:rPr>
                <w:rStyle w:val="Hyperlink"/>
                <w:noProof/>
              </w:rPr>
              <w:t>1.3</w:t>
            </w:r>
            <w:r>
              <w:rPr>
                <w:rFonts w:asciiTheme="minorHAnsi" w:eastAsiaTheme="minorEastAsia" w:hAnsiTheme="minorHAnsi" w:cstheme="minorBidi"/>
                <w:noProof/>
                <w:sz w:val="22"/>
                <w:szCs w:val="22"/>
              </w:rPr>
              <w:tab/>
            </w:r>
            <w:r w:rsidRPr="00CE01AF">
              <w:rPr>
                <w:rStyle w:val="Hyperlink"/>
                <w:noProof/>
              </w:rPr>
              <w:t>Piso de Concreto</w:t>
            </w:r>
            <w:r>
              <w:rPr>
                <w:noProof/>
                <w:webHidden/>
              </w:rPr>
              <w:tab/>
            </w:r>
            <w:r>
              <w:rPr>
                <w:noProof/>
                <w:webHidden/>
              </w:rPr>
              <w:fldChar w:fldCharType="begin"/>
            </w:r>
            <w:r>
              <w:rPr>
                <w:noProof/>
                <w:webHidden/>
              </w:rPr>
              <w:instrText xml:space="preserve"> PAGEREF _Toc71056402 \h </w:instrText>
            </w:r>
            <w:r>
              <w:rPr>
                <w:noProof/>
                <w:webHidden/>
              </w:rPr>
            </w:r>
            <w:r>
              <w:rPr>
                <w:noProof/>
                <w:webHidden/>
              </w:rPr>
              <w:fldChar w:fldCharType="separate"/>
            </w:r>
            <w:r>
              <w:rPr>
                <w:noProof/>
                <w:webHidden/>
              </w:rPr>
              <w:t>17</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03" w:history="1">
            <w:r w:rsidRPr="00CE01AF">
              <w:rPr>
                <w:rStyle w:val="Hyperlink"/>
                <w:noProof/>
                <w:highlight w:val="yellow"/>
              </w:rPr>
              <w:t>1.4</w:t>
            </w:r>
            <w:r>
              <w:rPr>
                <w:rFonts w:asciiTheme="minorHAnsi" w:eastAsiaTheme="minorEastAsia" w:hAnsiTheme="minorHAnsi" w:cstheme="minorBidi"/>
                <w:noProof/>
                <w:sz w:val="22"/>
                <w:szCs w:val="22"/>
              </w:rPr>
              <w:tab/>
            </w:r>
            <w:r w:rsidRPr="00CE01AF">
              <w:rPr>
                <w:rStyle w:val="Hyperlink"/>
                <w:noProof/>
                <w:highlight w:val="yellow"/>
              </w:rPr>
              <w:t>Piso Tátil Borracha Sintética</w:t>
            </w:r>
            <w:r>
              <w:rPr>
                <w:noProof/>
                <w:webHidden/>
              </w:rPr>
              <w:tab/>
            </w:r>
            <w:r>
              <w:rPr>
                <w:noProof/>
                <w:webHidden/>
              </w:rPr>
              <w:fldChar w:fldCharType="begin"/>
            </w:r>
            <w:r>
              <w:rPr>
                <w:noProof/>
                <w:webHidden/>
              </w:rPr>
              <w:instrText xml:space="preserve"> PAGEREF _Toc71056403 \h </w:instrText>
            </w:r>
            <w:r>
              <w:rPr>
                <w:noProof/>
                <w:webHidden/>
              </w:rPr>
            </w:r>
            <w:r>
              <w:rPr>
                <w:noProof/>
                <w:webHidden/>
              </w:rPr>
              <w:fldChar w:fldCharType="separate"/>
            </w:r>
            <w:r>
              <w:rPr>
                <w:noProof/>
                <w:webHidden/>
              </w:rPr>
              <w:t>18</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04" w:history="1">
            <w:r w:rsidRPr="00CE01AF">
              <w:rPr>
                <w:rStyle w:val="Hyperlink"/>
                <w:noProof/>
                <w:highlight w:val="yellow"/>
              </w:rPr>
              <w:t>1.5</w:t>
            </w:r>
            <w:r>
              <w:rPr>
                <w:rFonts w:asciiTheme="minorHAnsi" w:eastAsiaTheme="minorEastAsia" w:hAnsiTheme="minorHAnsi" w:cstheme="minorBidi"/>
                <w:noProof/>
                <w:sz w:val="22"/>
                <w:szCs w:val="22"/>
              </w:rPr>
              <w:tab/>
            </w:r>
            <w:r w:rsidRPr="00CE01AF">
              <w:rPr>
                <w:rStyle w:val="Hyperlink"/>
                <w:noProof/>
                <w:highlight w:val="yellow"/>
              </w:rPr>
              <w:t>Pintura em Piso</w:t>
            </w:r>
            <w:r>
              <w:rPr>
                <w:noProof/>
                <w:webHidden/>
              </w:rPr>
              <w:tab/>
            </w:r>
            <w:r>
              <w:rPr>
                <w:noProof/>
                <w:webHidden/>
              </w:rPr>
              <w:fldChar w:fldCharType="begin"/>
            </w:r>
            <w:r>
              <w:rPr>
                <w:noProof/>
                <w:webHidden/>
              </w:rPr>
              <w:instrText xml:space="preserve"> PAGEREF _Toc71056404 \h </w:instrText>
            </w:r>
            <w:r>
              <w:rPr>
                <w:noProof/>
                <w:webHidden/>
              </w:rPr>
            </w:r>
            <w:r>
              <w:rPr>
                <w:noProof/>
                <w:webHidden/>
              </w:rPr>
              <w:fldChar w:fldCharType="separate"/>
            </w:r>
            <w:r>
              <w:rPr>
                <w:noProof/>
                <w:webHidden/>
              </w:rPr>
              <w:t>23</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05" w:history="1">
            <w:r w:rsidRPr="00CE01AF">
              <w:rPr>
                <w:rStyle w:val="Hyperlink"/>
                <w:noProof/>
                <w:highlight w:val="yellow"/>
              </w:rPr>
              <w:t>1.6</w:t>
            </w:r>
            <w:r>
              <w:rPr>
                <w:rFonts w:asciiTheme="minorHAnsi" w:eastAsiaTheme="minorEastAsia" w:hAnsiTheme="minorHAnsi" w:cstheme="minorBidi"/>
                <w:noProof/>
                <w:sz w:val="22"/>
                <w:szCs w:val="22"/>
              </w:rPr>
              <w:tab/>
            </w:r>
            <w:r w:rsidRPr="00CE01AF">
              <w:rPr>
                <w:rStyle w:val="Hyperlink"/>
                <w:noProof/>
                <w:highlight w:val="yellow"/>
              </w:rPr>
              <w:t>Travessia Elevada</w:t>
            </w:r>
            <w:r>
              <w:rPr>
                <w:noProof/>
                <w:webHidden/>
              </w:rPr>
              <w:tab/>
            </w:r>
            <w:r>
              <w:rPr>
                <w:noProof/>
                <w:webHidden/>
              </w:rPr>
              <w:fldChar w:fldCharType="begin"/>
            </w:r>
            <w:r>
              <w:rPr>
                <w:noProof/>
                <w:webHidden/>
              </w:rPr>
              <w:instrText xml:space="preserve"> PAGEREF _Toc71056405 \h </w:instrText>
            </w:r>
            <w:r>
              <w:rPr>
                <w:noProof/>
                <w:webHidden/>
              </w:rPr>
            </w:r>
            <w:r>
              <w:rPr>
                <w:noProof/>
                <w:webHidden/>
              </w:rPr>
              <w:fldChar w:fldCharType="separate"/>
            </w:r>
            <w:r>
              <w:rPr>
                <w:noProof/>
                <w:webHidden/>
              </w:rPr>
              <w:t>23</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06" w:history="1">
            <w:r w:rsidRPr="00CE01AF">
              <w:rPr>
                <w:rStyle w:val="Hyperlink"/>
                <w:noProof/>
              </w:rPr>
              <w:t>1.7</w:t>
            </w:r>
            <w:r>
              <w:rPr>
                <w:rFonts w:asciiTheme="minorHAnsi" w:eastAsiaTheme="minorEastAsia" w:hAnsiTheme="minorHAnsi" w:cstheme="minorBidi"/>
                <w:noProof/>
                <w:sz w:val="22"/>
                <w:szCs w:val="22"/>
              </w:rPr>
              <w:tab/>
            </w:r>
            <w:r w:rsidRPr="00CE01AF">
              <w:rPr>
                <w:rStyle w:val="Hyperlink"/>
                <w:noProof/>
              </w:rPr>
              <w:t>Símbolo vaga P.C.D e Idoso.</w:t>
            </w:r>
            <w:r>
              <w:rPr>
                <w:noProof/>
                <w:webHidden/>
              </w:rPr>
              <w:tab/>
            </w:r>
            <w:r>
              <w:rPr>
                <w:noProof/>
                <w:webHidden/>
              </w:rPr>
              <w:fldChar w:fldCharType="begin"/>
            </w:r>
            <w:r>
              <w:rPr>
                <w:noProof/>
                <w:webHidden/>
              </w:rPr>
              <w:instrText xml:space="preserve"> PAGEREF _Toc71056406 \h </w:instrText>
            </w:r>
            <w:r>
              <w:rPr>
                <w:noProof/>
                <w:webHidden/>
              </w:rPr>
            </w:r>
            <w:r>
              <w:rPr>
                <w:noProof/>
                <w:webHidden/>
              </w:rPr>
              <w:fldChar w:fldCharType="separate"/>
            </w:r>
            <w:r>
              <w:rPr>
                <w:noProof/>
                <w:webHidden/>
              </w:rPr>
              <w:t>24</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07" w:history="1">
            <w:r w:rsidRPr="00CE01AF">
              <w:rPr>
                <w:rStyle w:val="Hyperlink"/>
                <w:noProof/>
              </w:rPr>
              <w:t>1.8</w:t>
            </w:r>
            <w:r>
              <w:rPr>
                <w:rFonts w:asciiTheme="minorHAnsi" w:eastAsiaTheme="minorEastAsia" w:hAnsiTheme="minorHAnsi" w:cstheme="minorBidi"/>
                <w:noProof/>
                <w:sz w:val="22"/>
                <w:szCs w:val="22"/>
              </w:rPr>
              <w:tab/>
            </w:r>
            <w:r w:rsidRPr="00CE01AF">
              <w:rPr>
                <w:rStyle w:val="Hyperlink"/>
                <w:noProof/>
              </w:rPr>
              <w:t>Vaga P.C.D</w:t>
            </w:r>
            <w:r>
              <w:rPr>
                <w:noProof/>
                <w:webHidden/>
              </w:rPr>
              <w:tab/>
            </w:r>
            <w:r>
              <w:rPr>
                <w:noProof/>
                <w:webHidden/>
              </w:rPr>
              <w:fldChar w:fldCharType="begin"/>
            </w:r>
            <w:r>
              <w:rPr>
                <w:noProof/>
                <w:webHidden/>
              </w:rPr>
              <w:instrText xml:space="preserve"> PAGEREF _Toc71056407 \h </w:instrText>
            </w:r>
            <w:r>
              <w:rPr>
                <w:noProof/>
                <w:webHidden/>
              </w:rPr>
            </w:r>
            <w:r>
              <w:rPr>
                <w:noProof/>
                <w:webHidden/>
              </w:rPr>
              <w:fldChar w:fldCharType="separate"/>
            </w:r>
            <w:r>
              <w:rPr>
                <w:noProof/>
                <w:webHidden/>
              </w:rPr>
              <w:t>25</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08" w:history="1">
            <w:r w:rsidRPr="00CE01AF">
              <w:rPr>
                <w:rStyle w:val="Hyperlink"/>
                <w:noProof/>
              </w:rPr>
              <w:t>1.9</w:t>
            </w:r>
            <w:r>
              <w:rPr>
                <w:rFonts w:asciiTheme="minorHAnsi" w:eastAsiaTheme="minorEastAsia" w:hAnsiTheme="minorHAnsi" w:cstheme="minorBidi"/>
                <w:noProof/>
                <w:sz w:val="22"/>
                <w:szCs w:val="22"/>
              </w:rPr>
              <w:tab/>
            </w:r>
            <w:r w:rsidRPr="00CE01AF">
              <w:rPr>
                <w:rStyle w:val="Hyperlink"/>
                <w:noProof/>
              </w:rPr>
              <w:t>Vaga Idoso</w:t>
            </w:r>
            <w:r>
              <w:rPr>
                <w:noProof/>
                <w:webHidden/>
              </w:rPr>
              <w:tab/>
            </w:r>
            <w:r>
              <w:rPr>
                <w:noProof/>
                <w:webHidden/>
              </w:rPr>
              <w:fldChar w:fldCharType="begin"/>
            </w:r>
            <w:r>
              <w:rPr>
                <w:noProof/>
                <w:webHidden/>
              </w:rPr>
              <w:instrText xml:space="preserve"> PAGEREF _Toc71056408 \h </w:instrText>
            </w:r>
            <w:r>
              <w:rPr>
                <w:noProof/>
                <w:webHidden/>
              </w:rPr>
            </w:r>
            <w:r>
              <w:rPr>
                <w:noProof/>
                <w:webHidden/>
              </w:rPr>
              <w:fldChar w:fldCharType="separate"/>
            </w:r>
            <w:r>
              <w:rPr>
                <w:noProof/>
                <w:webHidden/>
              </w:rPr>
              <w:t>25</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09" w:history="1">
            <w:r w:rsidRPr="00CE01AF">
              <w:rPr>
                <w:rStyle w:val="Hyperlink"/>
                <w:noProof/>
              </w:rPr>
              <w:t>1.10</w:t>
            </w:r>
            <w:r>
              <w:rPr>
                <w:rFonts w:asciiTheme="minorHAnsi" w:eastAsiaTheme="minorEastAsia" w:hAnsiTheme="minorHAnsi" w:cstheme="minorBidi"/>
                <w:noProof/>
                <w:sz w:val="22"/>
                <w:szCs w:val="22"/>
              </w:rPr>
              <w:tab/>
            </w:r>
            <w:r w:rsidRPr="00CE01AF">
              <w:rPr>
                <w:rStyle w:val="Hyperlink"/>
                <w:noProof/>
              </w:rPr>
              <w:t>Placa Estacionamento Exclusivo</w:t>
            </w:r>
            <w:r>
              <w:rPr>
                <w:noProof/>
                <w:webHidden/>
              </w:rPr>
              <w:tab/>
            </w:r>
            <w:r>
              <w:rPr>
                <w:noProof/>
                <w:webHidden/>
              </w:rPr>
              <w:fldChar w:fldCharType="begin"/>
            </w:r>
            <w:r>
              <w:rPr>
                <w:noProof/>
                <w:webHidden/>
              </w:rPr>
              <w:instrText xml:space="preserve"> PAGEREF _Toc71056409 \h </w:instrText>
            </w:r>
            <w:r>
              <w:rPr>
                <w:noProof/>
                <w:webHidden/>
              </w:rPr>
            </w:r>
            <w:r>
              <w:rPr>
                <w:noProof/>
                <w:webHidden/>
              </w:rPr>
              <w:fldChar w:fldCharType="separate"/>
            </w:r>
            <w:r>
              <w:rPr>
                <w:noProof/>
                <w:webHidden/>
              </w:rPr>
              <w:t>25</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10" w:history="1">
            <w:r w:rsidRPr="00CE01AF">
              <w:rPr>
                <w:rStyle w:val="Hyperlink"/>
                <w:noProof/>
              </w:rPr>
              <w:t>1.11</w:t>
            </w:r>
            <w:r>
              <w:rPr>
                <w:rFonts w:asciiTheme="minorHAnsi" w:eastAsiaTheme="minorEastAsia" w:hAnsiTheme="minorHAnsi" w:cstheme="minorBidi"/>
                <w:noProof/>
                <w:sz w:val="22"/>
                <w:szCs w:val="22"/>
              </w:rPr>
              <w:tab/>
            </w:r>
            <w:r w:rsidRPr="00CE01AF">
              <w:rPr>
                <w:rStyle w:val="Hyperlink"/>
                <w:noProof/>
              </w:rPr>
              <w:t>Sinalização sonoro e visual</w:t>
            </w:r>
            <w:r>
              <w:rPr>
                <w:noProof/>
                <w:webHidden/>
              </w:rPr>
              <w:tab/>
            </w:r>
            <w:r>
              <w:rPr>
                <w:noProof/>
                <w:webHidden/>
              </w:rPr>
              <w:fldChar w:fldCharType="begin"/>
            </w:r>
            <w:r>
              <w:rPr>
                <w:noProof/>
                <w:webHidden/>
              </w:rPr>
              <w:instrText xml:space="preserve"> PAGEREF _Toc71056410 \h </w:instrText>
            </w:r>
            <w:r>
              <w:rPr>
                <w:noProof/>
                <w:webHidden/>
              </w:rPr>
            </w:r>
            <w:r>
              <w:rPr>
                <w:noProof/>
                <w:webHidden/>
              </w:rPr>
              <w:fldChar w:fldCharType="separate"/>
            </w:r>
            <w:r>
              <w:rPr>
                <w:noProof/>
                <w:webHidden/>
              </w:rPr>
              <w:t>27</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11" w:history="1">
            <w:r w:rsidRPr="00CE01AF">
              <w:rPr>
                <w:rStyle w:val="Hyperlink"/>
                <w:noProof/>
              </w:rPr>
              <w:t>1.12</w:t>
            </w:r>
            <w:r>
              <w:rPr>
                <w:rFonts w:asciiTheme="minorHAnsi" w:eastAsiaTheme="minorEastAsia" w:hAnsiTheme="minorHAnsi" w:cstheme="minorBidi"/>
                <w:noProof/>
                <w:sz w:val="22"/>
                <w:szCs w:val="22"/>
              </w:rPr>
              <w:tab/>
            </w:r>
            <w:r w:rsidRPr="00CE01AF">
              <w:rPr>
                <w:rStyle w:val="Hyperlink"/>
                <w:noProof/>
              </w:rPr>
              <w:t>Acesso principal (rampas e escada)</w:t>
            </w:r>
            <w:r>
              <w:rPr>
                <w:noProof/>
                <w:webHidden/>
              </w:rPr>
              <w:tab/>
            </w:r>
            <w:r>
              <w:rPr>
                <w:noProof/>
                <w:webHidden/>
              </w:rPr>
              <w:fldChar w:fldCharType="begin"/>
            </w:r>
            <w:r>
              <w:rPr>
                <w:noProof/>
                <w:webHidden/>
              </w:rPr>
              <w:instrText xml:space="preserve"> PAGEREF _Toc71056411 \h </w:instrText>
            </w:r>
            <w:r>
              <w:rPr>
                <w:noProof/>
                <w:webHidden/>
              </w:rPr>
            </w:r>
            <w:r>
              <w:rPr>
                <w:noProof/>
                <w:webHidden/>
              </w:rPr>
              <w:fldChar w:fldCharType="separate"/>
            </w:r>
            <w:r>
              <w:rPr>
                <w:noProof/>
                <w:webHidden/>
              </w:rPr>
              <w:t>27</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12" w:history="1">
            <w:r w:rsidRPr="00CE01AF">
              <w:rPr>
                <w:rStyle w:val="Hyperlink"/>
                <w:noProof/>
              </w:rPr>
              <w:t>1.13</w:t>
            </w:r>
            <w:r>
              <w:rPr>
                <w:rFonts w:asciiTheme="minorHAnsi" w:eastAsiaTheme="minorEastAsia" w:hAnsiTheme="minorHAnsi" w:cstheme="minorBidi"/>
                <w:noProof/>
                <w:sz w:val="22"/>
                <w:szCs w:val="22"/>
              </w:rPr>
              <w:tab/>
            </w:r>
            <w:r w:rsidRPr="00CE01AF">
              <w:rPr>
                <w:rStyle w:val="Hyperlink"/>
                <w:noProof/>
              </w:rPr>
              <w:t>Guarda Corpo</w:t>
            </w:r>
            <w:r>
              <w:rPr>
                <w:noProof/>
                <w:webHidden/>
              </w:rPr>
              <w:tab/>
            </w:r>
            <w:r>
              <w:rPr>
                <w:noProof/>
                <w:webHidden/>
              </w:rPr>
              <w:fldChar w:fldCharType="begin"/>
            </w:r>
            <w:r>
              <w:rPr>
                <w:noProof/>
                <w:webHidden/>
              </w:rPr>
              <w:instrText xml:space="preserve"> PAGEREF _Toc71056412 \h </w:instrText>
            </w:r>
            <w:r>
              <w:rPr>
                <w:noProof/>
                <w:webHidden/>
              </w:rPr>
            </w:r>
            <w:r>
              <w:rPr>
                <w:noProof/>
                <w:webHidden/>
              </w:rPr>
              <w:fldChar w:fldCharType="separate"/>
            </w:r>
            <w:r>
              <w:rPr>
                <w:noProof/>
                <w:webHidden/>
              </w:rPr>
              <w:t>28</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13" w:history="1">
            <w:r w:rsidRPr="00CE01AF">
              <w:rPr>
                <w:rStyle w:val="Hyperlink"/>
                <w:noProof/>
                <w:highlight w:val="yellow"/>
              </w:rPr>
              <w:t>1.14</w:t>
            </w:r>
            <w:r>
              <w:rPr>
                <w:rFonts w:asciiTheme="minorHAnsi" w:eastAsiaTheme="minorEastAsia" w:hAnsiTheme="minorHAnsi" w:cstheme="minorBidi"/>
                <w:noProof/>
                <w:sz w:val="22"/>
                <w:szCs w:val="22"/>
              </w:rPr>
              <w:tab/>
            </w:r>
            <w:r w:rsidRPr="00CE01AF">
              <w:rPr>
                <w:rStyle w:val="Hyperlink"/>
                <w:noProof/>
                <w:highlight w:val="yellow"/>
              </w:rPr>
              <w:t>Corrimão</w:t>
            </w:r>
            <w:r>
              <w:rPr>
                <w:noProof/>
                <w:webHidden/>
              </w:rPr>
              <w:tab/>
            </w:r>
            <w:r>
              <w:rPr>
                <w:noProof/>
                <w:webHidden/>
              </w:rPr>
              <w:fldChar w:fldCharType="begin"/>
            </w:r>
            <w:r>
              <w:rPr>
                <w:noProof/>
                <w:webHidden/>
              </w:rPr>
              <w:instrText xml:space="preserve"> PAGEREF _Toc71056413 \h </w:instrText>
            </w:r>
            <w:r>
              <w:rPr>
                <w:noProof/>
                <w:webHidden/>
              </w:rPr>
            </w:r>
            <w:r>
              <w:rPr>
                <w:noProof/>
                <w:webHidden/>
              </w:rPr>
              <w:fldChar w:fldCharType="separate"/>
            </w:r>
            <w:r>
              <w:rPr>
                <w:noProof/>
                <w:webHidden/>
              </w:rPr>
              <w:t>28</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14" w:history="1">
            <w:r w:rsidRPr="00CE01AF">
              <w:rPr>
                <w:rStyle w:val="Hyperlink"/>
                <w:noProof/>
                <w:highlight w:val="yellow"/>
              </w:rPr>
              <w:t>1.15</w:t>
            </w:r>
            <w:r>
              <w:rPr>
                <w:rFonts w:asciiTheme="minorHAnsi" w:eastAsiaTheme="minorEastAsia" w:hAnsiTheme="minorHAnsi" w:cstheme="minorBidi"/>
                <w:noProof/>
                <w:sz w:val="22"/>
                <w:szCs w:val="22"/>
              </w:rPr>
              <w:tab/>
            </w:r>
            <w:r w:rsidRPr="00CE01AF">
              <w:rPr>
                <w:rStyle w:val="Hyperlink"/>
                <w:noProof/>
                <w:highlight w:val="yellow"/>
              </w:rPr>
              <w:t>Sinalização de pavimento</w:t>
            </w:r>
            <w:r>
              <w:rPr>
                <w:noProof/>
                <w:webHidden/>
              </w:rPr>
              <w:tab/>
            </w:r>
            <w:r>
              <w:rPr>
                <w:noProof/>
                <w:webHidden/>
              </w:rPr>
              <w:fldChar w:fldCharType="begin"/>
            </w:r>
            <w:r>
              <w:rPr>
                <w:noProof/>
                <w:webHidden/>
              </w:rPr>
              <w:instrText xml:space="preserve"> PAGEREF _Toc71056414 \h </w:instrText>
            </w:r>
            <w:r>
              <w:rPr>
                <w:noProof/>
                <w:webHidden/>
              </w:rPr>
            </w:r>
            <w:r>
              <w:rPr>
                <w:noProof/>
                <w:webHidden/>
              </w:rPr>
              <w:fldChar w:fldCharType="separate"/>
            </w:r>
            <w:r>
              <w:rPr>
                <w:noProof/>
                <w:webHidden/>
              </w:rPr>
              <w:t>31</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15" w:history="1">
            <w:r w:rsidRPr="00CE01AF">
              <w:rPr>
                <w:rStyle w:val="Hyperlink"/>
                <w:noProof/>
              </w:rPr>
              <w:t>1.16</w:t>
            </w:r>
            <w:r>
              <w:rPr>
                <w:rFonts w:asciiTheme="minorHAnsi" w:eastAsiaTheme="minorEastAsia" w:hAnsiTheme="minorHAnsi" w:cstheme="minorBidi"/>
                <w:noProof/>
                <w:sz w:val="22"/>
                <w:szCs w:val="22"/>
              </w:rPr>
              <w:tab/>
            </w:r>
            <w:r w:rsidRPr="00CE01AF">
              <w:rPr>
                <w:rStyle w:val="Hyperlink"/>
                <w:noProof/>
              </w:rPr>
              <w:t>Guia de Balizamento</w:t>
            </w:r>
            <w:r>
              <w:rPr>
                <w:noProof/>
                <w:webHidden/>
              </w:rPr>
              <w:tab/>
            </w:r>
            <w:r>
              <w:rPr>
                <w:noProof/>
                <w:webHidden/>
              </w:rPr>
              <w:fldChar w:fldCharType="begin"/>
            </w:r>
            <w:r>
              <w:rPr>
                <w:noProof/>
                <w:webHidden/>
              </w:rPr>
              <w:instrText xml:space="preserve"> PAGEREF _Toc71056415 \h </w:instrText>
            </w:r>
            <w:r>
              <w:rPr>
                <w:noProof/>
                <w:webHidden/>
              </w:rPr>
            </w:r>
            <w:r>
              <w:rPr>
                <w:noProof/>
                <w:webHidden/>
              </w:rPr>
              <w:fldChar w:fldCharType="separate"/>
            </w:r>
            <w:r>
              <w:rPr>
                <w:noProof/>
                <w:webHidden/>
              </w:rPr>
              <w:t>32</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16" w:history="1">
            <w:r w:rsidRPr="00CE01AF">
              <w:rPr>
                <w:rStyle w:val="Hyperlink"/>
                <w:noProof/>
              </w:rPr>
              <w:t>1.17</w:t>
            </w:r>
            <w:r>
              <w:rPr>
                <w:rFonts w:asciiTheme="minorHAnsi" w:eastAsiaTheme="minorEastAsia" w:hAnsiTheme="minorHAnsi" w:cstheme="minorBidi"/>
                <w:noProof/>
                <w:sz w:val="22"/>
                <w:szCs w:val="22"/>
              </w:rPr>
              <w:tab/>
            </w:r>
            <w:r w:rsidRPr="00CE01AF">
              <w:rPr>
                <w:rStyle w:val="Hyperlink"/>
                <w:noProof/>
              </w:rPr>
              <w:t>Sinalizador de Degraus</w:t>
            </w:r>
            <w:r>
              <w:rPr>
                <w:noProof/>
                <w:webHidden/>
              </w:rPr>
              <w:tab/>
            </w:r>
            <w:r>
              <w:rPr>
                <w:noProof/>
                <w:webHidden/>
              </w:rPr>
              <w:fldChar w:fldCharType="begin"/>
            </w:r>
            <w:r>
              <w:rPr>
                <w:noProof/>
                <w:webHidden/>
              </w:rPr>
              <w:instrText xml:space="preserve"> PAGEREF _Toc71056416 \h </w:instrText>
            </w:r>
            <w:r>
              <w:rPr>
                <w:noProof/>
                <w:webHidden/>
              </w:rPr>
            </w:r>
            <w:r>
              <w:rPr>
                <w:noProof/>
                <w:webHidden/>
              </w:rPr>
              <w:fldChar w:fldCharType="separate"/>
            </w:r>
            <w:r>
              <w:rPr>
                <w:noProof/>
                <w:webHidden/>
              </w:rPr>
              <w:t>32</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17" w:history="1">
            <w:r w:rsidRPr="00CE01AF">
              <w:rPr>
                <w:rStyle w:val="Hyperlink"/>
                <w:noProof/>
                <w:highlight w:val="yellow"/>
              </w:rPr>
              <w:t>1.18</w:t>
            </w:r>
            <w:r>
              <w:rPr>
                <w:rFonts w:asciiTheme="minorHAnsi" w:eastAsiaTheme="minorEastAsia" w:hAnsiTheme="minorHAnsi" w:cstheme="minorBidi"/>
                <w:noProof/>
                <w:sz w:val="22"/>
                <w:szCs w:val="22"/>
              </w:rPr>
              <w:tab/>
            </w:r>
            <w:r w:rsidRPr="00CE01AF">
              <w:rPr>
                <w:rStyle w:val="Hyperlink"/>
                <w:noProof/>
                <w:highlight w:val="yellow"/>
              </w:rPr>
              <w:t>Piso Tátil Borracha Sintética</w:t>
            </w:r>
            <w:r>
              <w:rPr>
                <w:noProof/>
                <w:webHidden/>
              </w:rPr>
              <w:tab/>
            </w:r>
            <w:r>
              <w:rPr>
                <w:noProof/>
                <w:webHidden/>
              </w:rPr>
              <w:fldChar w:fldCharType="begin"/>
            </w:r>
            <w:r>
              <w:rPr>
                <w:noProof/>
                <w:webHidden/>
              </w:rPr>
              <w:instrText xml:space="preserve"> PAGEREF _Toc71056417 \h </w:instrText>
            </w:r>
            <w:r>
              <w:rPr>
                <w:noProof/>
                <w:webHidden/>
              </w:rPr>
            </w:r>
            <w:r>
              <w:rPr>
                <w:noProof/>
                <w:webHidden/>
              </w:rPr>
              <w:fldChar w:fldCharType="separate"/>
            </w:r>
            <w:r>
              <w:rPr>
                <w:noProof/>
                <w:webHidden/>
              </w:rPr>
              <w:t>32</w:t>
            </w:r>
            <w:r>
              <w:rPr>
                <w:noProof/>
                <w:webHidden/>
              </w:rPr>
              <w:fldChar w:fldCharType="end"/>
            </w:r>
          </w:hyperlink>
        </w:p>
        <w:p w:rsidR="00931D64" w:rsidRDefault="00931D64">
          <w:pPr>
            <w:pStyle w:val="Sumrio3"/>
            <w:tabs>
              <w:tab w:val="left" w:pos="800"/>
              <w:tab w:val="right" w:leader="dot" w:pos="10456"/>
            </w:tabs>
            <w:rPr>
              <w:rFonts w:asciiTheme="minorHAnsi" w:eastAsiaTheme="minorEastAsia" w:hAnsiTheme="minorHAnsi" w:cstheme="minorBidi"/>
              <w:noProof/>
              <w:sz w:val="22"/>
              <w:szCs w:val="22"/>
            </w:rPr>
          </w:pPr>
          <w:hyperlink w:anchor="_Toc71056418" w:history="1">
            <w:r w:rsidRPr="00CE01AF">
              <w:rPr>
                <w:rStyle w:val="Hyperlink"/>
                <w:noProof/>
              </w:rPr>
              <w:t>2</w:t>
            </w:r>
            <w:r>
              <w:rPr>
                <w:rFonts w:asciiTheme="minorHAnsi" w:eastAsiaTheme="minorEastAsia" w:hAnsiTheme="minorHAnsi" w:cstheme="minorBidi"/>
                <w:noProof/>
                <w:sz w:val="22"/>
                <w:szCs w:val="22"/>
              </w:rPr>
              <w:tab/>
            </w:r>
            <w:r w:rsidRPr="00CE01AF">
              <w:rPr>
                <w:rStyle w:val="Hyperlink"/>
                <w:noProof/>
              </w:rPr>
              <w:t>INTERVENÇÃO INTERNA</w:t>
            </w:r>
            <w:r>
              <w:rPr>
                <w:noProof/>
                <w:webHidden/>
              </w:rPr>
              <w:tab/>
            </w:r>
            <w:r>
              <w:rPr>
                <w:noProof/>
                <w:webHidden/>
              </w:rPr>
              <w:fldChar w:fldCharType="begin"/>
            </w:r>
            <w:r>
              <w:rPr>
                <w:noProof/>
                <w:webHidden/>
              </w:rPr>
              <w:instrText xml:space="preserve"> PAGEREF _Toc71056418 \h </w:instrText>
            </w:r>
            <w:r>
              <w:rPr>
                <w:noProof/>
                <w:webHidden/>
              </w:rPr>
            </w:r>
            <w:r>
              <w:rPr>
                <w:noProof/>
                <w:webHidden/>
              </w:rPr>
              <w:fldChar w:fldCharType="separate"/>
            </w:r>
            <w:r>
              <w:rPr>
                <w:noProof/>
                <w:webHidden/>
              </w:rPr>
              <w:t>37</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19" w:history="1">
            <w:r w:rsidRPr="00CE01AF">
              <w:rPr>
                <w:rStyle w:val="Hyperlink"/>
                <w:noProof/>
              </w:rPr>
              <w:t>2.1</w:t>
            </w:r>
            <w:r>
              <w:rPr>
                <w:rFonts w:asciiTheme="minorHAnsi" w:eastAsiaTheme="minorEastAsia" w:hAnsiTheme="minorHAnsi" w:cstheme="minorBidi"/>
                <w:noProof/>
                <w:sz w:val="22"/>
                <w:szCs w:val="22"/>
              </w:rPr>
              <w:tab/>
            </w:r>
            <w:r w:rsidRPr="00CE01AF">
              <w:rPr>
                <w:rStyle w:val="Hyperlink"/>
                <w:noProof/>
              </w:rPr>
              <w:t>Piso Tátil Borracha Sintética</w:t>
            </w:r>
            <w:r>
              <w:rPr>
                <w:noProof/>
                <w:webHidden/>
              </w:rPr>
              <w:tab/>
            </w:r>
            <w:r>
              <w:rPr>
                <w:noProof/>
                <w:webHidden/>
              </w:rPr>
              <w:fldChar w:fldCharType="begin"/>
            </w:r>
            <w:r>
              <w:rPr>
                <w:noProof/>
                <w:webHidden/>
              </w:rPr>
              <w:instrText xml:space="preserve"> PAGEREF _Toc71056419 \h </w:instrText>
            </w:r>
            <w:r>
              <w:rPr>
                <w:noProof/>
                <w:webHidden/>
              </w:rPr>
            </w:r>
            <w:r>
              <w:rPr>
                <w:noProof/>
                <w:webHidden/>
              </w:rPr>
              <w:fldChar w:fldCharType="separate"/>
            </w:r>
            <w:r>
              <w:rPr>
                <w:noProof/>
                <w:webHidden/>
              </w:rPr>
              <w:t>37</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20" w:history="1">
            <w:r w:rsidRPr="00CE01AF">
              <w:rPr>
                <w:rStyle w:val="Hyperlink"/>
                <w:noProof/>
              </w:rPr>
              <w:t>2.2</w:t>
            </w:r>
            <w:r>
              <w:rPr>
                <w:rFonts w:asciiTheme="minorHAnsi" w:eastAsiaTheme="minorEastAsia" w:hAnsiTheme="minorHAnsi" w:cstheme="minorBidi"/>
                <w:noProof/>
                <w:sz w:val="22"/>
                <w:szCs w:val="22"/>
              </w:rPr>
              <w:tab/>
            </w:r>
            <w:r w:rsidRPr="00CE01AF">
              <w:rPr>
                <w:rStyle w:val="Hyperlink"/>
                <w:noProof/>
              </w:rPr>
              <w:t>Mapa Tátil</w:t>
            </w:r>
            <w:r>
              <w:rPr>
                <w:noProof/>
                <w:webHidden/>
              </w:rPr>
              <w:tab/>
            </w:r>
            <w:r>
              <w:rPr>
                <w:noProof/>
                <w:webHidden/>
              </w:rPr>
              <w:fldChar w:fldCharType="begin"/>
            </w:r>
            <w:r>
              <w:rPr>
                <w:noProof/>
                <w:webHidden/>
              </w:rPr>
              <w:instrText xml:space="preserve"> PAGEREF _Toc71056420 \h </w:instrText>
            </w:r>
            <w:r>
              <w:rPr>
                <w:noProof/>
                <w:webHidden/>
              </w:rPr>
            </w:r>
            <w:r>
              <w:rPr>
                <w:noProof/>
                <w:webHidden/>
              </w:rPr>
              <w:fldChar w:fldCharType="separate"/>
            </w:r>
            <w:r>
              <w:rPr>
                <w:noProof/>
                <w:webHidden/>
              </w:rPr>
              <w:t>37</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21" w:history="1">
            <w:r w:rsidRPr="00CE01AF">
              <w:rPr>
                <w:rStyle w:val="Hyperlink"/>
                <w:noProof/>
              </w:rPr>
              <w:t>2.3</w:t>
            </w:r>
            <w:r>
              <w:rPr>
                <w:rFonts w:asciiTheme="minorHAnsi" w:eastAsiaTheme="minorEastAsia" w:hAnsiTheme="minorHAnsi" w:cstheme="minorBidi"/>
                <w:noProof/>
                <w:sz w:val="22"/>
                <w:szCs w:val="22"/>
              </w:rPr>
              <w:tab/>
            </w:r>
            <w:r w:rsidRPr="00CE01AF">
              <w:rPr>
                <w:rStyle w:val="Hyperlink"/>
                <w:noProof/>
              </w:rPr>
              <w:t>Bebedouros</w:t>
            </w:r>
            <w:r>
              <w:rPr>
                <w:noProof/>
                <w:webHidden/>
              </w:rPr>
              <w:tab/>
            </w:r>
            <w:r>
              <w:rPr>
                <w:noProof/>
                <w:webHidden/>
              </w:rPr>
              <w:fldChar w:fldCharType="begin"/>
            </w:r>
            <w:r>
              <w:rPr>
                <w:noProof/>
                <w:webHidden/>
              </w:rPr>
              <w:instrText xml:space="preserve"> PAGEREF _Toc71056421 \h </w:instrText>
            </w:r>
            <w:r>
              <w:rPr>
                <w:noProof/>
                <w:webHidden/>
              </w:rPr>
            </w:r>
            <w:r>
              <w:rPr>
                <w:noProof/>
                <w:webHidden/>
              </w:rPr>
              <w:fldChar w:fldCharType="separate"/>
            </w:r>
            <w:r>
              <w:rPr>
                <w:noProof/>
                <w:webHidden/>
              </w:rPr>
              <w:t>39</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22" w:history="1">
            <w:r w:rsidRPr="00CE01AF">
              <w:rPr>
                <w:rStyle w:val="Hyperlink"/>
                <w:noProof/>
              </w:rPr>
              <w:t>2.4</w:t>
            </w:r>
            <w:r>
              <w:rPr>
                <w:rFonts w:asciiTheme="minorHAnsi" w:eastAsiaTheme="minorEastAsia" w:hAnsiTheme="minorHAnsi" w:cstheme="minorBidi"/>
                <w:noProof/>
                <w:sz w:val="22"/>
                <w:szCs w:val="22"/>
              </w:rPr>
              <w:tab/>
            </w:r>
            <w:r w:rsidRPr="00CE01AF">
              <w:rPr>
                <w:rStyle w:val="Hyperlink"/>
                <w:noProof/>
              </w:rPr>
              <w:t>Placas de Sinalização | Identificação</w:t>
            </w:r>
            <w:r>
              <w:rPr>
                <w:noProof/>
                <w:webHidden/>
              </w:rPr>
              <w:tab/>
            </w:r>
            <w:r>
              <w:rPr>
                <w:noProof/>
                <w:webHidden/>
              </w:rPr>
              <w:fldChar w:fldCharType="begin"/>
            </w:r>
            <w:r>
              <w:rPr>
                <w:noProof/>
                <w:webHidden/>
              </w:rPr>
              <w:instrText xml:space="preserve"> PAGEREF _Toc71056422 \h </w:instrText>
            </w:r>
            <w:r>
              <w:rPr>
                <w:noProof/>
                <w:webHidden/>
              </w:rPr>
            </w:r>
            <w:r>
              <w:rPr>
                <w:noProof/>
                <w:webHidden/>
              </w:rPr>
              <w:fldChar w:fldCharType="separate"/>
            </w:r>
            <w:r>
              <w:rPr>
                <w:noProof/>
                <w:webHidden/>
              </w:rPr>
              <w:t>39</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23" w:history="1">
            <w:r w:rsidRPr="00CE01AF">
              <w:rPr>
                <w:rStyle w:val="Hyperlink"/>
                <w:noProof/>
              </w:rPr>
              <w:t>2.5</w:t>
            </w:r>
            <w:r>
              <w:rPr>
                <w:rFonts w:asciiTheme="minorHAnsi" w:eastAsiaTheme="minorEastAsia" w:hAnsiTheme="minorHAnsi" w:cstheme="minorBidi"/>
                <w:noProof/>
                <w:sz w:val="22"/>
                <w:szCs w:val="22"/>
              </w:rPr>
              <w:tab/>
            </w:r>
            <w:r w:rsidRPr="00CE01AF">
              <w:rPr>
                <w:rStyle w:val="Hyperlink"/>
                <w:noProof/>
              </w:rPr>
              <w:t>Sinalização Áudio Visual</w:t>
            </w:r>
            <w:r>
              <w:rPr>
                <w:noProof/>
                <w:webHidden/>
              </w:rPr>
              <w:tab/>
            </w:r>
            <w:r>
              <w:rPr>
                <w:noProof/>
                <w:webHidden/>
              </w:rPr>
              <w:fldChar w:fldCharType="begin"/>
            </w:r>
            <w:r>
              <w:rPr>
                <w:noProof/>
                <w:webHidden/>
              </w:rPr>
              <w:instrText xml:space="preserve"> PAGEREF _Toc71056423 \h </w:instrText>
            </w:r>
            <w:r>
              <w:rPr>
                <w:noProof/>
                <w:webHidden/>
              </w:rPr>
            </w:r>
            <w:r>
              <w:rPr>
                <w:noProof/>
                <w:webHidden/>
              </w:rPr>
              <w:fldChar w:fldCharType="separate"/>
            </w:r>
            <w:r>
              <w:rPr>
                <w:noProof/>
                <w:webHidden/>
              </w:rPr>
              <w:t>45</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24" w:history="1">
            <w:r w:rsidRPr="00CE01AF">
              <w:rPr>
                <w:rStyle w:val="Hyperlink"/>
                <w:noProof/>
              </w:rPr>
              <w:t>2.6</w:t>
            </w:r>
            <w:r>
              <w:rPr>
                <w:rFonts w:asciiTheme="minorHAnsi" w:eastAsiaTheme="minorEastAsia" w:hAnsiTheme="minorHAnsi" w:cstheme="minorBidi"/>
                <w:noProof/>
                <w:sz w:val="22"/>
                <w:szCs w:val="22"/>
              </w:rPr>
              <w:tab/>
            </w:r>
            <w:r w:rsidRPr="00CE01AF">
              <w:rPr>
                <w:rStyle w:val="Hyperlink"/>
                <w:noProof/>
              </w:rPr>
              <w:t>Lousas</w:t>
            </w:r>
            <w:r>
              <w:rPr>
                <w:noProof/>
                <w:webHidden/>
              </w:rPr>
              <w:tab/>
            </w:r>
            <w:r>
              <w:rPr>
                <w:noProof/>
                <w:webHidden/>
              </w:rPr>
              <w:fldChar w:fldCharType="begin"/>
            </w:r>
            <w:r>
              <w:rPr>
                <w:noProof/>
                <w:webHidden/>
              </w:rPr>
              <w:instrText xml:space="preserve"> PAGEREF _Toc71056424 \h </w:instrText>
            </w:r>
            <w:r>
              <w:rPr>
                <w:noProof/>
                <w:webHidden/>
              </w:rPr>
            </w:r>
            <w:r>
              <w:rPr>
                <w:noProof/>
                <w:webHidden/>
              </w:rPr>
              <w:fldChar w:fldCharType="separate"/>
            </w:r>
            <w:r>
              <w:rPr>
                <w:noProof/>
                <w:webHidden/>
              </w:rPr>
              <w:t>46</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25" w:history="1">
            <w:r w:rsidRPr="00CE01AF">
              <w:rPr>
                <w:rStyle w:val="Hyperlink"/>
                <w:noProof/>
              </w:rPr>
              <w:t>2.7</w:t>
            </w:r>
            <w:r>
              <w:rPr>
                <w:rFonts w:asciiTheme="minorHAnsi" w:eastAsiaTheme="minorEastAsia" w:hAnsiTheme="minorHAnsi" w:cstheme="minorBidi"/>
                <w:noProof/>
                <w:sz w:val="22"/>
                <w:szCs w:val="22"/>
              </w:rPr>
              <w:tab/>
            </w:r>
            <w:r w:rsidRPr="00CE01AF">
              <w:rPr>
                <w:rStyle w:val="Hyperlink"/>
                <w:noProof/>
              </w:rPr>
              <w:t>Pontos de luz</w:t>
            </w:r>
            <w:r>
              <w:rPr>
                <w:noProof/>
                <w:webHidden/>
              </w:rPr>
              <w:tab/>
            </w:r>
            <w:r>
              <w:rPr>
                <w:noProof/>
                <w:webHidden/>
              </w:rPr>
              <w:fldChar w:fldCharType="begin"/>
            </w:r>
            <w:r>
              <w:rPr>
                <w:noProof/>
                <w:webHidden/>
              </w:rPr>
              <w:instrText xml:space="preserve"> PAGEREF _Toc71056425 \h </w:instrText>
            </w:r>
            <w:r>
              <w:rPr>
                <w:noProof/>
                <w:webHidden/>
              </w:rPr>
            </w:r>
            <w:r>
              <w:rPr>
                <w:noProof/>
                <w:webHidden/>
              </w:rPr>
              <w:fldChar w:fldCharType="separate"/>
            </w:r>
            <w:r>
              <w:rPr>
                <w:noProof/>
                <w:webHidden/>
              </w:rPr>
              <w:t>47</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26" w:history="1">
            <w:r w:rsidRPr="00CE01AF">
              <w:rPr>
                <w:rStyle w:val="Hyperlink"/>
                <w:noProof/>
              </w:rPr>
              <w:t>2.8</w:t>
            </w:r>
            <w:r>
              <w:rPr>
                <w:rFonts w:asciiTheme="minorHAnsi" w:eastAsiaTheme="minorEastAsia" w:hAnsiTheme="minorHAnsi" w:cstheme="minorBidi"/>
                <w:noProof/>
                <w:sz w:val="22"/>
                <w:szCs w:val="22"/>
              </w:rPr>
              <w:tab/>
            </w:r>
            <w:r w:rsidRPr="00CE01AF">
              <w:rPr>
                <w:rStyle w:val="Hyperlink"/>
                <w:noProof/>
              </w:rPr>
              <w:t>Divisória</w:t>
            </w:r>
            <w:r>
              <w:rPr>
                <w:noProof/>
                <w:webHidden/>
              </w:rPr>
              <w:tab/>
            </w:r>
            <w:r>
              <w:rPr>
                <w:noProof/>
                <w:webHidden/>
              </w:rPr>
              <w:fldChar w:fldCharType="begin"/>
            </w:r>
            <w:r>
              <w:rPr>
                <w:noProof/>
                <w:webHidden/>
              </w:rPr>
              <w:instrText xml:space="preserve"> PAGEREF _Toc71056426 \h </w:instrText>
            </w:r>
            <w:r>
              <w:rPr>
                <w:noProof/>
                <w:webHidden/>
              </w:rPr>
            </w:r>
            <w:r>
              <w:rPr>
                <w:noProof/>
                <w:webHidden/>
              </w:rPr>
              <w:fldChar w:fldCharType="separate"/>
            </w:r>
            <w:r>
              <w:rPr>
                <w:noProof/>
                <w:webHidden/>
              </w:rPr>
              <w:t>47</w:t>
            </w:r>
            <w:r>
              <w:rPr>
                <w:noProof/>
                <w:webHidden/>
              </w:rPr>
              <w:fldChar w:fldCharType="end"/>
            </w:r>
          </w:hyperlink>
        </w:p>
        <w:p w:rsidR="00931D64" w:rsidRDefault="00931D64">
          <w:pPr>
            <w:pStyle w:val="Sumrio2"/>
            <w:tabs>
              <w:tab w:val="left" w:pos="800"/>
              <w:tab w:val="right" w:leader="dot" w:pos="10456"/>
            </w:tabs>
            <w:rPr>
              <w:rFonts w:asciiTheme="minorHAnsi" w:eastAsiaTheme="minorEastAsia" w:hAnsiTheme="minorHAnsi" w:cstheme="minorBidi"/>
              <w:noProof/>
              <w:sz w:val="22"/>
              <w:szCs w:val="22"/>
            </w:rPr>
          </w:pPr>
          <w:hyperlink w:anchor="_Toc71056427" w:history="1">
            <w:r w:rsidRPr="00CE01AF">
              <w:rPr>
                <w:rStyle w:val="Hyperlink"/>
                <w:noProof/>
              </w:rPr>
              <w:t>2.9</w:t>
            </w:r>
            <w:r>
              <w:rPr>
                <w:rFonts w:asciiTheme="minorHAnsi" w:eastAsiaTheme="minorEastAsia" w:hAnsiTheme="minorHAnsi" w:cstheme="minorBidi"/>
                <w:noProof/>
                <w:sz w:val="22"/>
                <w:szCs w:val="22"/>
              </w:rPr>
              <w:tab/>
            </w:r>
            <w:r w:rsidRPr="00CE01AF">
              <w:rPr>
                <w:rStyle w:val="Hyperlink"/>
                <w:noProof/>
              </w:rPr>
              <w:t>Demolição | Retirada de esquadrias e Troca de Revestimentos</w:t>
            </w:r>
            <w:r>
              <w:rPr>
                <w:noProof/>
                <w:webHidden/>
              </w:rPr>
              <w:tab/>
            </w:r>
            <w:r>
              <w:rPr>
                <w:noProof/>
                <w:webHidden/>
              </w:rPr>
              <w:fldChar w:fldCharType="begin"/>
            </w:r>
            <w:r>
              <w:rPr>
                <w:noProof/>
                <w:webHidden/>
              </w:rPr>
              <w:instrText xml:space="preserve"> PAGEREF _Toc71056427 \h </w:instrText>
            </w:r>
            <w:r>
              <w:rPr>
                <w:noProof/>
                <w:webHidden/>
              </w:rPr>
            </w:r>
            <w:r>
              <w:rPr>
                <w:noProof/>
                <w:webHidden/>
              </w:rPr>
              <w:fldChar w:fldCharType="separate"/>
            </w:r>
            <w:r>
              <w:rPr>
                <w:noProof/>
                <w:webHidden/>
              </w:rPr>
              <w:t>47</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28" w:history="1">
            <w:r w:rsidRPr="00CE01AF">
              <w:rPr>
                <w:rStyle w:val="Hyperlink"/>
                <w:noProof/>
                <w:highlight w:val="yellow"/>
              </w:rPr>
              <w:t>2.10</w:t>
            </w:r>
            <w:r>
              <w:rPr>
                <w:rFonts w:asciiTheme="minorHAnsi" w:eastAsiaTheme="minorEastAsia" w:hAnsiTheme="minorHAnsi" w:cstheme="minorBidi"/>
                <w:noProof/>
                <w:sz w:val="22"/>
                <w:szCs w:val="22"/>
              </w:rPr>
              <w:tab/>
            </w:r>
            <w:r w:rsidRPr="00CE01AF">
              <w:rPr>
                <w:rStyle w:val="Hyperlink"/>
                <w:noProof/>
                <w:highlight w:val="yellow"/>
              </w:rPr>
              <w:t>Portas</w:t>
            </w:r>
            <w:r>
              <w:rPr>
                <w:noProof/>
                <w:webHidden/>
              </w:rPr>
              <w:tab/>
            </w:r>
            <w:r>
              <w:rPr>
                <w:noProof/>
                <w:webHidden/>
              </w:rPr>
              <w:fldChar w:fldCharType="begin"/>
            </w:r>
            <w:r>
              <w:rPr>
                <w:noProof/>
                <w:webHidden/>
              </w:rPr>
              <w:instrText xml:space="preserve"> PAGEREF _Toc71056428 \h </w:instrText>
            </w:r>
            <w:r>
              <w:rPr>
                <w:noProof/>
                <w:webHidden/>
              </w:rPr>
            </w:r>
            <w:r>
              <w:rPr>
                <w:noProof/>
                <w:webHidden/>
              </w:rPr>
              <w:fldChar w:fldCharType="separate"/>
            </w:r>
            <w:r>
              <w:rPr>
                <w:noProof/>
                <w:webHidden/>
              </w:rPr>
              <w:t>58</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29" w:history="1">
            <w:r w:rsidRPr="00CE01AF">
              <w:rPr>
                <w:rStyle w:val="Hyperlink"/>
                <w:noProof/>
              </w:rPr>
              <w:t>2.11</w:t>
            </w:r>
            <w:r>
              <w:rPr>
                <w:rFonts w:asciiTheme="minorHAnsi" w:eastAsiaTheme="minorEastAsia" w:hAnsiTheme="minorHAnsi" w:cstheme="minorBidi"/>
                <w:noProof/>
                <w:sz w:val="22"/>
                <w:szCs w:val="22"/>
              </w:rPr>
              <w:tab/>
            </w:r>
            <w:r w:rsidRPr="00CE01AF">
              <w:rPr>
                <w:rStyle w:val="Hyperlink"/>
                <w:noProof/>
              </w:rPr>
              <w:t>Pinturas em Portas</w:t>
            </w:r>
            <w:r>
              <w:rPr>
                <w:noProof/>
                <w:webHidden/>
              </w:rPr>
              <w:tab/>
            </w:r>
            <w:r>
              <w:rPr>
                <w:noProof/>
                <w:webHidden/>
              </w:rPr>
              <w:fldChar w:fldCharType="begin"/>
            </w:r>
            <w:r>
              <w:rPr>
                <w:noProof/>
                <w:webHidden/>
              </w:rPr>
              <w:instrText xml:space="preserve"> PAGEREF _Toc71056429 \h </w:instrText>
            </w:r>
            <w:r>
              <w:rPr>
                <w:noProof/>
                <w:webHidden/>
              </w:rPr>
            </w:r>
            <w:r>
              <w:rPr>
                <w:noProof/>
                <w:webHidden/>
              </w:rPr>
              <w:fldChar w:fldCharType="separate"/>
            </w:r>
            <w:r>
              <w:rPr>
                <w:noProof/>
                <w:webHidden/>
              </w:rPr>
              <w:t>63</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30" w:history="1">
            <w:r w:rsidRPr="00CE01AF">
              <w:rPr>
                <w:rStyle w:val="Hyperlink"/>
                <w:noProof/>
              </w:rPr>
              <w:t>2.12</w:t>
            </w:r>
            <w:r>
              <w:rPr>
                <w:rFonts w:asciiTheme="minorHAnsi" w:eastAsiaTheme="minorEastAsia" w:hAnsiTheme="minorHAnsi" w:cstheme="minorBidi"/>
                <w:noProof/>
                <w:sz w:val="22"/>
                <w:szCs w:val="22"/>
              </w:rPr>
              <w:tab/>
            </w:r>
            <w:r w:rsidRPr="00CE01AF">
              <w:rPr>
                <w:rStyle w:val="Hyperlink"/>
                <w:noProof/>
              </w:rPr>
              <w:t>Janelas</w:t>
            </w:r>
            <w:r>
              <w:rPr>
                <w:noProof/>
                <w:webHidden/>
              </w:rPr>
              <w:tab/>
            </w:r>
            <w:r>
              <w:rPr>
                <w:noProof/>
                <w:webHidden/>
              </w:rPr>
              <w:fldChar w:fldCharType="begin"/>
            </w:r>
            <w:r>
              <w:rPr>
                <w:noProof/>
                <w:webHidden/>
              </w:rPr>
              <w:instrText xml:space="preserve"> PAGEREF _Toc71056430 \h </w:instrText>
            </w:r>
            <w:r>
              <w:rPr>
                <w:noProof/>
                <w:webHidden/>
              </w:rPr>
            </w:r>
            <w:r>
              <w:rPr>
                <w:noProof/>
                <w:webHidden/>
              </w:rPr>
              <w:fldChar w:fldCharType="separate"/>
            </w:r>
            <w:r>
              <w:rPr>
                <w:noProof/>
                <w:webHidden/>
              </w:rPr>
              <w:t>65</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31" w:history="1">
            <w:r w:rsidRPr="00CE01AF">
              <w:rPr>
                <w:rStyle w:val="Hyperlink"/>
                <w:noProof/>
                <w:highlight w:val="yellow"/>
              </w:rPr>
              <w:t>2.13</w:t>
            </w:r>
            <w:r>
              <w:rPr>
                <w:rFonts w:asciiTheme="minorHAnsi" w:eastAsiaTheme="minorEastAsia" w:hAnsiTheme="minorHAnsi" w:cstheme="minorBidi"/>
                <w:noProof/>
                <w:sz w:val="22"/>
                <w:szCs w:val="22"/>
              </w:rPr>
              <w:tab/>
            </w:r>
            <w:r w:rsidRPr="00CE01AF">
              <w:rPr>
                <w:rStyle w:val="Hyperlink"/>
                <w:noProof/>
                <w:highlight w:val="yellow"/>
              </w:rPr>
              <w:t>Cozinha</w:t>
            </w:r>
            <w:r>
              <w:rPr>
                <w:noProof/>
                <w:webHidden/>
              </w:rPr>
              <w:tab/>
            </w:r>
            <w:r>
              <w:rPr>
                <w:noProof/>
                <w:webHidden/>
              </w:rPr>
              <w:fldChar w:fldCharType="begin"/>
            </w:r>
            <w:r>
              <w:rPr>
                <w:noProof/>
                <w:webHidden/>
              </w:rPr>
              <w:instrText xml:space="preserve"> PAGEREF _Toc71056431 \h </w:instrText>
            </w:r>
            <w:r>
              <w:rPr>
                <w:noProof/>
                <w:webHidden/>
              </w:rPr>
            </w:r>
            <w:r>
              <w:rPr>
                <w:noProof/>
                <w:webHidden/>
              </w:rPr>
              <w:fldChar w:fldCharType="separate"/>
            </w:r>
            <w:r>
              <w:rPr>
                <w:noProof/>
                <w:webHidden/>
              </w:rPr>
              <w:t>67</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32" w:history="1">
            <w:r w:rsidRPr="00CE01AF">
              <w:rPr>
                <w:rStyle w:val="Hyperlink"/>
                <w:noProof/>
              </w:rPr>
              <w:t>2.14</w:t>
            </w:r>
            <w:r>
              <w:rPr>
                <w:rFonts w:asciiTheme="minorHAnsi" w:eastAsiaTheme="minorEastAsia" w:hAnsiTheme="minorHAnsi" w:cstheme="minorBidi"/>
                <w:noProof/>
                <w:sz w:val="22"/>
                <w:szCs w:val="22"/>
              </w:rPr>
              <w:tab/>
            </w:r>
            <w:r w:rsidRPr="00CE01AF">
              <w:rPr>
                <w:rStyle w:val="Hyperlink"/>
                <w:noProof/>
              </w:rPr>
              <w:t>Despensa</w:t>
            </w:r>
            <w:r>
              <w:rPr>
                <w:noProof/>
                <w:webHidden/>
              </w:rPr>
              <w:tab/>
            </w:r>
            <w:r>
              <w:rPr>
                <w:noProof/>
                <w:webHidden/>
              </w:rPr>
              <w:fldChar w:fldCharType="begin"/>
            </w:r>
            <w:r>
              <w:rPr>
                <w:noProof/>
                <w:webHidden/>
              </w:rPr>
              <w:instrText xml:space="preserve"> PAGEREF _Toc71056432 \h </w:instrText>
            </w:r>
            <w:r>
              <w:rPr>
                <w:noProof/>
                <w:webHidden/>
              </w:rPr>
            </w:r>
            <w:r>
              <w:rPr>
                <w:noProof/>
                <w:webHidden/>
              </w:rPr>
              <w:fldChar w:fldCharType="separate"/>
            </w:r>
            <w:r>
              <w:rPr>
                <w:noProof/>
                <w:webHidden/>
              </w:rPr>
              <w:t>70</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33" w:history="1">
            <w:r w:rsidRPr="00CE01AF">
              <w:rPr>
                <w:rStyle w:val="Hyperlink"/>
                <w:noProof/>
              </w:rPr>
              <w:t>2.15</w:t>
            </w:r>
            <w:r>
              <w:rPr>
                <w:rFonts w:asciiTheme="minorHAnsi" w:eastAsiaTheme="minorEastAsia" w:hAnsiTheme="minorHAnsi" w:cstheme="minorBidi"/>
                <w:noProof/>
                <w:sz w:val="22"/>
                <w:szCs w:val="22"/>
              </w:rPr>
              <w:tab/>
            </w:r>
            <w:r w:rsidRPr="00CE01AF">
              <w:rPr>
                <w:rStyle w:val="Hyperlink"/>
                <w:noProof/>
              </w:rPr>
              <w:t>Sanitário Coletivo Masculino | Feminino</w:t>
            </w:r>
            <w:r>
              <w:rPr>
                <w:noProof/>
                <w:webHidden/>
              </w:rPr>
              <w:tab/>
            </w:r>
            <w:r>
              <w:rPr>
                <w:noProof/>
                <w:webHidden/>
              </w:rPr>
              <w:fldChar w:fldCharType="begin"/>
            </w:r>
            <w:r>
              <w:rPr>
                <w:noProof/>
                <w:webHidden/>
              </w:rPr>
              <w:instrText xml:space="preserve"> PAGEREF _Toc71056433 \h </w:instrText>
            </w:r>
            <w:r>
              <w:rPr>
                <w:noProof/>
                <w:webHidden/>
              </w:rPr>
            </w:r>
            <w:r>
              <w:rPr>
                <w:noProof/>
                <w:webHidden/>
              </w:rPr>
              <w:fldChar w:fldCharType="separate"/>
            </w:r>
            <w:r>
              <w:rPr>
                <w:noProof/>
                <w:webHidden/>
              </w:rPr>
              <w:t>71</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34" w:history="1">
            <w:r w:rsidRPr="00CE01AF">
              <w:rPr>
                <w:rStyle w:val="Hyperlink"/>
                <w:noProof/>
              </w:rPr>
              <w:t>2.16</w:t>
            </w:r>
            <w:r>
              <w:rPr>
                <w:rFonts w:asciiTheme="minorHAnsi" w:eastAsiaTheme="minorEastAsia" w:hAnsiTheme="minorHAnsi" w:cstheme="minorBidi"/>
                <w:noProof/>
                <w:sz w:val="22"/>
                <w:szCs w:val="22"/>
              </w:rPr>
              <w:tab/>
            </w:r>
            <w:r w:rsidRPr="00CE01AF">
              <w:rPr>
                <w:rStyle w:val="Hyperlink"/>
                <w:noProof/>
              </w:rPr>
              <w:t>Reforma Entrada Principal (parede da fachada)</w:t>
            </w:r>
            <w:r>
              <w:rPr>
                <w:noProof/>
                <w:webHidden/>
              </w:rPr>
              <w:tab/>
            </w:r>
            <w:r>
              <w:rPr>
                <w:noProof/>
                <w:webHidden/>
              </w:rPr>
              <w:fldChar w:fldCharType="begin"/>
            </w:r>
            <w:r>
              <w:rPr>
                <w:noProof/>
                <w:webHidden/>
              </w:rPr>
              <w:instrText xml:space="preserve"> PAGEREF _Toc71056434 \h </w:instrText>
            </w:r>
            <w:r>
              <w:rPr>
                <w:noProof/>
                <w:webHidden/>
              </w:rPr>
            </w:r>
            <w:r>
              <w:rPr>
                <w:noProof/>
                <w:webHidden/>
              </w:rPr>
              <w:fldChar w:fldCharType="separate"/>
            </w:r>
            <w:r>
              <w:rPr>
                <w:noProof/>
                <w:webHidden/>
              </w:rPr>
              <w:t>82</w:t>
            </w:r>
            <w:r>
              <w:rPr>
                <w:noProof/>
                <w:webHidden/>
              </w:rPr>
              <w:fldChar w:fldCharType="end"/>
            </w:r>
          </w:hyperlink>
        </w:p>
        <w:p w:rsidR="00931D64" w:rsidRDefault="00931D64">
          <w:pPr>
            <w:pStyle w:val="Sumrio2"/>
            <w:tabs>
              <w:tab w:val="left" w:pos="1200"/>
              <w:tab w:val="right" w:leader="dot" w:pos="10456"/>
            </w:tabs>
            <w:rPr>
              <w:rFonts w:asciiTheme="minorHAnsi" w:eastAsiaTheme="minorEastAsia" w:hAnsiTheme="minorHAnsi" w:cstheme="minorBidi"/>
              <w:noProof/>
              <w:sz w:val="22"/>
              <w:szCs w:val="22"/>
            </w:rPr>
          </w:pPr>
          <w:hyperlink w:anchor="_Toc71056435" w:history="1">
            <w:r w:rsidRPr="00CE01AF">
              <w:rPr>
                <w:rStyle w:val="Hyperlink"/>
                <w:noProof/>
              </w:rPr>
              <w:t>2.17</w:t>
            </w:r>
            <w:r>
              <w:rPr>
                <w:rFonts w:asciiTheme="minorHAnsi" w:eastAsiaTheme="minorEastAsia" w:hAnsiTheme="minorHAnsi" w:cstheme="minorBidi"/>
                <w:noProof/>
                <w:sz w:val="22"/>
                <w:szCs w:val="22"/>
              </w:rPr>
              <w:tab/>
            </w:r>
            <w:r w:rsidRPr="00CE01AF">
              <w:rPr>
                <w:rStyle w:val="Hyperlink"/>
                <w:noProof/>
              </w:rPr>
              <w:t>Piso Pátio Coberto</w:t>
            </w:r>
            <w:r>
              <w:rPr>
                <w:noProof/>
                <w:webHidden/>
              </w:rPr>
              <w:tab/>
            </w:r>
            <w:r>
              <w:rPr>
                <w:noProof/>
                <w:webHidden/>
              </w:rPr>
              <w:fldChar w:fldCharType="begin"/>
            </w:r>
            <w:r>
              <w:rPr>
                <w:noProof/>
                <w:webHidden/>
              </w:rPr>
              <w:instrText xml:space="preserve"> PAGEREF _Toc71056435 \h </w:instrText>
            </w:r>
            <w:r>
              <w:rPr>
                <w:noProof/>
                <w:webHidden/>
              </w:rPr>
            </w:r>
            <w:r>
              <w:rPr>
                <w:noProof/>
                <w:webHidden/>
              </w:rPr>
              <w:fldChar w:fldCharType="separate"/>
            </w:r>
            <w:r>
              <w:rPr>
                <w:noProof/>
                <w:webHidden/>
              </w:rPr>
              <w:t>84</w:t>
            </w:r>
            <w:r>
              <w:rPr>
                <w:noProof/>
                <w:webHidden/>
              </w:rPr>
              <w:fldChar w:fldCharType="end"/>
            </w:r>
          </w:hyperlink>
        </w:p>
        <w:p w:rsidR="00504BB4" w:rsidRPr="00526E84" w:rsidRDefault="00504BB4" w:rsidP="008E61BB">
          <w:pPr>
            <w:jc w:val="both"/>
          </w:pPr>
          <w:r w:rsidRPr="00AC32DB">
            <w:fldChar w:fldCharType="end"/>
          </w:r>
        </w:p>
      </w:sdtContent>
    </w:sdt>
    <w:p w:rsidR="00F2229E" w:rsidRDefault="00F2229E" w:rsidP="00F2229E">
      <w:pPr>
        <w:jc w:val="both"/>
      </w:pPr>
      <w:bookmarkStart w:id="1" w:name="_Toc388536444"/>
      <w:bookmarkStart w:id="2" w:name="_Toc208380345"/>
      <w:bookmarkStart w:id="3" w:name="_Toc208381835"/>
      <w:bookmarkStart w:id="4" w:name="_Toc208384126"/>
      <w:bookmarkStart w:id="5" w:name="_Toc321128567"/>
    </w:p>
    <w:p w:rsidR="00F2229E" w:rsidRDefault="00F2229E" w:rsidP="00F2229E">
      <w:pPr>
        <w:jc w:val="both"/>
      </w:pPr>
    </w:p>
    <w:bookmarkEnd w:id="1"/>
    <w:bookmarkEnd w:id="2"/>
    <w:bookmarkEnd w:id="3"/>
    <w:bookmarkEnd w:id="4"/>
    <w:bookmarkEnd w:id="5"/>
    <w:p w:rsidR="00B35CFC" w:rsidRDefault="00B35CFC" w:rsidP="00C03D8A">
      <w:pPr>
        <w:pStyle w:val="Ttulo1"/>
        <w:rPr>
          <w:rFonts w:ascii="Futura Md BT" w:hAnsi="Futura Md BT" w:cs="Arial"/>
        </w:rPr>
      </w:pPr>
    </w:p>
    <w:p w:rsidR="00D0013D" w:rsidRDefault="00D0013D" w:rsidP="00C03D8A">
      <w:pPr>
        <w:pStyle w:val="Ttulo1"/>
        <w:rPr>
          <w:rFonts w:ascii="Futura Md BT" w:hAnsi="Futura Md BT" w:cs="Arial"/>
        </w:rPr>
      </w:pPr>
    </w:p>
    <w:p w:rsidR="00504BB4" w:rsidRPr="00C03D8A" w:rsidRDefault="00504BB4" w:rsidP="00C03D8A">
      <w:pPr>
        <w:pStyle w:val="Ttulo1"/>
        <w:rPr>
          <w:rFonts w:ascii="Futura Md BT" w:hAnsi="Futura Md BT" w:cs="Arial"/>
        </w:rPr>
      </w:pPr>
      <w:bookmarkStart w:id="6" w:name="_Toc71056396"/>
      <w:r w:rsidRPr="008F7F83">
        <w:rPr>
          <w:rFonts w:ascii="Futura Md BT" w:hAnsi="Futura Md BT" w:cs="Arial"/>
        </w:rPr>
        <w:t>APRESENTAÇÃO</w:t>
      </w:r>
      <w:bookmarkEnd w:id="6"/>
      <w:r w:rsidRPr="008F7F83">
        <w:rPr>
          <w:rFonts w:ascii="Futura Md BT" w:hAnsi="Futura Md BT" w:cs="Arial"/>
        </w:rPr>
        <w:tab/>
      </w:r>
    </w:p>
    <w:p w:rsidR="00C03D8A" w:rsidRDefault="00C03D8A" w:rsidP="00C03D8A">
      <w:pPr>
        <w:pStyle w:val="Legenda"/>
      </w:pPr>
    </w:p>
    <w:p w:rsidR="00504BB4" w:rsidRPr="00D34A78" w:rsidRDefault="00504BB4" w:rsidP="00C03D8A">
      <w:pPr>
        <w:pStyle w:val="Legenda"/>
      </w:pPr>
      <w:r w:rsidRPr="00D34A78">
        <w:tab/>
      </w:r>
    </w:p>
    <w:p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rsidR="00D24EA1" w:rsidRPr="00D24EA1" w:rsidRDefault="00B566B1" w:rsidP="00D24EA1">
      <w:pPr>
        <w:jc w:val="both"/>
        <w:rPr>
          <w:rFonts w:cs="Arial"/>
          <w:b/>
        </w:rPr>
      </w:pPr>
      <w:r>
        <w:rPr>
          <w:rFonts w:cs="Arial"/>
          <w:b/>
        </w:rPr>
        <w:t>CEMEB</w:t>
      </w:r>
      <w:r w:rsidR="00D24EA1" w:rsidRPr="00D24EA1">
        <w:rPr>
          <w:rFonts w:cs="Arial"/>
          <w:b/>
        </w:rPr>
        <w:t xml:space="preserve"> ANTÔNIO CARLOS GOMES</w:t>
      </w:r>
    </w:p>
    <w:p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rsidR="00D24EA1" w:rsidRDefault="00D24EA1" w:rsidP="00D24EA1">
      <w:pPr>
        <w:jc w:val="both"/>
      </w:pPr>
      <w:r>
        <w:t xml:space="preserve">Conforme informações apresentadas pela </w:t>
      </w:r>
      <w:r>
        <w:rPr>
          <w:b/>
        </w:rPr>
        <w:t>PREFEITURA MUNICIPAL DE ITAPEVI</w:t>
      </w:r>
      <w:r>
        <w:t>, a</w:t>
      </w:r>
      <w:r w:rsidRPr="00265D26">
        <w:t xml:space="preserve"> </w:t>
      </w:r>
      <w:r>
        <w:t>Escola precisa adequações para atenderas exigências contida</w:t>
      </w:r>
      <w:r w:rsidR="00274ED6">
        <w:t>s na Norma Técnica NBR 9050/2020</w:t>
      </w:r>
      <w:r>
        <w:t>, NBR 16537/2016, NBR 15599/2008, Decreto nº 5.296, entre outros.</w:t>
      </w:r>
    </w:p>
    <w:p w:rsidR="00D24EA1" w:rsidRDefault="00D24EA1" w:rsidP="00D24EA1">
      <w:pPr>
        <w:jc w:val="both"/>
      </w:pPr>
      <w:r>
        <w:t>As seguintes intervenções de Acessibilidade foram:</w:t>
      </w:r>
    </w:p>
    <w:p w:rsidR="00D24EA1" w:rsidRDefault="00D24EA1" w:rsidP="009F7A48">
      <w:pPr>
        <w:pStyle w:val="PargrafodaLista"/>
        <w:numPr>
          <w:ilvl w:val="0"/>
          <w:numId w:val="15"/>
        </w:numPr>
        <w:jc w:val="both"/>
      </w:pPr>
      <w:r>
        <w:t>Guias rebaixadas;</w:t>
      </w:r>
    </w:p>
    <w:p w:rsidR="00D24EA1" w:rsidRDefault="00D24EA1" w:rsidP="009F7A48">
      <w:pPr>
        <w:pStyle w:val="PargrafodaLista"/>
        <w:numPr>
          <w:ilvl w:val="0"/>
          <w:numId w:val="15"/>
        </w:numPr>
        <w:jc w:val="both"/>
      </w:pPr>
      <w:r>
        <w:t>Vagas acessíveis;</w:t>
      </w:r>
    </w:p>
    <w:p w:rsidR="00D24EA1" w:rsidRDefault="00D24EA1" w:rsidP="009F7A48">
      <w:pPr>
        <w:pStyle w:val="PargrafodaLista"/>
        <w:numPr>
          <w:ilvl w:val="0"/>
          <w:numId w:val="15"/>
        </w:numPr>
        <w:jc w:val="both"/>
      </w:pPr>
      <w:r>
        <w:t>Passeio público;</w:t>
      </w:r>
    </w:p>
    <w:p w:rsidR="00281596" w:rsidRDefault="00D24EA1" w:rsidP="009F7A48">
      <w:pPr>
        <w:pStyle w:val="PargrafodaLista"/>
        <w:numPr>
          <w:ilvl w:val="0"/>
          <w:numId w:val="15"/>
        </w:numPr>
        <w:jc w:val="both"/>
      </w:pPr>
      <w:r>
        <w:t>Projeto de Rota Acessível;</w:t>
      </w:r>
    </w:p>
    <w:p w:rsidR="00D24EA1" w:rsidRDefault="00D24EA1" w:rsidP="009F7A48">
      <w:pPr>
        <w:pStyle w:val="PargrafodaLista"/>
        <w:numPr>
          <w:ilvl w:val="0"/>
          <w:numId w:val="15"/>
        </w:numPr>
        <w:jc w:val="both"/>
      </w:pPr>
      <w:r>
        <w:t>Projeto e Detalhamento de rampas e escadas;</w:t>
      </w:r>
    </w:p>
    <w:p w:rsidR="00D24EA1" w:rsidRDefault="00D24EA1" w:rsidP="009F7A48">
      <w:pPr>
        <w:pStyle w:val="PargrafodaLista"/>
        <w:numPr>
          <w:ilvl w:val="0"/>
          <w:numId w:val="15"/>
        </w:numPr>
        <w:jc w:val="both"/>
      </w:pPr>
      <w:r>
        <w:t>Guarda corpos e corrimãos;</w:t>
      </w:r>
    </w:p>
    <w:p w:rsidR="009F7A48" w:rsidRDefault="009F7A48" w:rsidP="009F7A48">
      <w:pPr>
        <w:pStyle w:val="PargrafodaLista"/>
        <w:numPr>
          <w:ilvl w:val="0"/>
          <w:numId w:val="15"/>
        </w:numPr>
        <w:jc w:val="both"/>
      </w:pPr>
      <w:r>
        <w:t>Detalhamento de mobiliário e esquadrias;</w:t>
      </w:r>
    </w:p>
    <w:p w:rsidR="009F7A48" w:rsidRDefault="009F7A48" w:rsidP="009F7A48">
      <w:pPr>
        <w:pStyle w:val="PargrafodaLista"/>
        <w:numPr>
          <w:ilvl w:val="0"/>
          <w:numId w:val="15"/>
        </w:numPr>
        <w:jc w:val="both"/>
      </w:pPr>
      <w:r>
        <w:t>Adequação nos Sanitários Coletivos;</w:t>
      </w:r>
    </w:p>
    <w:p w:rsidR="009F7A48" w:rsidRDefault="009F7A48" w:rsidP="009F7A48">
      <w:pPr>
        <w:pStyle w:val="PargrafodaLista"/>
        <w:numPr>
          <w:ilvl w:val="0"/>
          <w:numId w:val="15"/>
        </w:numPr>
        <w:jc w:val="both"/>
      </w:pPr>
      <w:r>
        <w:t>Sanitários Acessíveis;</w:t>
      </w:r>
    </w:p>
    <w:p w:rsidR="009F7A48" w:rsidRDefault="009F7A48" w:rsidP="009F7A48">
      <w:pPr>
        <w:pStyle w:val="PargrafodaLista"/>
        <w:numPr>
          <w:ilvl w:val="0"/>
          <w:numId w:val="15"/>
        </w:numPr>
        <w:jc w:val="both"/>
      </w:pPr>
      <w:r>
        <w:t>Sinalizações visuais e táteis;</w:t>
      </w:r>
    </w:p>
    <w:p w:rsidR="009F7A48" w:rsidRDefault="009F7A48" w:rsidP="009F7A48">
      <w:pPr>
        <w:pStyle w:val="PargrafodaLista"/>
        <w:numPr>
          <w:ilvl w:val="0"/>
          <w:numId w:val="15"/>
        </w:numPr>
        <w:jc w:val="both"/>
      </w:pPr>
      <w:r>
        <w:t>Mapa tátil;</w:t>
      </w:r>
    </w:p>
    <w:p w:rsidR="009F7A48" w:rsidRDefault="009F7A48" w:rsidP="009F7A48">
      <w:pPr>
        <w:pStyle w:val="PargrafodaLista"/>
        <w:numPr>
          <w:ilvl w:val="0"/>
          <w:numId w:val="15"/>
        </w:numPr>
        <w:jc w:val="both"/>
      </w:pPr>
      <w:r>
        <w:t>Layout dos ambientes;</w:t>
      </w:r>
    </w:p>
    <w:p w:rsidR="009F7A48" w:rsidRDefault="009F7A48" w:rsidP="009F7A48">
      <w:pPr>
        <w:pStyle w:val="PargrafodaLista"/>
        <w:numPr>
          <w:ilvl w:val="0"/>
          <w:numId w:val="15"/>
        </w:numPr>
        <w:jc w:val="both"/>
      </w:pPr>
      <w:r>
        <w:t>Sinalização de elementos suspensos;</w:t>
      </w:r>
    </w:p>
    <w:p w:rsidR="009F7A48" w:rsidRDefault="009F7A48" w:rsidP="009F7A48">
      <w:pPr>
        <w:pStyle w:val="PargrafodaLista"/>
        <w:numPr>
          <w:ilvl w:val="0"/>
          <w:numId w:val="15"/>
        </w:numPr>
        <w:jc w:val="both"/>
      </w:pPr>
      <w:r>
        <w:t>Piso tátil direcional e de alerta;</w:t>
      </w:r>
    </w:p>
    <w:p w:rsidR="009F7A48" w:rsidRDefault="009F7A48" w:rsidP="009F7A48">
      <w:pPr>
        <w:pStyle w:val="PargrafodaLista"/>
        <w:numPr>
          <w:ilvl w:val="0"/>
          <w:numId w:val="15"/>
        </w:numPr>
        <w:jc w:val="both"/>
      </w:pPr>
      <w:r>
        <w:t>Eliminação dos desníveis e barreiras ao longo da rota acessível;</w:t>
      </w:r>
    </w:p>
    <w:p w:rsidR="009F7A48" w:rsidRDefault="009F7A48" w:rsidP="00281596">
      <w:pPr>
        <w:ind w:left="426"/>
        <w:jc w:val="both"/>
      </w:pPr>
    </w:p>
    <w:p w:rsidR="007D17A1" w:rsidRDefault="007D17A1" w:rsidP="00281596">
      <w:pPr>
        <w:ind w:left="426"/>
        <w:jc w:val="both"/>
      </w:pPr>
    </w:p>
    <w:p w:rsidR="004505E0" w:rsidRDefault="004505E0" w:rsidP="009F7A48">
      <w:pPr>
        <w:pStyle w:val="Ttulo1"/>
        <w:rPr>
          <w:rFonts w:ascii="Futura Md BT" w:hAnsi="Futura Md BT" w:cs="Arial"/>
        </w:rPr>
      </w:pPr>
      <w:bookmarkStart w:id="7" w:name="_Toc17906172"/>
    </w:p>
    <w:p w:rsidR="00C03D8A" w:rsidRDefault="00C03D8A" w:rsidP="009F7A48">
      <w:pPr>
        <w:pStyle w:val="Ttulo1"/>
        <w:rPr>
          <w:rFonts w:ascii="Futura Md BT" w:hAnsi="Futura Md BT" w:cs="Arial"/>
        </w:rPr>
      </w:pPr>
    </w:p>
    <w:p w:rsidR="00B35CFC" w:rsidRDefault="00B35CFC" w:rsidP="00B35CFC">
      <w:pPr>
        <w:pStyle w:val="Legenda"/>
      </w:pPr>
    </w:p>
    <w:bookmarkEnd w:id="7"/>
    <w:p w:rsidR="00A77AC6" w:rsidRPr="008F7F83" w:rsidRDefault="00A77AC6" w:rsidP="00A77AC6">
      <w:pPr>
        <w:rPr>
          <w:rFonts w:ascii="Futura Md BT" w:hAnsi="Futura Md BT" w:cs="Arial"/>
        </w:rPr>
      </w:pPr>
      <w:r w:rsidRPr="008F7F83">
        <w:rPr>
          <w:rFonts w:ascii="Futura Md BT" w:hAnsi="Futura Md BT" w:cs="Arial"/>
        </w:rPr>
        <w:t>DISPOSIÇÕES GERAIS</w:t>
      </w:r>
    </w:p>
    <w:p w:rsidR="00A77AC6" w:rsidRDefault="00A77AC6" w:rsidP="00A77AC6">
      <w:pPr>
        <w:jc w:val="both"/>
      </w:pPr>
      <w:r w:rsidRPr="005907C1">
        <w:t>Em caso de dúvida quanto à interpretação dos desenhos, das normas ou das especificações, orçamentos ou procedimentos contidos no conjunto técnico documental, será consultada a CONTRATANTE através da fiscalização.</w:t>
      </w:r>
    </w:p>
    <w:p w:rsidR="00F37A74" w:rsidRDefault="00F37A74" w:rsidP="00F37A74">
      <w:pPr>
        <w:jc w:val="both"/>
      </w:pPr>
      <w:r>
        <w:t>Na falta de anexos do FDE referente a este projeto deverá ser consultado todo o manual do Sistema de Sinalização pata Edificações Escolares do FDE.</w:t>
      </w:r>
    </w:p>
    <w:p w:rsidR="00A77AC6" w:rsidRDefault="00A77AC6" w:rsidP="00A77AC6">
      <w:pPr>
        <w:pStyle w:val="Ttulo"/>
        <w:jc w:val="both"/>
      </w:pPr>
      <w:r>
        <w:t>Projetos Complementares</w:t>
      </w:r>
    </w:p>
    <w:p w:rsidR="009668DF" w:rsidRDefault="009668DF" w:rsidP="009668DF">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adequação do projeto preventivo, drenagem e,</w:t>
      </w:r>
      <w:r w:rsidRPr="001E7FAF">
        <w:t xml:space="preserve"> </w:t>
      </w:r>
      <w:r>
        <w:t>levantamento topográfico só assim será possível ter a quantificação correta dos materiais a serem ser considerados no orçamento.</w:t>
      </w:r>
    </w:p>
    <w:p w:rsidR="009668DF" w:rsidRDefault="009668DF" w:rsidP="009668DF">
      <w:pPr>
        <w:jc w:val="both"/>
      </w:pPr>
      <w:r>
        <w:t>Antes da execução da obra, deverá ser realizado o levantamento topográfico e, se houver divergência entre os níveis do projeto com a topografia, a empresa projetista deverá ser consultada par</w:t>
      </w:r>
      <w:r w:rsidR="00D37058">
        <w:t>a</w:t>
      </w:r>
      <w:r>
        <w:t xml:space="preserve"> reavaliação do projeto com custos a ser avaliado.</w:t>
      </w:r>
    </w:p>
    <w:p w:rsidR="00D37058" w:rsidRDefault="00D37058" w:rsidP="009668DF">
      <w:pPr>
        <w:jc w:val="both"/>
      </w:pPr>
      <w:r>
        <w:t xml:space="preserve">O projeto de reforma com adequação de acessibilidade deverá ser aprovado no corpo de bombeiros do município afim de atender as normativas do estado. Qualquer alteração no projeto deverá ser consultada a empresa projetista </w:t>
      </w:r>
      <w:r>
        <w:t>para reavaliação do projeto com custos a ser avaliado.</w:t>
      </w:r>
    </w:p>
    <w:p w:rsidR="00D37058" w:rsidRPr="005907C1" w:rsidRDefault="00D37058" w:rsidP="00D37058">
      <w:pPr>
        <w:jc w:val="both"/>
      </w:pPr>
      <w:r w:rsidRPr="00D37058">
        <w:t>As rotas de fuga devem atender ao disposto na ABNT NBR 9077 e em outras regulamenta</w:t>
      </w:r>
      <w:r w:rsidRPr="00D37058">
        <w:rPr>
          <w:rFonts w:hint="eastAsia"/>
        </w:rPr>
        <w:t>çõ</w:t>
      </w:r>
      <w:r w:rsidRPr="00D37058">
        <w:t>es</w:t>
      </w:r>
      <w:r>
        <w:t xml:space="preserve"> </w:t>
      </w:r>
      <w:r w:rsidRPr="00D37058">
        <w:t>locais contra inc</w:t>
      </w:r>
      <w:r w:rsidRPr="00D37058">
        <w:rPr>
          <w:rFonts w:hint="eastAsia"/>
        </w:rPr>
        <w:t>ê</w:t>
      </w:r>
      <w:r w:rsidRPr="00D37058">
        <w:t>ndio e p</w:t>
      </w:r>
      <w:r w:rsidRPr="00D37058">
        <w:rPr>
          <w:rFonts w:hint="eastAsia"/>
        </w:rPr>
        <w:t>â</w:t>
      </w:r>
      <w:r w:rsidRPr="00D37058">
        <w:t xml:space="preserve">nico. As portas de corredores, acessos, </w:t>
      </w:r>
      <w:r w:rsidRPr="00D37058">
        <w:rPr>
          <w:rFonts w:hint="eastAsia"/>
        </w:rPr>
        <w:t>á</w:t>
      </w:r>
      <w:r w:rsidRPr="00D37058">
        <w:t>reas de resgate, escadas de</w:t>
      </w:r>
      <w:r>
        <w:t xml:space="preserve"> </w:t>
      </w:r>
      <w:r w:rsidRPr="00D37058">
        <w:t>emerg</w:t>
      </w:r>
      <w:r w:rsidRPr="00D37058">
        <w:rPr>
          <w:rFonts w:hint="eastAsia"/>
        </w:rPr>
        <w:t>ê</w:t>
      </w:r>
      <w:r w:rsidRPr="00D37058">
        <w:t>ncia e descargas integrantes de rotas de fuga acess</w:t>
      </w:r>
      <w:r w:rsidRPr="00D37058">
        <w:rPr>
          <w:rFonts w:hint="eastAsia"/>
        </w:rPr>
        <w:t>í</w:t>
      </w:r>
      <w:r w:rsidRPr="00D37058">
        <w:t>veis devem ser dotadas de barras</w:t>
      </w:r>
      <w:r>
        <w:t xml:space="preserve"> </w:t>
      </w:r>
      <w:proofErr w:type="spellStart"/>
      <w:r w:rsidRPr="00D37058">
        <w:t>antip</w:t>
      </w:r>
      <w:r w:rsidRPr="00D37058">
        <w:rPr>
          <w:rFonts w:hint="eastAsia"/>
        </w:rPr>
        <w:t>â</w:t>
      </w:r>
      <w:r w:rsidRPr="00D37058">
        <w:t>nico</w:t>
      </w:r>
      <w:proofErr w:type="spellEnd"/>
      <w:r w:rsidRPr="00D37058">
        <w:t>, conforme a ABNT NBR 11785.</w:t>
      </w:r>
    </w:p>
    <w:p w:rsidR="00A77AC6" w:rsidRDefault="00A77AC6" w:rsidP="00B566B1">
      <w:pPr>
        <w:pStyle w:val="Ttulo"/>
        <w:jc w:val="both"/>
      </w:pPr>
      <w:r>
        <w:t>Hierarquia de informações</w:t>
      </w:r>
    </w:p>
    <w:p w:rsidR="00A77AC6" w:rsidRDefault="00A77AC6" w:rsidP="00A77AC6">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rsidR="00A77AC6" w:rsidRPr="0084690A" w:rsidRDefault="00A77AC6" w:rsidP="00A77AC6">
      <w:pPr>
        <w:pStyle w:val="PargrafodaLista"/>
        <w:numPr>
          <w:ilvl w:val="0"/>
          <w:numId w:val="14"/>
        </w:numPr>
        <w:ind w:left="851" w:hanging="425"/>
        <w:jc w:val="both"/>
      </w:pPr>
      <w:r w:rsidRPr="0084690A">
        <w:t>Em caso de divergência entre o Memorial Descritivo e os desenhos dos projetos, prevalecerão sempre estes últimos;</w:t>
      </w:r>
    </w:p>
    <w:p w:rsidR="00A77AC6" w:rsidRPr="0084690A" w:rsidRDefault="00A77AC6" w:rsidP="00A77AC6">
      <w:pPr>
        <w:pStyle w:val="PargrafodaLista"/>
        <w:numPr>
          <w:ilvl w:val="0"/>
          <w:numId w:val="14"/>
        </w:numPr>
        <w:ind w:left="851" w:hanging="425"/>
        <w:jc w:val="both"/>
      </w:pPr>
      <w:r w:rsidRPr="0084690A">
        <w:lastRenderedPageBreak/>
        <w:t>Em caso de divergência entre as cotas dos desenhos e suas dimensões, medidas em escala, prevalecerão sempre as primeiras;</w:t>
      </w:r>
    </w:p>
    <w:p w:rsidR="00A77AC6" w:rsidRPr="0084690A" w:rsidRDefault="00A77AC6" w:rsidP="00A77AC6">
      <w:pPr>
        <w:pStyle w:val="PargrafodaLista"/>
        <w:numPr>
          <w:ilvl w:val="0"/>
          <w:numId w:val="14"/>
        </w:numPr>
        <w:ind w:left="851" w:hanging="425"/>
        <w:jc w:val="both"/>
      </w:pPr>
      <w:r w:rsidRPr="0084690A">
        <w:t>Em caso de divergência entre os desenhos de escalas diferentes, prevalecerão sempre os de maior escala;</w:t>
      </w:r>
    </w:p>
    <w:p w:rsidR="00A77AC6" w:rsidRPr="0084690A" w:rsidRDefault="00A77AC6" w:rsidP="00A77AC6">
      <w:pPr>
        <w:pStyle w:val="PargrafodaLista"/>
        <w:numPr>
          <w:ilvl w:val="0"/>
          <w:numId w:val="14"/>
        </w:numPr>
        <w:ind w:left="851" w:hanging="425"/>
        <w:jc w:val="both"/>
      </w:pPr>
      <w:r w:rsidRPr="0084690A">
        <w:t>Em caso de divergência entre desenhos de datas diferentes, prevalecerão sempre os mais recentes;</w:t>
      </w:r>
    </w:p>
    <w:p w:rsidR="00A77AC6" w:rsidRPr="0084690A" w:rsidRDefault="00A77AC6" w:rsidP="00A77AC6">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rsidR="00274ED6" w:rsidRDefault="00274ED6" w:rsidP="00274ED6">
      <w:pPr>
        <w:pStyle w:val="Ttulo"/>
        <w:numPr>
          <w:ilvl w:val="0"/>
          <w:numId w:val="14"/>
        </w:numPr>
        <w:jc w:val="both"/>
      </w:pPr>
      <w:r>
        <w:t>Detalhes complementares</w:t>
      </w:r>
    </w:p>
    <w:p w:rsidR="00274ED6" w:rsidRDefault="00274ED6" w:rsidP="00274ED6">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rsidR="00C55978" w:rsidRDefault="00C55978" w:rsidP="00274ED6">
      <w:pPr>
        <w:jc w:val="both"/>
        <w:rPr>
          <w:rFonts w:cs="Arial"/>
        </w:rPr>
      </w:pPr>
    </w:p>
    <w:p w:rsidR="00C55978" w:rsidRDefault="00C55978" w:rsidP="00274ED6">
      <w:pPr>
        <w:jc w:val="both"/>
        <w:rPr>
          <w:rFonts w:cs="Arial"/>
        </w:rPr>
      </w:pPr>
    </w:p>
    <w:p w:rsidR="00274ED6" w:rsidRDefault="00274ED6" w:rsidP="00274ED6">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rsidR="00274ED6" w:rsidRPr="00A93119" w:rsidRDefault="00274ED6" w:rsidP="00274ED6">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rsidR="00274ED6" w:rsidRPr="00A93119" w:rsidRDefault="00274ED6" w:rsidP="00274ED6">
      <w:pPr>
        <w:jc w:val="both"/>
        <w:rPr>
          <w:rFonts w:cs="Arial"/>
        </w:rPr>
      </w:pPr>
      <w:r w:rsidRPr="00A93119">
        <w:rPr>
          <w:rFonts w:cs="Arial"/>
        </w:rPr>
        <w:t>O presente documento traz algumas imagens para melhor compreensão de alguns sistemas e soluções, mas as mesmas são apenas ilustrativas.</w:t>
      </w:r>
    </w:p>
    <w:p w:rsidR="00A77AC6" w:rsidRDefault="00A77AC6" w:rsidP="00A77AC6">
      <w:pPr>
        <w:pStyle w:val="Ttulo"/>
        <w:jc w:val="both"/>
      </w:pPr>
      <w:r>
        <w:t>Orçamento referência da obra</w:t>
      </w:r>
    </w:p>
    <w:p w:rsidR="00C55978" w:rsidRDefault="00C55978" w:rsidP="00274ED6">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r w:rsidR="006772CD">
        <w:rPr>
          <w:rFonts w:cs="Arial"/>
        </w:rPr>
        <w:t>.</w:t>
      </w:r>
    </w:p>
    <w:p w:rsidR="00274ED6" w:rsidRDefault="00274ED6" w:rsidP="00274ED6">
      <w:pPr>
        <w:jc w:val="both"/>
      </w:pPr>
      <w:r>
        <w:t>A orçamentação de referência da obra utilizou os seguintes critérios:</w:t>
      </w:r>
    </w:p>
    <w:p w:rsidR="00274ED6" w:rsidRDefault="00274ED6" w:rsidP="00274ED6">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rsidR="00274ED6" w:rsidRDefault="00274ED6" w:rsidP="00274ED6">
      <w:pPr>
        <w:pStyle w:val="Ttulo"/>
        <w:jc w:val="both"/>
      </w:pPr>
      <w:r w:rsidRPr="00F124B7">
        <w:t>Fiscalização</w:t>
      </w:r>
      <w:r>
        <w:t xml:space="preserve"> da obra</w:t>
      </w:r>
    </w:p>
    <w:p w:rsidR="00274ED6" w:rsidRPr="00272FA5" w:rsidRDefault="00274ED6" w:rsidP="00274ED6">
      <w:pPr>
        <w:jc w:val="both"/>
      </w:pPr>
      <w:r>
        <w:lastRenderedPageBreak/>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rsidR="00274ED6" w:rsidRPr="00272FA5" w:rsidRDefault="00274ED6" w:rsidP="00274ED6">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rsidR="00274ED6" w:rsidRPr="00272FA5" w:rsidRDefault="00274ED6" w:rsidP="00274ED6">
      <w:pPr>
        <w:pStyle w:val="PargrafodaLista"/>
        <w:numPr>
          <w:ilvl w:val="0"/>
          <w:numId w:val="14"/>
        </w:numPr>
        <w:spacing w:after="0"/>
        <w:ind w:left="850" w:hanging="425"/>
        <w:jc w:val="both"/>
      </w:pPr>
      <w:r w:rsidRPr="00272FA5">
        <w:t>Fornecer detalhes construtivos que achar necessário para a execução da obra;</w:t>
      </w:r>
    </w:p>
    <w:p w:rsidR="00274ED6" w:rsidRPr="00272FA5" w:rsidRDefault="00274ED6" w:rsidP="00274ED6">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rsidR="00274ED6" w:rsidRDefault="00274ED6" w:rsidP="00274ED6">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rsidR="00C55978" w:rsidRDefault="00C55978" w:rsidP="00C55978">
      <w:pPr>
        <w:spacing w:after="0"/>
        <w:jc w:val="both"/>
      </w:pPr>
    </w:p>
    <w:p w:rsidR="00C55978" w:rsidRDefault="00C55978" w:rsidP="00C55978">
      <w:pPr>
        <w:spacing w:after="0"/>
        <w:jc w:val="both"/>
      </w:pPr>
    </w:p>
    <w:p w:rsidR="00C55978" w:rsidRDefault="00C55978" w:rsidP="00C55978">
      <w:pPr>
        <w:spacing w:after="0"/>
        <w:jc w:val="both"/>
      </w:pPr>
    </w:p>
    <w:p w:rsidR="00C55978" w:rsidRDefault="00C55978" w:rsidP="00C55978">
      <w:pPr>
        <w:spacing w:after="0"/>
        <w:jc w:val="both"/>
      </w:pPr>
    </w:p>
    <w:p w:rsidR="00274ED6" w:rsidRPr="00272FA5" w:rsidRDefault="00274ED6" w:rsidP="00274ED6">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rsidR="00274ED6" w:rsidRPr="00272FA5" w:rsidRDefault="00274ED6" w:rsidP="00274ED6">
      <w:pPr>
        <w:pStyle w:val="PargrafodaLista"/>
        <w:numPr>
          <w:ilvl w:val="0"/>
          <w:numId w:val="14"/>
        </w:numPr>
        <w:spacing w:after="0"/>
        <w:ind w:left="850" w:hanging="425"/>
        <w:jc w:val="both"/>
      </w:pPr>
      <w:r w:rsidRPr="00272FA5">
        <w:t>Aprovar os serviços executados e realizar as respectivas medições.</w:t>
      </w:r>
    </w:p>
    <w:p w:rsidR="00274ED6" w:rsidRDefault="00274ED6" w:rsidP="00274ED6">
      <w:pPr>
        <w:pStyle w:val="Legenda"/>
      </w:pPr>
    </w:p>
    <w:p w:rsidR="00274ED6" w:rsidRDefault="00274ED6" w:rsidP="00274ED6">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rsidR="00274ED6" w:rsidRPr="00A93119" w:rsidRDefault="00274ED6" w:rsidP="00274ED6">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w:t>
      </w:r>
      <w:r w:rsidR="00C55978">
        <w:rPr>
          <w:rFonts w:cs="Arial"/>
        </w:rPr>
        <w:t xml:space="preserve"> </w:t>
      </w:r>
      <w:r w:rsidRPr="00A93119">
        <w:rPr>
          <w:rFonts w:cs="Arial"/>
        </w:rPr>
        <w:t>qualquer elemento ou seção de serviços implicará na tácita aceitação e ratificação, por parte dele, dos materiais, processos e dispositivos adotados e preconizados nestas especificações e orçamento, para o elemento ou seção de serviços executados.</w:t>
      </w:r>
    </w:p>
    <w:p w:rsidR="00274ED6" w:rsidRPr="00A93119" w:rsidRDefault="00274ED6" w:rsidP="00274ED6">
      <w:pPr>
        <w:jc w:val="both"/>
        <w:rPr>
          <w:rFonts w:cs="Arial"/>
        </w:rPr>
      </w:pPr>
      <w:r w:rsidRPr="00A93119">
        <w:rPr>
          <w:rFonts w:cs="Arial"/>
        </w:rPr>
        <w:t>Os serviços contratados serão executados rigorosamente de acordo com as normas a seguir:</w:t>
      </w:r>
    </w:p>
    <w:p w:rsidR="00274ED6" w:rsidRDefault="00274ED6" w:rsidP="00274ED6">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rsidR="00274ED6" w:rsidRPr="00272FA5" w:rsidRDefault="00274ED6" w:rsidP="00274ED6">
      <w:pPr>
        <w:pStyle w:val="PargrafodaLista"/>
        <w:numPr>
          <w:ilvl w:val="0"/>
          <w:numId w:val="14"/>
        </w:numPr>
        <w:spacing w:after="0"/>
        <w:ind w:left="850" w:hanging="425"/>
        <w:jc w:val="both"/>
      </w:pPr>
      <w:r w:rsidRPr="00272FA5">
        <w:t xml:space="preserve">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w:t>
      </w:r>
      <w:r w:rsidRPr="00272FA5">
        <w:lastRenderedPageBreak/>
        <w:t>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rsidR="00274ED6" w:rsidRDefault="00274ED6" w:rsidP="00274ED6">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rsidR="00274ED6" w:rsidRDefault="00274ED6" w:rsidP="00274ED6">
      <w:pPr>
        <w:pStyle w:val="PargrafodaLista"/>
        <w:numPr>
          <w:ilvl w:val="0"/>
          <w:numId w:val="14"/>
        </w:numPr>
        <w:spacing w:after="0"/>
        <w:ind w:left="850" w:hanging="425"/>
        <w:jc w:val="both"/>
      </w:pPr>
      <w:r>
        <w:t>A CONTRATADA deverá manter o diário de obras sempre atualizado e em local de fácil acesso no canteiro de obras.</w:t>
      </w:r>
    </w:p>
    <w:p w:rsidR="00274ED6" w:rsidRDefault="00274ED6" w:rsidP="00274ED6">
      <w:pPr>
        <w:pStyle w:val="PargrafodaLista"/>
        <w:spacing w:after="0"/>
        <w:ind w:left="850"/>
        <w:jc w:val="both"/>
      </w:pPr>
    </w:p>
    <w:p w:rsidR="00C55978" w:rsidRDefault="00C55978" w:rsidP="00274ED6">
      <w:pPr>
        <w:pStyle w:val="PargrafodaLista"/>
        <w:spacing w:after="0"/>
        <w:ind w:left="850"/>
        <w:jc w:val="both"/>
      </w:pPr>
    </w:p>
    <w:p w:rsidR="00C55978" w:rsidRDefault="00C55978" w:rsidP="00274ED6">
      <w:pPr>
        <w:pStyle w:val="PargrafodaLista"/>
        <w:spacing w:after="0"/>
        <w:ind w:left="850"/>
        <w:jc w:val="both"/>
      </w:pPr>
    </w:p>
    <w:p w:rsidR="00C55978" w:rsidRDefault="00C55978" w:rsidP="00274ED6">
      <w:pPr>
        <w:pStyle w:val="PargrafodaLista"/>
        <w:spacing w:after="0"/>
        <w:ind w:left="850"/>
        <w:jc w:val="both"/>
      </w:pPr>
    </w:p>
    <w:p w:rsidR="00C55978" w:rsidRDefault="00C55978" w:rsidP="00274ED6">
      <w:pPr>
        <w:pStyle w:val="PargrafodaLista"/>
        <w:spacing w:after="0"/>
        <w:ind w:left="850"/>
        <w:jc w:val="both"/>
      </w:pPr>
    </w:p>
    <w:p w:rsidR="00C55978" w:rsidRDefault="00C55978" w:rsidP="00274ED6">
      <w:pPr>
        <w:pStyle w:val="PargrafodaLista"/>
        <w:spacing w:after="0"/>
        <w:ind w:left="850"/>
        <w:jc w:val="both"/>
      </w:pPr>
    </w:p>
    <w:p w:rsidR="00274ED6" w:rsidRDefault="00274ED6" w:rsidP="00274ED6">
      <w:pPr>
        <w:pStyle w:val="Ttulo"/>
        <w:jc w:val="both"/>
      </w:pPr>
      <w:r>
        <w:t>Amostras e critérios de analogias</w:t>
      </w:r>
    </w:p>
    <w:p w:rsidR="00274ED6" w:rsidRPr="00272FA5" w:rsidRDefault="00274ED6" w:rsidP="00274ED6">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rsidR="00274ED6" w:rsidRDefault="00274ED6" w:rsidP="00274ED6">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rsidR="00274ED6" w:rsidRDefault="00274ED6" w:rsidP="00274ED6">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rsidR="00274ED6" w:rsidRPr="00272FA5" w:rsidRDefault="00274ED6" w:rsidP="00274ED6">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rsidR="00274ED6" w:rsidRPr="00272FA5" w:rsidRDefault="00274ED6" w:rsidP="00274ED6">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rsidR="00274ED6" w:rsidRPr="00272FA5" w:rsidRDefault="00274ED6" w:rsidP="00274ED6">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rsidR="00274ED6" w:rsidRPr="00272FA5" w:rsidRDefault="00274ED6" w:rsidP="00274ED6">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rsidR="00274ED6" w:rsidRDefault="00274ED6" w:rsidP="00274ED6">
      <w:pPr>
        <w:tabs>
          <w:tab w:val="left" w:pos="0"/>
          <w:tab w:val="left" w:pos="1134"/>
        </w:tabs>
        <w:overflowPunct w:val="0"/>
        <w:autoSpaceDE w:val="0"/>
        <w:autoSpaceDN w:val="0"/>
        <w:adjustRightInd w:val="0"/>
        <w:jc w:val="both"/>
        <w:textAlignment w:val="baseline"/>
      </w:pPr>
      <w:r w:rsidRPr="00272FA5">
        <w:lastRenderedPageBreak/>
        <w:t>Caberá à parte interessada na substituição o ônus da apresentação de toda a documentação necessária à análise.</w:t>
      </w:r>
    </w:p>
    <w:p w:rsidR="00274ED6" w:rsidRPr="00272FA5" w:rsidRDefault="00274ED6" w:rsidP="00274ED6">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rsidR="00274ED6" w:rsidRPr="00272FA5" w:rsidRDefault="00274ED6" w:rsidP="00274ED6">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rsidR="00274ED6" w:rsidRDefault="00274ED6" w:rsidP="00274ED6">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rsidR="00C55978" w:rsidRDefault="00C55978" w:rsidP="00274ED6">
      <w:pPr>
        <w:tabs>
          <w:tab w:val="left" w:pos="0"/>
          <w:tab w:val="left" w:pos="1134"/>
        </w:tabs>
        <w:overflowPunct w:val="0"/>
        <w:autoSpaceDE w:val="0"/>
        <w:autoSpaceDN w:val="0"/>
        <w:adjustRightInd w:val="0"/>
        <w:jc w:val="both"/>
        <w:textAlignment w:val="baseline"/>
      </w:pPr>
    </w:p>
    <w:p w:rsidR="00C55978" w:rsidRDefault="00C55978" w:rsidP="00274ED6">
      <w:pPr>
        <w:tabs>
          <w:tab w:val="left" w:pos="0"/>
          <w:tab w:val="left" w:pos="1134"/>
        </w:tabs>
        <w:overflowPunct w:val="0"/>
        <w:autoSpaceDE w:val="0"/>
        <w:autoSpaceDN w:val="0"/>
        <w:adjustRightInd w:val="0"/>
        <w:jc w:val="both"/>
        <w:textAlignment w:val="baseline"/>
      </w:pPr>
    </w:p>
    <w:p w:rsidR="00274ED6" w:rsidRPr="00272FA5" w:rsidRDefault="00274ED6" w:rsidP="00274ED6">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rsidR="00274ED6" w:rsidRDefault="00274ED6" w:rsidP="00274ED6">
      <w:pPr>
        <w:tabs>
          <w:tab w:val="left" w:pos="0"/>
        </w:tabs>
        <w:jc w:val="both"/>
      </w:pPr>
      <w:r w:rsidRPr="00272FA5">
        <w:t>O canteiro de obras será dirigido por profissional habilitado, devidamente inscrito no Conselho Regional de Engenharia – CREA, ou Conselhos de Arquitetura e Urbanismo – CAU, da região sob a qual esteja jurisdicionada a obra.  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rsidR="00274ED6" w:rsidRDefault="00274ED6" w:rsidP="00274ED6">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rsidR="00274ED6" w:rsidRDefault="00274ED6" w:rsidP="00274ED6">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rsidR="00274ED6" w:rsidRDefault="00274ED6" w:rsidP="00274ED6">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rsidR="00274ED6" w:rsidRDefault="00274ED6" w:rsidP="00274ED6">
      <w:pPr>
        <w:pStyle w:val="Ttulo"/>
        <w:numPr>
          <w:ilvl w:val="0"/>
          <w:numId w:val="0"/>
        </w:numPr>
        <w:jc w:val="both"/>
        <w:rPr>
          <w:rFonts w:eastAsiaTheme="minorEastAsia" w:cstheme="minorBidi"/>
          <w:b w:val="0"/>
          <w:spacing w:val="0"/>
          <w:kern w:val="0"/>
          <w:szCs w:val="22"/>
        </w:rPr>
      </w:pPr>
    </w:p>
    <w:p w:rsidR="00274ED6" w:rsidRPr="00517D22" w:rsidRDefault="00274ED6" w:rsidP="00274ED6">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rsidR="00C55978" w:rsidRDefault="00274ED6" w:rsidP="00274ED6">
      <w:pPr>
        <w:jc w:val="both"/>
      </w:pPr>
      <w:r>
        <w:t xml:space="preserve">A demolição é uma atividade que demanda impactos repetitivos sobre um determinado elemento construtivo, com o intuito de rompê-lo e reduzi-lo a pedaços menores, que podem ser transportados. </w:t>
      </w:r>
      <w:r>
        <w:lastRenderedPageBreak/>
        <w:t xml:space="preserve">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w:t>
      </w:r>
    </w:p>
    <w:p w:rsidR="00C55978" w:rsidRPr="0019244C" w:rsidRDefault="00C55978" w:rsidP="00C55978">
      <w:pPr>
        <w:jc w:val="both"/>
      </w:pPr>
      <w:r w:rsidRPr="0019244C">
        <w:t>O projeto foi elaborado de forma a não ser necessário o uso de equipamentos maiores, entretanto, caso seja indispensável o uso, recomenda-se uma avaliação criteriosa por parte de um especialista em estruturas, por parte da Construtora, que poderá dimensionar o tipo de máquina a ser adotado com segurança.</w:t>
      </w:r>
    </w:p>
    <w:p w:rsidR="00C55978" w:rsidRDefault="00274ED6" w:rsidP="00274ED6">
      <w:pPr>
        <w:jc w:val="both"/>
      </w:pPr>
      <w:r>
        <w:t>Nas edificações de alvenaria e</w:t>
      </w:r>
      <w:r w:rsidR="00C55978">
        <w:t xml:space="preserve">strutural ou bloco estrutural, </w:t>
      </w:r>
      <w:r>
        <w:t xml:space="preserve">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w:t>
      </w:r>
    </w:p>
    <w:p w:rsidR="00C55978" w:rsidRDefault="00C55978" w:rsidP="00274ED6">
      <w:pPr>
        <w:jc w:val="both"/>
      </w:pPr>
    </w:p>
    <w:p w:rsidR="00C55978" w:rsidRDefault="00274ED6" w:rsidP="00274ED6">
      <w:pPr>
        <w:jc w:val="both"/>
      </w:pPr>
      <w:proofErr w:type="gramStart"/>
      <w:r>
        <w:t>calculista</w:t>
      </w:r>
      <w:proofErr w:type="gramEnd"/>
      <w:r>
        <w:t xml:space="preserve">, sendo necessários, na maioria dos casos, prever reforços </w:t>
      </w:r>
      <w:r w:rsidRPr="00517D22">
        <w:t>estruturais a fim de redistribuir os carregamentos atuantes na edificação para outros elementos</w:t>
      </w:r>
      <w:r>
        <w:t xml:space="preserve"> </w:t>
      </w:r>
      <w:r w:rsidRPr="00517D22">
        <w:t>estruturais resistentes.</w:t>
      </w:r>
    </w:p>
    <w:p w:rsidR="00274ED6" w:rsidRDefault="00274ED6" w:rsidP="00274ED6">
      <w:pPr>
        <w:jc w:val="both"/>
      </w:pPr>
      <w:r w:rsidRPr="00517D22">
        <w:t xml:space="preserve">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rsidR="00274ED6" w:rsidRDefault="00274ED6" w:rsidP="00274ED6">
      <w:pPr>
        <w:jc w:val="both"/>
        <w:rPr>
          <w:bCs/>
        </w:rPr>
      </w:pPr>
      <w:r w:rsidRPr="00517D22">
        <w:t>Da mesma forma que não se deve remover um elemento estrutural (como vigas e pilares) de uma estrutura reticulada, também não se deve remover elementos estruturais de estruturas autoportantes, como é o caso das paredes em sistemas de alvenaria estrutural.</w:t>
      </w:r>
      <w:r w:rsidRPr="00517D22">
        <w:rPr>
          <w:bCs/>
        </w:rPr>
        <w:t xml:space="preserve"> </w:t>
      </w:r>
    </w:p>
    <w:p w:rsidR="00274ED6" w:rsidRDefault="00274ED6" w:rsidP="00274ED6">
      <w:pPr>
        <w:jc w:val="both"/>
      </w:pPr>
      <w:r w:rsidRPr="00517D22">
        <w:rPr>
          <w:bCs/>
        </w:rPr>
        <w:t>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rsidR="00274ED6" w:rsidRDefault="00274ED6" w:rsidP="00274ED6">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rsidR="00274ED6" w:rsidRDefault="00274ED6" w:rsidP="00274ED6">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274ED6" w:rsidRPr="00517D22" w:rsidRDefault="00274ED6" w:rsidP="00274ED6">
      <w:pPr>
        <w:pStyle w:val="Ttulo"/>
        <w:numPr>
          <w:ilvl w:val="0"/>
          <w:numId w:val="0"/>
        </w:numPr>
        <w:ind w:left="360"/>
        <w:jc w:val="both"/>
        <w:rPr>
          <w:rFonts w:eastAsia="Times New Roman" w:cstheme="minorHAnsi"/>
          <w:spacing w:val="0"/>
          <w:kern w:val="0"/>
          <w:sz w:val="22"/>
          <w:szCs w:val="22"/>
        </w:rPr>
      </w:pPr>
    </w:p>
    <w:p w:rsidR="00274ED6" w:rsidRDefault="00274ED6" w:rsidP="00274ED6">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rsidR="00274ED6" w:rsidRDefault="00274ED6" w:rsidP="00274ED6">
      <w:pPr>
        <w:autoSpaceDE w:val="0"/>
        <w:autoSpaceDN w:val="0"/>
        <w:adjustRightInd w:val="0"/>
        <w:jc w:val="both"/>
      </w:pPr>
      <w:r>
        <w:lastRenderedPageBreak/>
        <w:t>Todo o material proveniente das demolições e/ou retiradas, após vistoria e liberação por parte da FISCALIZAÇÃO deverá ficar à disposição da CONTRATADA, que providenciará sua remoção do local, seguindo todos os quesitos de segurança e limpeza.</w:t>
      </w:r>
    </w:p>
    <w:p w:rsidR="00274ED6" w:rsidRPr="00EE39EE" w:rsidRDefault="00274ED6" w:rsidP="00274ED6">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rsidR="00274ED6" w:rsidRDefault="00274ED6" w:rsidP="00274ED6">
      <w:pPr>
        <w:autoSpaceDE w:val="0"/>
        <w:autoSpaceDN w:val="0"/>
        <w:adjustRightInd w:val="0"/>
        <w:jc w:val="both"/>
      </w:pPr>
      <w:r>
        <w:t>Todo o material que a</w:t>
      </w:r>
      <w:r>
        <w:rPr>
          <w:b/>
        </w:rPr>
        <w:t xml:space="preserve"> PREFEITURA MUNICIPAL DE ITAPEVI </w:t>
      </w:r>
      <w:r>
        <w:t>julgar indispensável ficará à disposição da Prefeitura.</w:t>
      </w:r>
    </w:p>
    <w:p w:rsidR="00274ED6" w:rsidRDefault="00274ED6" w:rsidP="00274ED6">
      <w:pPr>
        <w:autoSpaceDE w:val="0"/>
        <w:autoSpaceDN w:val="0"/>
        <w:adjustRightInd w:val="0"/>
        <w:jc w:val="both"/>
      </w:pPr>
      <w:r>
        <w:t>Todo e qualquer dano ocorrido em consequência das obras, em qualquer parte do empreendimento, deverá ser reparado pela CONTRATADA, sem ônus para a Prefeitura.</w:t>
      </w:r>
    </w:p>
    <w:p w:rsidR="00C55978" w:rsidRDefault="00C55978" w:rsidP="00274ED6">
      <w:pPr>
        <w:autoSpaceDE w:val="0"/>
        <w:autoSpaceDN w:val="0"/>
        <w:adjustRightInd w:val="0"/>
        <w:jc w:val="both"/>
      </w:pPr>
    </w:p>
    <w:p w:rsidR="00C55978" w:rsidRDefault="00C55978" w:rsidP="00274ED6">
      <w:pPr>
        <w:autoSpaceDE w:val="0"/>
        <w:autoSpaceDN w:val="0"/>
        <w:adjustRightInd w:val="0"/>
        <w:jc w:val="both"/>
      </w:pPr>
    </w:p>
    <w:p w:rsidR="00C55978" w:rsidRDefault="00C55978" w:rsidP="00274ED6">
      <w:pPr>
        <w:autoSpaceDE w:val="0"/>
        <w:autoSpaceDN w:val="0"/>
        <w:adjustRightInd w:val="0"/>
        <w:jc w:val="both"/>
      </w:pPr>
    </w:p>
    <w:p w:rsidR="00C55978" w:rsidRDefault="00C55978" w:rsidP="00274ED6">
      <w:pPr>
        <w:autoSpaceDE w:val="0"/>
        <w:autoSpaceDN w:val="0"/>
        <w:adjustRightInd w:val="0"/>
        <w:jc w:val="both"/>
      </w:pPr>
    </w:p>
    <w:p w:rsidR="00274ED6" w:rsidRDefault="00274ED6" w:rsidP="00274ED6">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rsidR="00274ED6" w:rsidRPr="00460256" w:rsidRDefault="00274ED6" w:rsidP="00274ED6">
      <w:pPr>
        <w:jc w:val="both"/>
      </w:pPr>
      <w:r w:rsidRPr="00460256">
        <w:t>Ao final dos serviços de demolição, a Contratada deverá providenciar a limpeza completa dos ambientes, possibilitando perfeita continuidade na obra.</w:t>
      </w:r>
    </w:p>
    <w:p w:rsidR="00274ED6" w:rsidRPr="00EE39EE" w:rsidRDefault="00274ED6" w:rsidP="00274ED6">
      <w:pPr>
        <w:jc w:val="both"/>
      </w:pPr>
    </w:p>
    <w:p w:rsidR="009F7A48" w:rsidRDefault="00274ED6" w:rsidP="003A0E41">
      <w:r>
        <w:rPr>
          <w:rFonts w:ascii="Futura Md BT" w:hAnsi="Futura Md BT" w:cs="Arial"/>
        </w:rPr>
        <w:br w:type="page"/>
      </w:r>
    </w:p>
    <w:p w:rsidR="00C55978" w:rsidRDefault="00C55978" w:rsidP="00C03D8A">
      <w:pPr>
        <w:pStyle w:val="Ttulo1"/>
        <w:rPr>
          <w:rFonts w:ascii="Futura Bk BT" w:hAnsi="Futura Bk BT"/>
        </w:rPr>
      </w:pPr>
    </w:p>
    <w:p w:rsidR="00C55978" w:rsidRDefault="00C55978" w:rsidP="00C03D8A">
      <w:pPr>
        <w:pStyle w:val="Ttulo1"/>
        <w:rPr>
          <w:rFonts w:ascii="Futura Bk BT" w:hAnsi="Futura Bk BT"/>
        </w:rPr>
      </w:pPr>
    </w:p>
    <w:p w:rsidR="000B6E52" w:rsidRDefault="00D27CB8" w:rsidP="00C03D8A">
      <w:pPr>
        <w:pStyle w:val="Ttulo1"/>
        <w:rPr>
          <w:rFonts w:ascii="Futura Bk BT" w:hAnsi="Futura Bk BT"/>
        </w:rPr>
      </w:pPr>
      <w:bookmarkStart w:id="8" w:name="_Toc71056397"/>
      <w:r w:rsidRPr="00C03D8A">
        <w:rPr>
          <w:rFonts w:ascii="Futura Bk BT" w:hAnsi="Futura Bk BT"/>
        </w:rPr>
        <w:t xml:space="preserve">LEGISLAÇÃO | </w:t>
      </w:r>
      <w:r w:rsidR="000B6E52" w:rsidRPr="00C03D8A">
        <w:rPr>
          <w:rFonts w:ascii="Futura Bk BT" w:hAnsi="Futura Bk BT"/>
        </w:rPr>
        <w:t>NORMAS APLICÁVEIS</w:t>
      </w:r>
      <w:bookmarkEnd w:id="8"/>
    </w:p>
    <w:p w:rsidR="00C03D8A" w:rsidRPr="00C03D8A" w:rsidRDefault="00C03D8A" w:rsidP="00C03D8A"/>
    <w:p w:rsidR="003E3D4C" w:rsidRPr="00FF6FAA" w:rsidRDefault="007D5D3A" w:rsidP="003E3D4C">
      <w:pPr>
        <w:jc w:val="both"/>
      </w:pPr>
      <w:r w:rsidRPr="00FF6FAA">
        <w:t xml:space="preserve">O </w:t>
      </w:r>
      <w:r w:rsidR="009F7A48" w:rsidRPr="00FF6FAA">
        <w:t>Projeto de Acessibilidade</w:t>
      </w:r>
      <w:r w:rsidR="003E3D4C" w:rsidRPr="00FF6FAA">
        <w:t xml:space="preserve"> foi elaborado com base na Legislaç</w:t>
      </w:r>
      <w:r w:rsidR="003E3D4C" w:rsidRPr="00FF6FAA">
        <w:rPr>
          <w:sz w:val="22"/>
        </w:rPr>
        <w:t>ão específica sobre acessibilidade, em vigor nas esferas federais, estaduais e municipais, especialmente no que se refere ao atendimento à:</w:t>
      </w: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NORMAS</w:t>
      </w:r>
    </w:p>
    <w:p w:rsidR="003E3D4C" w:rsidRPr="00FF6FAA" w:rsidRDefault="003E3D4C" w:rsidP="003E3D4C">
      <w:pPr>
        <w:autoSpaceDE w:val="0"/>
        <w:autoSpaceDN w:val="0"/>
        <w:adjustRightInd w:val="0"/>
        <w:spacing w:after="0" w:line="240" w:lineRule="auto"/>
        <w:jc w:val="both"/>
        <w:rPr>
          <w:b/>
          <w:sz w:val="22"/>
        </w:rPr>
      </w:pPr>
    </w:p>
    <w:p w:rsidR="003E3D4C" w:rsidRPr="00FF6FAA" w:rsidRDefault="00274ED6" w:rsidP="003E3D4C">
      <w:pPr>
        <w:autoSpaceDE w:val="0"/>
        <w:autoSpaceDN w:val="0"/>
        <w:adjustRightInd w:val="0"/>
        <w:spacing w:after="0" w:line="240" w:lineRule="auto"/>
        <w:jc w:val="both"/>
        <w:rPr>
          <w:sz w:val="22"/>
        </w:rPr>
      </w:pPr>
      <w:r>
        <w:rPr>
          <w:b/>
          <w:sz w:val="22"/>
        </w:rPr>
        <w:t>ABNT NBR 9050/2020</w:t>
      </w:r>
      <w:r w:rsidR="003E3D4C" w:rsidRPr="00FF6FAA">
        <w:rPr>
          <w:sz w:val="22"/>
        </w:rPr>
        <w:t xml:space="preserve"> - Acessibilidade a edificações, mobiliário, espaços e equipamentos urbanos.</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rsidR="003E3D4C" w:rsidRPr="00FF6FAA" w:rsidRDefault="003E3D4C" w:rsidP="003E3D4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rsidR="003E3D4C" w:rsidRPr="00FF6FAA" w:rsidRDefault="003E3D4C" w:rsidP="003E3D4C">
      <w:pPr>
        <w:jc w:val="both"/>
        <w:rPr>
          <w:sz w:val="22"/>
        </w:rPr>
      </w:pPr>
      <w:r w:rsidRPr="00FF6FAA">
        <w:rPr>
          <w:b/>
          <w:sz w:val="22"/>
        </w:rPr>
        <w:t xml:space="preserve">ABNT NBR 15599/ </w:t>
      </w:r>
      <w:r w:rsidR="00240308" w:rsidRPr="00FF6FAA">
        <w:rPr>
          <w:b/>
          <w:sz w:val="22"/>
        </w:rPr>
        <w:t>2008</w:t>
      </w:r>
      <w:r w:rsidRPr="00FF6FAA">
        <w:rPr>
          <w:sz w:val="22"/>
        </w:rPr>
        <w:t>–  Acessibilidade – Comunicação na Prestação de Serviços</w:t>
      </w: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LEIS</w:t>
      </w:r>
    </w:p>
    <w:p w:rsidR="003E3D4C" w:rsidRPr="00FF6FAA" w:rsidRDefault="003E3D4C" w:rsidP="003E3D4C">
      <w:pPr>
        <w:autoSpaceDE w:val="0"/>
        <w:autoSpaceDN w:val="0"/>
        <w:adjustRightInd w:val="0"/>
        <w:spacing w:after="0" w:line="240" w:lineRule="auto"/>
        <w:jc w:val="both"/>
        <w:rPr>
          <w:b/>
          <w:sz w:val="22"/>
          <w:u w:val="single"/>
        </w:rPr>
      </w:pPr>
    </w:p>
    <w:p w:rsidR="003E3D4C" w:rsidRPr="00FF6FAA" w:rsidRDefault="003E3D4C" w:rsidP="003E3D4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rsidR="003E3D4C" w:rsidRPr="00FF6FAA" w:rsidRDefault="003E3D4C" w:rsidP="003E3D4C">
      <w:pPr>
        <w:autoSpaceDE w:val="0"/>
        <w:autoSpaceDN w:val="0"/>
        <w:adjustRightInd w:val="0"/>
        <w:spacing w:after="0" w:line="240" w:lineRule="auto"/>
        <w:jc w:val="both"/>
        <w:rPr>
          <w:sz w:val="22"/>
        </w:rPr>
      </w:pPr>
    </w:p>
    <w:p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DECRETOS</w:t>
      </w:r>
    </w:p>
    <w:p w:rsidR="003E3D4C" w:rsidRPr="00FF6FAA" w:rsidRDefault="003E3D4C" w:rsidP="003E3D4C">
      <w:pPr>
        <w:autoSpaceDE w:val="0"/>
        <w:autoSpaceDN w:val="0"/>
        <w:adjustRightInd w:val="0"/>
        <w:spacing w:after="0" w:line="240" w:lineRule="auto"/>
        <w:jc w:val="both"/>
        <w:rPr>
          <w:sz w:val="22"/>
        </w:rPr>
      </w:pPr>
    </w:p>
    <w:p w:rsidR="003E3D4C" w:rsidRPr="00FF6FAA" w:rsidRDefault="003E3D4C" w:rsidP="003E3D4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rsidR="003E3D4C" w:rsidRPr="00FF6FAA" w:rsidRDefault="003E3D4C" w:rsidP="003E3D4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rsidR="003E3D4C" w:rsidRPr="00FF6FAA" w:rsidRDefault="00A26E69" w:rsidP="003E3D4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rsidR="00A26E69" w:rsidRPr="00FF6FAA" w:rsidRDefault="00A26E69" w:rsidP="00D27CB8">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rsidR="004505E0" w:rsidRPr="00FF6FAA" w:rsidRDefault="004505E0" w:rsidP="004505E0">
      <w:pPr>
        <w:autoSpaceDE w:val="0"/>
        <w:autoSpaceDN w:val="0"/>
        <w:adjustRightInd w:val="0"/>
        <w:spacing w:after="0" w:line="240" w:lineRule="auto"/>
        <w:jc w:val="both"/>
        <w:rPr>
          <w:b/>
          <w:u w:val="single"/>
        </w:rPr>
      </w:pPr>
      <w:r w:rsidRPr="00FF6FAA">
        <w:rPr>
          <w:b/>
          <w:sz w:val="22"/>
          <w:u w:val="single"/>
        </w:rPr>
        <w:t>OUTROS</w:t>
      </w:r>
    </w:p>
    <w:p w:rsidR="004505E0" w:rsidRPr="00FF6FAA" w:rsidRDefault="004505E0" w:rsidP="00D27CB8">
      <w:pPr>
        <w:rPr>
          <w:sz w:val="22"/>
        </w:rPr>
      </w:pPr>
    </w:p>
    <w:p w:rsidR="004505E0" w:rsidRPr="00FF6FAA" w:rsidRDefault="004505E0" w:rsidP="00FF6FAA">
      <w:pPr>
        <w:spacing w:line="240" w:lineRule="auto"/>
        <w:rPr>
          <w:sz w:val="22"/>
        </w:rPr>
      </w:pPr>
      <w:r w:rsidRPr="00FF6FAA">
        <w:rPr>
          <w:b/>
          <w:sz w:val="22"/>
        </w:rPr>
        <w:t>RESOLUÇÃO 303</w:t>
      </w:r>
      <w:r w:rsidR="00FF6FAA" w:rsidRPr="00FF6FAA">
        <w:rPr>
          <w:b/>
          <w:sz w:val="22"/>
        </w:rPr>
        <w:t>/2007</w:t>
      </w:r>
      <w:r w:rsidRPr="00FF6FAA">
        <w:rPr>
          <w:b/>
          <w:sz w:val="22"/>
        </w:rPr>
        <w:t xml:space="preserve"> – COTRAN</w:t>
      </w:r>
      <w:r w:rsidRPr="00FF6FAA">
        <w:rPr>
          <w:sz w:val="22"/>
        </w:rPr>
        <w:t xml:space="preserve"> - Dispões sobre as vagas de estacionamento exclusiva aos idosos </w:t>
      </w:r>
    </w:p>
    <w:p w:rsidR="00FF6FAA" w:rsidRPr="00FF6FAA" w:rsidRDefault="00FF6FAA" w:rsidP="00FF6FAA">
      <w:pPr>
        <w:spacing w:line="240" w:lineRule="auto"/>
        <w:rPr>
          <w:b/>
          <w:sz w:val="22"/>
        </w:rPr>
      </w:pPr>
      <w:r w:rsidRPr="00FF6FAA">
        <w:rPr>
          <w:b/>
          <w:sz w:val="22"/>
        </w:rPr>
        <w:t xml:space="preserve">RESOLUÇÃO 236/2007 – COTRAN – </w:t>
      </w:r>
      <w:r w:rsidR="00BB3CE5" w:rsidRPr="00BB3CE5">
        <w:rPr>
          <w:sz w:val="22"/>
        </w:rPr>
        <w:t xml:space="preserve">Manual Brasileiro de </w:t>
      </w:r>
      <w:r w:rsidRPr="00FF6FAA">
        <w:rPr>
          <w:sz w:val="22"/>
        </w:rPr>
        <w:t>Sinalização de Trânsito</w:t>
      </w:r>
    </w:p>
    <w:p w:rsidR="00FF6FAA" w:rsidRPr="00FF6FAA" w:rsidRDefault="00FF6FAA" w:rsidP="00FF6FA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rsidR="004505E0" w:rsidRDefault="00BB3CE5" w:rsidP="00D27CB8">
      <w:pPr>
        <w:rPr>
          <w:sz w:val="22"/>
        </w:rPr>
      </w:pPr>
      <w:r>
        <w:rPr>
          <w:sz w:val="22"/>
        </w:rPr>
        <w:t>Companhia de Engenharia de Tráfego CET – manual de Sinalização Urbana</w:t>
      </w:r>
    </w:p>
    <w:p w:rsidR="004505E0" w:rsidRDefault="004505E0" w:rsidP="00D27CB8">
      <w:r>
        <w:rPr>
          <w:sz w:val="22"/>
        </w:rPr>
        <w:t>*A prefeitura não possui código de obras</w:t>
      </w:r>
    </w:p>
    <w:p w:rsidR="007D5D3A" w:rsidRDefault="007D5D3A" w:rsidP="00D27CB8"/>
    <w:p w:rsidR="007D5D3A" w:rsidRDefault="007D5D3A" w:rsidP="00D27CB8"/>
    <w:p w:rsidR="00E74933" w:rsidRDefault="00E74933" w:rsidP="00B35CFC">
      <w:pPr>
        <w:pStyle w:val="Legenda"/>
      </w:pPr>
    </w:p>
    <w:p w:rsidR="007D5D3A" w:rsidRDefault="004505E0" w:rsidP="00C03D8A">
      <w:pPr>
        <w:pStyle w:val="Ttulo1"/>
        <w:rPr>
          <w:rFonts w:ascii="Futura Bk BT" w:hAnsi="Futura Bk BT"/>
        </w:rPr>
      </w:pPr>
      <w:bookmarkStart w:id="9" w:name="_Toc71056398"/>
      <w:r w:rsidRPr="00C03D8A">
        <w:rPr>
          <w:rFonts w:ascii="Futura Bk BT" w:hAnsi="Futura Bk BT"/>
        </w:rPr>
        <w:t>ADEQUAÇÃO DE ACESSIBILIDADE</w:t>
      </w:r>
      <w:bookmarkEnd w:id="9"/>
    </w:p>
    <w:p w:rsidR="00C03D8A" w:rsidRPr="00C03D8A" w:rsidRDefault="00C03D8A" w:rsidP="00C03D8A"/>
    <w:p w:rsidR="00274ED6" w:rsidRDefault="00274ED6" w:rsidP="00274ED6">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rsidR="00274ED6" w:rsidRDefault="00274ED6" w:rsidP="00274ED6">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rsidR="00274ED6" w:rsidRDefault="00274ED6" w:rsidP="00274ED6">
      <w:pPr>
        <w:spacing w:line="240" w:lineRule="auto"/>
        <w:jc w:val="both"/>
      </w:pPr>
    </w:p>
    <w:p w:rsidR="00B566B1" w:rsidRDefault="00B566B1" w:rsidP="00B566B1">
      <w:pPr>
        <w:jc w:val="both"/>
      </w:pPr>
      <w:r>
        <w:t>Nas rotas acessíveis são necessários pelo menos 1 referência que conduza todas as pessoas a caminhar pela edificação.</w:t>
      </w:r>
    </w:p>
    <w:p w:rsidR="00B566B1" w:rsidRDefault="00B566B1" w:rsidP="00B566B1">
      <w:pPr>
        <w:jc w:val="both"/>
      </w:pPr>
      <w:r>
        <w:t>Para atender a NBR 9050/20</w:t>
      </w:r>
      <w:r w:rsidR="007B3279">
        <w:t>20</w:t>
      </w:r>
      <w:r>
        <w:t>, tendo como base as orientações acima, foram definidas 02 rotas acessíveis:</w:t>
      </w:r>
    </w:p>
    <w:p w:rsidR="00B566B1" w:rsidRDefault="00B566B1" w:rsidP="00B566B1">
      <w:pPr>
        <w:jc w:val="both"/>
      </w:pPr>
      <w:r>
        <w:t xml:space="preserve">Rota 01 – é a rota de acesso à edificação pela Rua </w:t>
      </w:r>
      <w:proofErr w:type="spellStart"/>
      <w:r>
        <w:t>Leri</w:t>
      </w:r>
      <w:proofErr w:type="spellEnd"/>
      <w:r>
        <w:t xml:space="preserve"> Claudino da Silva, sendo utilizado o piso tátil como referência para chegar até o mapa tátil.</w:t>
      </w:r>
    </w:p>
    <w:p w:rsidR="00B566B1" w:rsidRDefault="00B566B1" w:rsidP="00B566B1">
      <w:pPr>
        <w:jc w:val="both"/>
      </w:pPr>
      <w:r>
        <w:t>Rota 02 – é a rota de acesso aos ambientes internos da escola, sendo utilizado o mapa tátil como referência para conduzir todas as pessoas.</w:t>
      </w:r>
    </w:p>
    <w:p w:rsidR="00274ED6" w:rsidRPr="005E4774" w:rsidRDefault="00274ED6" w:rsidP="00274ED6">
      <w:pPr>
        <w:jc w:val="both"/>
      </w:pPr>
      <w:r w:rsidRPr="005E4774">
        <w:t>De acordo com a NBR 9050</w:t>
      </w:r>
      <w:r>
        <w:t>/2020</w:t>
      </w:r>
      <w:r w:rsidRPr="005E4774">
        <w:t>, recomenda-se que todo mobiliário atenda aos princípios do desenho universal.</w:t>
      </w:r>
    </w:p>
    <w:p w:rsidR="00274ED6" w:rsidRDefault="00274ED6" w:rsidP="00274ED6">
      <w:pPr>
        <w:jc w:val="both"/>
      </w:pPr>
      <w:r w:rsidRPr="005E4774">
        <w:t>De acordo com o item 9.3.1 da NBR 9050</w:t>
      </w:r>
      <w:r>
        <w:t>/2020</w:t>
      </w:r>
      <w:r w:rsidRPr="005E4774">
        <w:t xml:space="preserve">,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rsidR="00274ED6" w:rsidRDefault="00274ED6" w:rsidP="00274ED6">
      <w:pPr>
        <w:jc w:val="both"/>
      </w:pPr>
    </w:p>
    <w:p w:rsidR="00274ED6" w:rsidRDefault="00274ED6" w:rsidP="00274ED6">
      <w:pPr>
        <w:jc w:val="both"/>
      </w:pPr>
    </w:p>
    <w:p w:rsidR="00274ED6" w:rsidRDefault="00274ED6" w:rsidP="00274ED6">
      <w:pPr>
        <w:jc w:val="both"/>
      </w:pPr>
    </w:p>
    <w:p w:rsidR="00274ED6" w:rsidRDefault="00274ED6" w:rsidP="00274ED6">
      <w:pPr>
        <w:jc w:val="both"/>
      </w:pPr>
    </w:p>
    <w:p w:rsidR="00274ED6" w:rsidRDefault="00274ED6" w:rsidP="00274ED6">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rsidR="00274ED6" w:rsidRDefault="00274ED6" w:rsidP="00274ED6">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rsidR="00274ED6" w:rsidRDefault="00274ED6" w:rsidP="00274ED6">
      <w:pPr>
        <w:jc w:val="both"/>
      </w:pPr>
      <w:r>
        <w:rPr>
          <w:noProof/>
        </w:rPr>
        <w:drawing>
          <wp:inline distT="0" distB="0" distL="0" distR="0" wp14:anchorId="744FA0BA" wp14:editId="2DD5E2A1">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rsidR="00274ED6" w:rsidRPr="00267ED9" w:rsidRDefault="00274ED6" w:rsidP="00274ED6">
      <w:pPr>
        <w:spacing w:after="0" w:line="360" w:lineRule="auto"/>
        <w:jc w:val="center"/>
        <w:rPr>
          <w:sz w:val="20"/>
          <w:szCs w:val="20"/>
          <w:lang w:eastAsia="en-US"/>
        </w:rPr>
      </w:pPr>
      <w:r>
        <w:rPr>
          <w:sz w:val="20"/>
          <w:szCs w:val="20"/>
          <w:lang w:eastAsia="en-US"/>
        </w:rPr>
        <w:t>Mesa – Medidas e área de aproximação</w:t>
      </w:r>
    </w:p>
    <w:p w:rsidR="00274ED6" w:rsidRDefault="00274ED6" w:rsidP="00274ED6">
      <w:pPr>
        <w:spacing w:after="0" w:line="360" w:lineRule="auto"/>
        <w:jc w:val="center"/>
        <w:rPr>
          <w:sz w:val="20"/>
          <w:szCs w:val="20"/>
        </w:rPr>
      </w:pPr>
      <w:r>
        <w:rPr>
          <w:sz w:val="20"/>
          <w:szCs w:val="20"/>
          <w:lang w:eastAsia="en-US"/>
        </w:rPr>
        <w:t xml:space="preserve">Fonte: </w:t>
      </w:r>
      <w:r>
        <w:rPr>
          <w:sz w:val="20"/>
          <w:szCs w:val="20"/>
        </w:rPr>
        <w:t>NBR 9050/2020</w:t>
      </w:r>
    </w:p>
    <w:p w:rsidR="00274ED6" w:rsidRDefault="00274ED6" w:rsidP="00274ED6">
      <w:pPr>
        <w:spacing w:after="0" w:line="360" w:lineRule="auto"/>
        <w:jc w:val="center"/>
        <w:rPr>
          <w:sz w:val="20"/>
          <w:szCs w:val="20"/>
        </w:rPr>
      </w:pPr>
    </w:p>
    <w:p w:rsidR="00274ED6" w:rsidRPr="005E4774" w:rsidRDefault="00274ED6" w:rsidP="00274ED6">
      <w:pPr>
        <w:jc w:val="both"/>
      </w:pPr>
      <w:r w:rsidRPr="005E4774">
        <w:t>De acordo com o item 9.3.2 da NBR 9050</w:t>
      </w:r>
      <w:r>
        <w:t>/2020</w:t>
      </w:r>
      <w:r w:rsidRPr="005E4774">
        <w:t>,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rsidR="00274ED6" w:rsidRDefault="00274ED6" w:rsidP="00274ED6">
      <w:pPr>
        <w:autoSpaceDE w:val="0"/>
        <w:autoSpaceDN w:val="0"/>
        <w:adjustRightInd w:val="0"/>
        <w:spacing w:after="0"/>
        <w:jc w:val="both"/>
      </w:pPr>
    </w:p>
    <w:p w:rsidR="0046167E" w:rsidRDefault="0046167E" w:rsidP="0046167E">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rsidR="0046167E" w:rsidRDefault="0046167E" w:rsidP="0046167E">
      <w:pPr>
        <w:autoSpaceDE w:val="0"/>
        <w:autoSpaceDN w:val="0"/>
        <w:adjustRightInd w:val="0"/>
        <w:spacing w:after="0"/>
        <w:jc w:val="both"/>
      </w:pPr>
    </w:p>
    <w:p w:rsidR="00D0013D" w:rsidRDefault="00D0013D" w:rsidP="0046167E">
      <w:pPr>
        <w:autoSpaceDE w:val="0"/>
        <w:autoSpaceDN w:val="0"/>
        <w:adjustRightInd w:val="0"/>
        <w:spacing w:after="0"/>
        <w:jc w:val="both"/>
      </w:pPr>
    </w:p>
    <w:p w:rsidR="00D0013D" w:rsidRDefault="00D0013D" w:rsidP="0046167E">
      <w:pPr>
        <w:autoSpaceDE w:val="0"/>
        <w:autoSpaceDN w:val="0"/>
        <w:adjustRightInd w:val="0"/>
        <w:spacing w:after="0"/>
        <w:jc w:val="both"/>
      </w:pPr>
    </w:p>
    <w:p w:rsidR="0046167E" w:rsidRDefault="0046167E" w:rsidP="0046167E">
      <w:pPr>
        <w:autoSpaceDE w:val="0"/>
        <w:autoSpaceDN w:val="0"/>
        <w:adjustRightInd w:val="0"/>
        <w:spacing w:after="0"/>
        <w:jc w:val="both"/>
      </w:pPr>
    </w:p>
    <w:p w:rsidR="0046167E" w:rsidRDefault="0046167E" w:rsidP="0046167E">
      <w:pPr>
        <w:autoSpaceDE w:val="0"/>
        <w:autoSpaceDN w:val="0"/>
        <w:adjustRightInd w:val="0"/>
        <w:spacing w:after="0"/>
        <w:jc w:val="both"/>
      </w:pPr>
    </w:p>
    <w:p w:rsidR="0046167E" w:rsidRDefault="0046167E" w:rsidP="0046167E">
      <w:pPr>
        <w:autoSpaceDE w:val="0"/>
        <w:autoSpaceDN w:val="0"/>
        <w:adjustRightInd w:val="0"/>
        <w:spacing w:after="0"/>
        <w:jc w:val="both"/>
      </w:pPr>
      <w:r>
        <w:rPr>
          <w:noProof/>
        </w:rPr>
        <w:drawing>
          <wp:inline distT="0" distB="0" distL="0" distR="0" wp14:anchorId="2EB6A159" wp14:editId="06EFB081">
            <wp:extent cx="6645910" cy="3029585"/>
            <wp:effectExtent l="0" t="0" r="254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rsidR="0046167E" w:rsidRPr="00267ED9" w:rsidRDefault="0046167E" w:rsidP="0046167E">
      <w:pPr>
        <w:spacing w:after="0" w:line="360" w:lineRule="auto"/>
        <w:jc w:val="center"/>
        <w:rPr>
          <w:sz w:val="20"/>
          <w:szCs w:val="20"/>
          <w:lang w:eastAsia="en-US"/>
        </w:rPr>
      </w:pPr>
      <w:r>
        <w:rPr>
          <w:sz w:val="20"/>
          <w:szCs w:val="20"/>
          <w:lang w:eastAsia="en-US"/>
        </w:rPr>
        <w:t>Altura para comandos e controles</w:t>
      </w:r>
    </w:p>
    <w:p w:rsidR="0046167E" w:rsidRDefault="0046167E" w:rsidP="0046167E">
      <w:pPr>
        <w:spacing w:after="0" w:line="360" w:lineRule="auto"/>
        <w:jc w:val="center"/>
        <w:rPr>
          <w:sz w:val="20"/>
          <w:szCs w:val="20"/>
        </w:rPr>
      </w:pPr>
      <w:r>
        <w:rPr>
          <w:sz w:val="20"/>
          <w:szCs w:val="20"/>
          <w:lang w:eastAsia="en-US"/>
        </w:rPr>
        <w:t xml:space="preserve">Fonte: </w:t>
      </w:r>
      <w:r>
        <w:rPr>
          <w:sz w:val="20"/>
          <w:szCs w:val="20"/>
        </w:rPr>
        <w:t>NBR 9050/2020</w:t>
      </w:r>
    </w:p>
    <w:p w:rsidR="0046167E" w:rsidRDefault="0046167E" w:rsidP="0046167E">
      <w:pPr>
        <w:autoSpaceDE w:val="0"/>
        <w:autoSpaceDN w:val="0"/>
        <w:adjustRightInd w:val="0"/>
        <w:spacing w:after="0"/>
        <w:jc w:val="both"/>
      </w:pPr>
    </w:p>
    <w:p w:rsidR="0046167E" w:rsidRDefault="0046167E" w:rsidP="0046167E">
      <w:pPr>
        <w:autoSpaceDE w:val="0"/>
        <w:autoSpaceDN w:val="0"/>
        <w:adjustRightInd w:val="0"/>
        <w:spacing w:after="0"/>
        <w:jc w:val="both"/>
      </w:pPr>
    </w:p>
    <w:p w:rsidR="0046167E" w:rsidRDefault="0046167E" w:rsidP="0046167E">
      <w:pPr>
        <w:autoSpaceDE w:val="0"/>
        <w:autoSpaceDN w:val="0"/>
        <w:adjustRightInd w:val="0"/>
        <w:spacing w:after="0"/>
        <w:jc w:val="both"/>
      </w:pPr>
    </w:p>
    <w:p w:rsidR="0046167E" w:rsidRDefault="0046167E">
      <w:r>
        <w:br w:type="page"/>
      </w:r>
    </w:p>
    <w:p w:rsidR="00274ED6" w:rsidRDefault="00274ED6" w:rsidP="00D91FF9">
      <w:pPr>
        <w:jc w:val="both"/>
      </w:pPr>
    </w:p>
    <w:p w:rsidR="00274ED6" w:rsidRDefault="00274ED6" w:rsidP="00D91FF9">
      <w:pPr>
        <w:jc w:val="both"/>
      </w:pPr>
    </w:p>
    <w:p w:rsidR="004505E0" w:rsidRDefault="004505E0" w:rsidP="004505E0">
      <w:pPr>
        <w:pStyle w:val="Ttulo3"/>
      </w:pPr>
      <w:bookmarkStart w:id="10" w:name="_Toc17906176"/>
      <w:bookmarkStart w:id="11" w:name="_Toc71056399"/>
      <w:r>
        <w:t>1 INTERVENÇÃO EXTERNA</w:t>
      </w:r>
      <w:bookmarkEnd w:id="10"/>
      <w:bookmarkEnd w:id="11"/>
    </w:p>
    <w:p w:rsidR="004505E0" w:rsidRDefault="004505E0" w:rsidP="00E74933">
      <w:pPr>
        <w:pStyle w:val="Ttulo2"/>
      </w:pPr>
    </w:p>
    <w:p w:rsidR="004505E0" w:rsidRDefault="004505E0" w:rsidP="00A563D7">
      <w:pPr>
        <w:pStyle w:val="Ttulo2"/>
        <w:numPr>
          <w:ilvl w:val="1"/>
          <w:numId w:val="23"/>
        </w:numPr>
      </w:pPr>
      <w:bookmarkStart w:id="12" w:name="_Toc71056400"/>
      <w:r w:rsidRPr="00C22135">
        <w:t>Passeio Público</w:t>
      </w:r>
      <w:bookmarkEnd w:id="12"/>
      <w:r w:rsidRPr="00C22135">
        <w:t xml:space="preserve"> </w:t>
      </w:r>
    </w:p>
    <w:p w:rsidR="00A563D7" w:rsidRPr="00A563D7" w:rsidRDefault="00A563D7" w:rsidP="00E74933">
      <w:pPr>
        <w:pStyle w:val="Ttulo2"/>
      </w:pPr>
    </w:p>
    <w:p w:rsidR="00274ED6" w:rsidRDefault="00274ED6" w:rsidP="00274ED6">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rsidR="00274ED6" w:rsidRDefault="00274ED6" w:rsidP="00274ED6">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rsidR="00274ED6" w:rsidRPr="001F5D98" w:rsidRDefault="00274ED6" w:rsidP="00274ED6">
      <w:pPr>
        <w:pStyle w:val="PargrafodaLista"/>
        <w:numPr>
          <w:ilvl w:val="0"/>
          <w:numId w:val="33"/>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rsidR="00274ED6" w:rsidRPr="001F5D98" w:rsidRDefault="00274ED6" w:rsidP="00274ED6">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rsidR="00274ED6" w:rsidRPr="001F5D98" w:rsidRDefault="00274ED6" w:rsidP="00274ED6">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rsidR="00274ED6" w:rsidRPr="001F5D98" w:rsidRDefault="00274ED6" w:rsidP="00274ED6">
      <w:pPr>
        <w:pStyle w:val="PargrafodaLista"/>
        <w:numPr>
          <w:ilvl w:val="0"/>
          <w:numId w:val="33"/>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rsidR="00274ED6" w:rsidRPr="001F5D98" w:rsidRDefault="00274ED6" w:rsidP="00274ED6">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rsidR="00274ED6" w:rsidRPr="001F5D98" w:rsidRDefault="00274ED6" w:rsidP="00274ED6">
      <w:pPr>
        <w:spacing w:after="0"/>
        <w:ind w:firstLine="360"/>
        <w:jc w:val="both"/>
      </w:pPr>
      <w:r w:rsidRPr="001F5D98">
        <w:t>1,20 m de largura e 2,10 m de altura livre;</w:t>
      </w:r>
    </w:p>
    <w:p w:rsidR="00274ED6" w:rsidRPr="001F5D98" w:rsidRDefault="00274ED6" w:rsidP="00274ED6">
      <w:pPr>
        <w:pStyle w:val="PargrafodaLista"/>
        <w:numPr>
          <w:ilvl w:val="0"/>
          <w:numId w:val="33"/>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rsidR="00274ED6" w:rsidRPr="001F5D98" w:rsidRDefault="00274ED6" w:rsidP="00274ED6">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rsidR="00274ED6" w:rsidRDefault="00274ED6" w:rsidP="00274ED6">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rsidR="00274ED6" w:rsidRPr="00956351" w:rsidRDefault="00274ED6" w:rsidP="00274ED6">
      <w:pPr>
        <w:spacing w:after="0"/>
        <w:ind w:firstLine="360"/>
        <w:jc w:val="both"/>
        <w:rPr>
          <w:sz w:val="10"/>
          <w:szCs w:val="10"/>
        </w:rPr>
      </w:pPr>
    </w:p>
    <w:p w:rsidR="00274ED6" w:rsidRDefault="00274ED6" w:rsidP="00274ED6">
      <w:pPr>
        <w:spacing w:after="0"/>
        <w:ind w:firstLine="360"/>
        <w:jc w:val="center"/>
      </w:pPr>
      <w:r>
        <w:rPr>
          <w:noProof/>
        </w:rPr>
        <w:drawing>
          <wp:inline distT="0" distB="0" distL="0" distR="0" wp14:anchorId="0DE0CED9" wp14:editId="046C1CD9">
            <wp:extent cx="3632830" cy="3208284"/>
            <wp:effectExtent l="0" t="0" r="635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87529" cy="3256591"/>
                    </a:xfrm>
                    <a:prstGeom prst="rect">
                      <a:avLst/>
                    </a:prstGeom>
                  </pic:spPr>
                </pic:pic>
              </a:graphicData>
            </a:graphic>
          </wp:inline>
        </w:drawing>
      </w:r>
    </w:p>
    <w:p w:rsidR="00274ED6" w:rsidRPr="00267ED9" w:rsidRDefault="00274ED6" w:rsidP="00274ED6">
      <w:pPr>
        <w:spacing w:after="0" w:line="360" w:lineRule="auto"/>
        <w:jc w:val="center"/>
        <w:rPr>
          <w:sz w:val="20"/>
          <w:szCs w:val="20"/>
          <w:lang w:eastAsia="en-US"/>
        </w:rPr>
      </w:pPr>
      <w:r>
        <w:rPr>
          <w:sz w:val="20"/>
          <w:szCs w:val="20"/>
          <w:lang w:eastAsia="en-US"/>
        </w:rPr>
        <w:t>Faixas de uso da calçada - corte</w:t>
      </w:r>
    </w:p>
    <w:p w:rsidR="00274ED6" w:rsidRDefault="00274ED6" w:rsidP="00274ED6">
      <w:pPr>
        <w:spacing w:after="0" w:line="360" w:lineRule="auto"/>
        <w:jc w:val="center"/>
        <w:rPr>
          <w:sz w:val="20"/>
          <w:szCs w:val="20"/>
        </w:rPr>
      </w:pPr>
      <w:r>
        <w:rPr>
          <w:sz w:val="20"/>
          <w:szCs w:val="20"/>
          <w:lang w:eastAsia="en-US"/>
        </w:rPr>
        <w:t xml:space="preserve">Fonte: </w:t>
      </w:r>
      <w:r>
        <w:rPr>
          <w:sz w:val="20"/>
          <w:szCs w:val="20"/>
        </w:rPr>
        <w:t>NBR 9050/2020</w:t>
      </w:r>
    </w:p>
    <w:p w:rsidR="00274ED6" w:rsidRDefault="00274ED6" w:rsidP="00274ED6">
      <w:pPr>
        <w:spacing w:after="0"/>
        <w:ind w:firstLine="360"/>
        <w:jc w:val="center"/>
      </w:pPr>
    </w:p>
    <w:p w:rsidR="00274ED6" w:rsidRDefault="00274ED6" w:rsidP="00274ED6">
      <w:pPr>
        <w:spacing w:after="0"/>
        <w:ind w:firstLine="360"/>
        <w:jc w:val="both"/>
      </w:pPr>
    </w:p>
    <w:p w:rsidR="00274ED6" w:rsidRDefault="00274ED6" w:rsidP="00274ED6">
      <w:pPr>
        <w:spacing w:after="0"/>
        <w:jc w:val="both"/>
      </w:pPr>
    </w:p>
    <w:p w:rsidR="00274ED6" w:rsidRDefault="00274ED6" w:rsidP="00274ED6">
      <w:pPr>
        <w:spacing w:after="0"/>
        <w:jc w:val="both"/>
      </w:pPr>
    </w:p>
    <w:p w:rsidR="00274ED6" w:rsidRDefault="00274ED6" w:rsidP="00274ED6">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rsidR="00274ED6" w:rsidRDefault="00274ED6" w:rsidP="00274ED6">
      <w:pPr>
        <w:spacing w:after="0"/>
        <w:ind w:firstLine="360"/>
        <w:jc w:val="both"/>
      </w:pPr>
    </w:p>
    <w:p w:rsidR="00274ED6" w:rsidRDefault="00274ED6" w:rsidP="00274ED6">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rsidR="00274ED6" w:rsidRDefault="00274ED6" w:rsidP="00274ED6">
      <w:pPr>
        <w:spacing w:after="0"/>
        <w:ind w:firstLine="360"/>
        <w:jc w:val="both"/>
      </w:pPr>
    </w:p>
    <w:p w:rsidR="00274ED6" w:rsidRDefault="00274ED6" w:rsidP="00274ED6">
      <w:pPr>
        <w:jc w:val="both"/>
      </w:pPr>
      <w:r>
        <w:t>As guias rebaixada</w:t>
      </w:r>
      <w:r w:rsidR="00DF03A8">
        <w:t xml:space="preserve">s foram demarcadas associadas </w:t>
      </w:r>
      <w:r>
        <w:t>as vagas acessíveis.</w:t>
      </w:r>
    </w:p>
    <w:p w:rsidR="00274ED6" w:rsidRDefault="00274ED6" w:rsidP="00274ED6">
      <w:pPr>
        <w:jc w:val="both"/>
      </w:pPr>
      <w:r>
        <w:t>As calçadas deverão ser executadas com piso antiderrapante, regular, firme, não trepidante e estável. Na presença de tampas nas calçadas, deverão ficar alinhadas com o piso acabado.</w:t>
      </w:r>
    </w:p>
    <w:p w:rsidR="004505E0" w:rsidRPr="0094667A" w:rsidRDefault="004505E0" w:rsidP="004505E0">
      <w:pPr>
        <w:jc w:val="both"/>
        <w:rPr>
          <w:i/>
        </w:rPr>
      </w:pPr>
      <w:r w:rsidRPr="0094667A">
        <w:rPr>
          <w:i/>
        </w:rPr>
        <w:t>Especificações técnicas dos materiais</w:t>
      </w:r>
    </w:p>
    <w:p w:rsidR="00226904" w:rsidRDefault="00226904" w:rsidP="00226904">
      <w:pPr>
        <w:pStyle w:val="PargrafodaLista"/>
        <w:numPr>
          <w:ilvl w:val="0"/>
          <w:numId w:val="17"/>
        </w:numPr>
        <w:jc w:val="both"/>
      </w:pPr>
      <w:r>
        <w:t>Meio fio concreto pré-moldado;</w:t>
      </w:r>
    </w:p>
    <w:p w:rsidR="00226904" w:rsidRDefault="00226904" w:rsidP="00226904">
      <w:pPr>
        <w:pStyle w:val="PargrafodaLista"/>
        <w:numPr>
          <w:ilvl w:val="0"/>
          <w:numId w:val="17"/>
        </w:numPr>
        <w:jc w:val="both"/>
      </w:pPr>
      <w:r>
        <w:t>Piso de concreto alisado antiderrapante;</w:t>
      </w:r>
    </w:p>
    <w:p w:rsidR="00226904" w:rsidRPr="00DF03A8" w:rsidRDefault="00226904" w:rsidP="00226904">
      <w:pPr>
        <w:pStyle w:val="PargrafodaLista"/>
        <w:numPr>
          <w:ilvl w:val="0"/>
          <w:numId w:val="17"/>
        </w:numPr>
        <w:jc w:val="both"/>
        <w:rPr>
          <w:highlight w:val="yellow"/>
        </w:rPr>
      </w:pPr>
      <w:r w:rsidRPr="00DF03A8">
        <w:rPr>
          <w:highlight w:val="yellow"/>
        </w:rPr>
        <w:t xml:space="preserve">Piso tátil de </w:t>
      </w:r>
      <w:r w:rsidR="00274ED6" w:rsidRPr="00DF03A8">
        <w:rPr>
          <w:highlight w:val="yellow"/>
        </w:rPr>
        <w:t>borracha sintética</w:t>
      </w:r>
      <w:r w:rsidRPr="00DF03A8">
        <w:rPr>
          <w:highlight w:val="yellow"/>
        </w:rPr>
        <w:t xml:space="preserve"> </w:t>
      </w:r>
      <w:r w:rsidR="00274ED6" w:rsidRPr="00DF03A8">
        <w:rPr>
          <w:highlight w:val="yellow"/>
        </w:rPr>
        <w:t xml:space="preserve">de </w:t>
      </w:r>
      <w:r w:rsidRPr="00DF03A8">
        <w:rPr>
          <w:highlight w:val="yellow"/>
        </w:rPr>
        <w:t xml:space="preserve">alerta e direcional na cor </w:t>
      </w:r>
      <w:r w:rsidR="005807BB">
        <w:rPr>
          <w:highlight w:val="yellow"/>
        </w:rPr>
        <w:t>azul</w:t>
      </w:r>
      <w:r w:rsidRPr="00DF03A8">
        <w:rPr>
          <w:highlight w:val="yellow"/>
        </w:rPr>
        <w:t xml:space="preserve"> nas dimensões de 25 x 25cm</w:t>
      </w:r>
      <w:r w:rsidR="00274ED6" w:rsidRPr="00DF03A8">
        <w:rPr>
          <w:highlight w:val="yellow"/>
        </w:rPr>
        <w:t xml:space="preserve"> e de 40x40cm</w:t>
      </w:r>
      <w:r w:rsidR="00683FA5" w:rsidRPr="00DF03A8">
        <w:rPr>
          <w:highlight w:val="yellow"/>
        </w:rPr>
        <w:t>, fixado com argamassa, embutido/integrado ao piso existente</w:t>
      </w:r>
      <w:r w:rsidR="00274ED6" w:rsidRPr="00DF03A8">
        <w:rPr>
          <w:highlight w:val="yellow"/>
        </w:rPr>
        <w:t xml:space="preserve"> (consultar projeto de acessibilidade</w:t>
      </w:r>
      <w:r w:rsidR="00683FA5" w:rsidRPr="00DF03A8">
        <w:rPr>
          <w:highlight w:val="yellow"/>
        </w:rPr>
        <w:t>)</w:t>
      </w:r>
      <w:r w:rsidRPr="00DF03A8">
        <w:rPr>
          <w:highlight w:val="yellow"/>
        </w:rPr>
        <w:t>;</w:t>
      </w:r>
    </w:p>
    <w:p w:rsidR="00226904" w:rsidRPr="00DF03A8" w:rsidRDefault="00226904" w:rsidP="00226904">
      <w:pPr>
        <w:pStyle w:val="PargrafodaLista"/>
        <w:numPr>
          <w:ilvl w:val="0"/>
          <w:numId w:val="17"/>
        </w:numPr>
        <w:jc w:val="both"/>
        <w:rPr>
          <w:highlight w:val="yellow"/>
        </w:rPr>
      </w:pPr>
      <w:r w:rsidRPr="00DF03A8">
        <w:rPr>
          <w:highlight w:val="yellow"/>
        </w:rPr>
        <w:t>Pintura acrílica e selador para sinalização em piso;</w:t>
      </w:r>
    </w:p>
    <w:p w:rsidR="00226904" w:rsidRDefault="00226904" w:rsidP="00226904">
      <w:pPr>
        <w:pStyle w:val="PargrafodaLista"/>
        <w:numPr>
          <w:ilvl w:val="0"/>
          <w:numId w:val="17"/>
        </w:numPr>
        <w:jc w:val="both"/>
      </w:pPr>
      <w:r>
        <w:t>Placa Sinalização estacionamento exclusivo em ACM;</w:t>
      </w:r>
    </w:p>
    <w:p w:rsidR="00226904" w:rsidRDefault="00226904" w:rsidP="00226904">
      <w:pPr>
        <w:pStyle w:val="PargrafodaLista"/>
        <w:numPr>
          <w:ilvl w:val="0"/>
          <w:numId w:val="17"/>
        </w:numPr>
        <w:jc w:val="both"/>
      </w:pPr>
      <w:r>
        <w:t>Sinalização sonora e visual.</w:t>
      </w:r>
    </w:p>
    <w:p w:rsidR="004505E0" w:rsidRDefault="004505E0" w:rsidP="004505E0">
      <w:pPr>
        <w:jc w:val="both"/>
        <w:rPr>
          <w:i/>
        </w:rPr>
      </w:pPr>
      <w:r w:rsidRPr="0094667A">
        <w:rPr>
          <w:i/>
        </w:rPr>
        <w:t>Procedimentos de execução</w:t>
      </w:r>
    </w:p>
    <w:p w:rsidR="00274ED6" w:rsidRPr="006242C6" w:rsidRDefault="00274ED6" w:rsidP="00274ED6">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rsidR="00274ED6" w:rsidRDefault="00274ED6" w:rsidP="00274ED6">
      <w:pPr>
        <w:jc w:val="both"/>
      </w:pPr>
      <w:r>
        <w:t xml:space="preserve">Para a execução das guias rebaixadas de acesso ao Passeio Público, é necessário fazer uma movimentação de terra para corrigir as inclinações e os locais corretos de instalação, retirando piso de concreto e meio fios. 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rsidR="00683FA5" w:rsidRDefault="00683FA5" w:rsidP="00274ED6">
      <w:pPr>
        <w:jc w:val="both"/>
      </w:pPr>
    </w:p>
    <w:p w:rsidR="00274ED6" w:rsidRDefault="00274ED6" w:rsidP="00274ED6">
      <w:pPr>
        <w:jc w:val="both"/>
      </w:pPr>
    </w:p>
    <w:p w:rsidR="00274ED6" w:rsidRDefault="00274ED6" w:rsidP="00274ED6">
      <w:pPr>
        <w:jc w:val="both"/>
      </w:pPr>
      <w:r>
        <w:t>Antes da aquisição dos materiais de meio fio, a CONTRATADA deverá conferir “in loco” o dimensionamento dessas peças existentes para adquirir os produtos com as mesmas medidas e características.</w:t>
      </w:r>
    </w:p>
    <w:p w:rsidR="00274ED6" w:rsidRDefault="00274ED6" w:rsidP="00274ED6">
      <w:pPr>
        <w:jc w:val="both"/>
      </w:pPr>
      <w:r>
        <w:t>Procedimentos</w:t>
      </w:r>
    </w:p>
    <w:p w:rsidR="00274ED6" w:rsidRPr="0094667A" w:rsidRDefault="00274ED6" w:rsidP="00274ED6">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rsidR="00274ED6" w:rsidRDefault="00274ED6" w:rsidP="00274ED6">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rsidR="00274ED6" w:rsidRPr="003F7A0A" w:rsidRDefault="00274ED6" w:rsidP="00274ED6">
      <w:pPr>
        <w:pStyle w:val="PargrafodaLista"/>
        <w:numPr>
          <w:ilvl w:val="0"/>
          <w:numId w:val="16"/>
        </w:numPr>
        <w:jc w:val="both"/>
      </w:pPr>
      <w:r w:rsidRPr="003F7A0A">
        <w:t>Informar Encarregado de Obras sobre conclusão da atividade, para realização da liberação do serviço;</w:t>
      </w:r>
    </w:p>
    <w:p w:rsidR="00274ED6" w:rsidRDefault="00274ED6" w:rsidP="00274ED6">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rsidR="00274ED6" w:rsidRDefault="00274ED6" w:rsidP="00274ED6">
      <w:pPr>
        <w:pStyle w:val="PargrafodaLista"/>
        <w:numPr>
          <w:ilvl w:val="0"/>
          <w:numId w:val="16"/>
        </w:numPr>
        <w:jc w:val="both"/>
      </w:pPr>
      <w:r w:rsidRPr="0094667A">
        <w:t>Preservar serviço executado, mantendo a área isolada no mínimo 24 horas.</w:t>
      </w:r>
    </w:p>
    <w:p w:rsidR="00274ED6" w:rsidRDefault="00274ED6" w:rsidP="00274ED6">
      <w:pPr>
        <w:pStyle w:val="PargrafodaLista"/>
        <w:jc w:val="both"/>
      </w:pPr>
    </w:p>
    <w:p w:rsidR="00EE39EE" w:rsidRDefault="00EE39EE" w:rsidP="003E48E3">
      <w:pPr>
        <w:pStyle w:val="Ttulo2"/>
        <w:numPr>
          <w:ilvl w:val="1"/>
          <w:numId w:val="23"/>
        </w:numPr>
      </w:pPr>
      <w:bookmarkStart w:id="13" w:name="_Toc71056401"/>
      <w:r>
        <w:t>Meio fio</w:t>
      </w:r>
      <w:bookmarkEnd w:id="13"/>
    </w:p>
    <w:p w:rsidR="003E48E3" w:rsidRPr="003E48E3" w:rsidRDefault="003E48E3" w:rsidP="00E74933">
      <w:pPr>
        <w:pStyle w:val="Ttulo2"/>
      </w:pPr>
    </w:p>
    <w:p w:rsidR="00274ED6" w:rsidRDefault="00274ED6" w:rsidP="00274ED6">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rsidR="00274ED6" w:rsidRDefault="00274ED6" w:rsidP="00274ED6">
      <w:pPr>
        <w:jc w:val="both"/>
        <w:rPr>
          <w:bCs/>
        </w:rPr>
      </w:pPr>
      <w:r>
        <w:rPr>
          <w:bCs/>
        </w:rPr>
        <w:t>A peça do meio fio será pré-moldada.</w:t>
      </w:r>
    </w:p>
    <w:p w:rsidR="00274ED6" w:rsidRPr="00F45738" w:rsidRDefault="00274ED6" w:rsidP="00274ED6">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rsidR="00B35CFC" w:rsidRDefault="00B35CFC" w:rsidP="00B35CFC">
      <w:pPr>
        <w:pStyle w:val="Legenda"/>
      </w:pPr>
    </w:p>
    <w:p w:rsidR="00EE39EE" w:rsidRDefault="00EE39EE" w:rsidP="003E48E3">
      <w:pPr>
        <w:pStyle w:val="Ttulo2"/>
        <w:numPr>
          <w:ilvl w:val="1"/>
          <w:numId w:val="23"/>
        </w:numPr>
      </w:pPr>
      <w:bookmarkStart w:id="14" w:name="_Toc71056402"/>
      <w:r w:rsidRPr="003E48E3">
        <w:t>Piso de Concreto</w:t>
      </w:r>
      <w:bookmarkEnd w:id="14"/>
    </w:p>
    <w:p w:rsidR="00714720" w:rsidRDefault="00714720" w:rsidP="00714720">
      <w:pPr>
        <w:spacing w:line="240" w:lineRule="auto"/>
        <w:jc w:val="both"/>
        <w:rPr>
          <w:rFonts w:cs="Century Gothic"/>
        </w:rPr>
      </w:pPr>
    </w:p>
    <w:p w:rsidR="00274ED6" w:rsidRDefault="00274ED6" w:rsidP="00274ED6">
      <w:pPr>
        <w:jc w:val="both"/>
        <w:rPr>
          <w:rFonts w:cs="Century Gothic"/>
        </w:rPr>
      </w:pPr>
      <w:r>
        <w:rPr>
          <w:rFonts w:cs="Century Gothic"/>
        </w:rPr>
        <w:t xml:space="preserve">Para nivelar e deixar regular o piso da calçada, deverá ser demolido uma camada do piso de concreto existente e executar nova camada de piso de concreto alisado em toda a calçada (passeio público) que compreende a escola, nas guias rebaixadas, e rampa. </w:t>
      </w:r>
    </w:p>
    <w:p w:rsidR="00274ED6" w:rsidRDefault="00274ED6" w:rsidP="00274ED6">
      <w:pPr>
        <w:jc w:val="both"/>
        <w:rPr>
          <w:rFonts w:cs="Century Gothic"/>
        </w:rPr>
      </w:pPr>
      <w:r>
        <w:rPr>
          <w:rFonts w:cs="Century Gothic"/>
        </w:rPr>
        <w:t>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rsidR="00683FA5" w:rsidRDefault="00683FA5" w:rsidP="00274ED6">
      <w:pPr>
        <w:jc w:val="both"/>
        <w:rPr>
          <w:rFonts w:cs="Century Gothic"/>
        </w:rPr>
      </w:pPr>
    </w:p>
    <w:p w:rsidR="00683FA5" w:rsidRPr="00D50558" w:rsidRDefault="00683FA5" w:rsidP="00274ED6">
      <w:pPr>
        <w:jc w:val="both"/>
        <w:rPr>
          <w:rFonts w:ascii="Arial" w:hAnsi="Arial" w:cs="Arial"/>
          <w:lang w:eastAsia="zh-CN"/>
        </w:rPr>
      </w:pPr>
    </w:p>
    <w:p w:rsidR="00274ED6" w:rsidRDefault="00274ED6" w:rsidP="00274ED6">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rsidR="00274ED6" w:rsidRDefault="00274ED6" w:rsidP="00274ED6">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rsidR="00274ED6" w:rsidRDefault="00274ED6" w:rsidP="00274ED6">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rsidR="00274ED6" w:rsidRDefault="00274ED6" w:rsidP="00274ED6">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rsidR="00274ED6" w:rsidRDefault="00274ED6" w:rsidP="00274ED6">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rsidR="00274ED6" w:rsidRDefault="00274ED6" w:rsidP="00274ED6">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rsidR="00274ED6" w:rsidRDefault="00274ED6" w:rsidP="00274ED6">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rsidR="00274ED6" w:rsidRDefault="00274ED6" w:rsidP="00274ED6">
      <w:pPr>
        <w:jc w:val="both"/>
        <w:rPr>
          <w:bCs/>
        </w:rPr>
      </w:pPr>
      <w:r>
        <w:rPr>
          <w:bCs/>
        </w:rPr>
        <w:t>Todo piso de cimento a ser executado está marcado com a legenda abaixo:</w:t>
      </w:r>
    </w:p>
    <w:p w:rsidR="00274ED6" w:rsidRDefault="00274ED6" w:rsidP="00274ED6">
      <w:pPr>
        <w:jc w:val="both"/>
        <w:rPr>
          <w:bCs/>
        </w:rPr>
      </w:pPr>
      <w:r>
        <w:rPr>
          <w:noProof/>
        </w:rPr>
        <w:drawing>
          <wp:inline distT="0" distB="0" distL="0" distR="0" wp14:anchorId="3A4EE9D5" wp14:editId="006D552B">
            <wp:extent cx="1533525" cy="254644"/>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E74933" w:rsidRPr="00B42445" w:rsidRDefault="00E74933" w:rsidP="00B42445">
      <w:pPr>
        <w:pStyle w:val="Legenda"/>
      </w:pPr>
    </w:p>
    <w:p w:rsidR="007D17A1" w:rsidRPr="007D17A1" w:rsidRDefault="007D17A1" w:rsidP="007D17A1">
      <w:pPr>
        <w:pStyle w:val="Ttulo2"/>
        <w:numPr>
          <w:ilvl w:val="1"/>
          <w:numId w:val="23"/>
        </w:numPr>
        <w:rPr>
          <w:highlight w:val="yellow"/>
        </w:rPr>
      </w:pPr>
      <w:bookmarkStart w:id="15" w:name="_Toc62041882"/>
      <w:bookmarkStart w:id="16" w:name="_Toc62146460"/>
      <w:bookmarkStart w:id="17" w:name="_Toc71056403"/>
      <w:r w:rsidRPr="007D17A1">
        <w:rPr>
          <w:highlight w:val="yellow"/>
        </w:rPr>
        <w:t>Piso Tátil Borracha Sintética</w:t>
      </w:r>
      <w:bookmarkEnd w:id="15"/>
      <w:bookmarkEnd w:id="16"/>
      <w:bookmarkEnd w:id="17"/>
    </w:p>
    <w:p w:rsidR="00B17915" w:rsidRDefault="00B17915" w:rsidP="00E74933">
      <w:pPr>
        <w:pStyle w:val="Ttulo2"/>
      </w:pPr>
    </w:p>
    <w:p w:rsidR="002777D1" w:rsidRDefault="002777D1" w:rsidP="002777D1">
      <w:pPr>
        <w:autoSpaceDE w:val="0"/>
        <w:autoSpaceDN w:val="0"/>
        <w:adjustRightInd w:val="0"/>
        <w:jc w:val="both"/>
      </w:pPr>
      <w:r w:rsidRPr="00B42445">
        <w:t xml:space="preserve">O piso de alerta e o direcional devem ser instalados conforme </w:t>
      </w:r>
      <w:r>
        <w:t xml:space="preserve">projeto arquitetônico de acessibilidade. </w:t>
      </w:r>
    </w:p>
    <w:p w:rsidR="007D17A1" w:rsidRDefault="007D17A1" w:rsidP="007D17A1">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rsidR="007D17A1" w:rsidRDefault="007D17A1" w:rsidP="007D17A1">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r w:rsidR="00D0013D">
        <w:t>.</w:t>
      </w:r>
    </w:p>
    <w:p w:rsidR="00D0013D" w:rsidRDefault="00D0013D" w:rsidP="007D17A1">
      <w:pPr>
        <w:autoSpaceDE w:val="0"/>
        <w:autoSpaceDN w:val="0"/>
        <w:adjustRightInd w:val="0"/>
        <w:jc w:val="both"/>
      </w:pPr>
    </w:p>
    <w:p w:rsidR="00D0013D" w:rsidRDefault="00D0013D" w:rsidP="007D17A1">
      <w:pPr>
        <w:autoSpaceDE w:val="0"/>
        <w:autoSpaceDN w:val="0"/>
        <w:adjustRightInd w:val="0"/>
        <w:jc w:val="both"/>
      </w:pPr>
    </w:p>
    <w:p w:rsidR="007D17A1" w:rsidRDefault="007D17A1" w:rsidP="007D17A1">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rsidR="007D17A1" w:rsidRDefault="007D17A1" w:rsidP="007D17A1">
      <w:pPr>
        <w:jc w:val="both"/>
      </w:pPr>
      <w:r>
        <w:t>Para a colocação do piso tátil emborrachado:</w:t>
      </w:r>
    </w:p>
    <w:p w:rsidR="007D17A1" w:rsidRDefault="007D17A1" w:rsidP="007D17A1">
      <w:pPr>
        <w:pStyle w:val="PargrafodaLista"/>
        <w:numPr>
          <w:ilvl w:val="0"/>
          <w:numId w:val="19"/>
        </w:numPr>
        <w:jc w:val="both"/>
      </w:pPr>
      <w:r>
        <w:t>Deverá seguir a paginação conforme projeto de acessibilidade;</w:t>
      </w:r>
    </w:p>
    <w:p w:rsidR="007D17A1" w:rsidRDefault="007D17A1" w:rsidP="007D17A1">
      <w:pPr>
        <w:pStyle w:val="PargrafodaLista"/>
        <w:numPr>
          <w:ilvl w:val="0"/>
          <w:numId w:val="19"/>
        </w:numPr>
        <w:jc w:val="both"/>
      </w:pPr>
      <w:r>
        <w:t>Limpar a superfície de instalação, removendo poeira, detritos, graxas, tintas e manchas com detergente neutro;</w:t>
      </w:r>
    </w:p>
    <w:p w:rsidR="007D17A1" w:rsidRDefault="007D17A1" w:rsidP="007D17A1">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rsidR="007D17A1" w:rsidRDefault="007D17A1" w:rsidP="007D17A1">
      <w:pPr>
        <w:pStyle w:val="PargrafodaLista"/>
        <w:numPr>
          <w:ilvl w:val="0"/>
          <w:numId w:val="19"/>
        </w:numPr>
        <w:jc w:val="both"/>
      </w:pPr>
      <w:r w:rsidRPr="001D1E08">
        <w:t>Examine as superfícies e as áreas adjacentes onde os produtos serão instalados e verifique se estão protegidas, vedadas</w:t>
      </w:r>
      <w:r>
        <w:t>;</w:t>
      </w:r>
    </w:p>
    <w:p w:rsidR="007D17A1" w:rsidRDefault="007D17A1" w:rsidP="007D17A1">
      <w:pPr>
        <w:pStyle w:val="PargrafodaLista"/>
        <w:numPr>
          <w:ilvl w:val="0"/>
          <w:numId w:val="19"/>
        </w:numPr>
        <w:jc w:val="both"/>
      </w:pPr>
      <w:r w:rsidRPr="001D1E08">
        <w:t>Retire qualquer tinta, ceras, seladores e compostos de cura não compatível com o adesivo a ser utilizado</w:t>
      </w:r>
      <w:r>
        <w:t>;</w:t>
      </w:r>
    </w:p>
    <w:p w:rsidR="007D17A1" w:rsidRDefault="007D17A1" w:rsidP="007D17A1">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rsidR="007D17A1" w:rsidRDefault="007D17A1" w:rsidP="007D17A1">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rsidR="007D17A1" w:rsidRDefault="007D17A1" w:rsidP="007D17A1">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rsidR="007D17A1" w:rsidRDefault="007D17A1" w:rsidP="007D17A1">
      <w:pPr>
        <w:pStyle w:val="PargrafodaLista"/>
        <w:numPr>
          <w:ilvl w:val="0"/>
          <w:numId w:val="19"/>
        </w:numPr>
        <w:jc w:val="both"/>
      </w:pPr>
      <w:r w:rsidRPr="00202473">
        <w:t>As peças e instalação do piso devem seguir à risca as Normas Brasileiras Re</w:t>
      </w:r>
      <w:r>
        <w:t>gulamentadoras 9050 (NBR 9050/2020 e NBR 16537/2016).</w:t>
      </w:r>
    </w:p>
    <w:p w:rsidR="007D17A1" w:rsidRDefault="007D17A1" w:rsidP="007D17A1">
      <w:pPr>
        <w:pStyle w:val="PargrafodaLista"/>
        <w:numPr>
          <w:ilvl w:val="0"/>
          <w:numId w:val="19"/>
        </w:numPr>
        <w:jc w:val="both"/>
      </w:pPr>
      <w:r>
        <w:t>Fixar com argamassa colante AC III quando for instalado em área externa;</w:t>
      </w:r>
    </w:p>
    <w:p w:rsidR="007D17A1" w:rsidRDefault="007D17A1" w:rsidP="007D17A1">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7D17A1" w:rsidRDefault="007D17A1" w:rsidP="007D17A1">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rsidR="007D17A1" w:rsidRDefault="007D17A1" w:rsidP="007D17A1">
      <w:pPr>
        <w:jc w:val="center"/>
        <w:rPr>
          <w:lang w:eastAsia="en-US"/>
        </w:rPr>
      </w:pPr>
      <w:r>
        <w:rPr>
          <w:noProof/>
        </w:rPr>
        <w:drawing>
          <wp:inline distT="0" distB="0" distL="0" distR="0" wp14:anchorId="48F5135C" wp14:editId="7CF48384">
            <wp:extent cx="5121058" cy="1207603"/>
            <wp:effectExtent l="0" t="0" r="381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99295" cy="1226052"/>
                    </a:xfrm>
                    <a:prstGeom prst="rect">
                      <a:avLst/>
                    </a:prstGeom>
                  </pic:spPr>
                </pic:pic>
              </a:graphicData>
            </a:graphic>
          </wp:inline>
        </w:drawing>
      </w:r>
    </w:p>
    <w:p w:rsidR="007D17A1" w:rsidRPr="00267ED9" w:rsidRDefault="007D17A1" w:rsidP="007D17A1">
      <w:pPr>
        <w:spacing w:after="0" w:line="360" w:lineRule="auto"/>
        <w:jc w:val="center"/>
        <w:rPr>
          <w:sz w:val="20"/>
          <w:szCs w:val="20"/>
          <w:lang w:eastAsia="en-US"/>
        </w:rPr>
      </w:pPr>
      <w:r>
        <w:rPr>
          <w:sz w:val="20"/>
          <w:szCs w:val="20"/>
          <w:lang w:eastAsia="en-US"/>
        </w:rPr>
        <w:t>Detalhe do piso tátil sobreposto ao piso acabado</w:t>
      </w:r>
    </w:p>
    <w:p w:rsidR="007D17A1" w:rsidRDefault="007D17A1" w:rsidP="007D17A1">
      <w:pPr>
        <w:spacing w:after="0" w:line="360" w:lineRule="auto"/>
        <w:jc w:val="center"/>
        <w:rPr>
          <w:sz w:val="20"/>
          <w:szCs w:val="20"/>
          <w:lang w:eastAsia="en-US"/>
        </w:rPr>
      </w:pPr>
      <w:r>
        <w:rPr>
          <w:sz w:val="20"/>
          <w:szCs w:val="20"/>
          <w:lang w:eastAsia="en-US"/>
        </w:rPr>
        <w:t>Fonte: NBR 16537/2016</w:t>
      </w:r>
    </w:p>
    <w:p w:rsidR="00D0013D" w:rsidRDefault="00D0013D" w:rsidP="007D17A1">
      <w:pPr>
        <w:autoSpaceDE w:val="0"/>
        <w:autoSpaceDN w:val="0"/>
        <w:adjustRightInd w:val="0"/>
        <w:jc w:val="both"/>
      </w:pPr>
    </w:p>
    <w:p w:rsidR="00D0013D" w:rsidRDefault="00D0013D" w:rsidP="007D17A1">
      <w:pPr>
        <w:autoSpaceDE w:val="0"/>
        <w:autoSpaceDN w:val="0"/>
        <w:adjustRightInd w:val="0"/>
        <w:jc w:val="both"/>
      </w:pPr>
    </w:p>
    <w:p w:rsidR="007D17A1" w:rsidRDefault="007D17A1" w:rsidP="007D17A1">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rsidR="007D17A1" w:rsidRDefault="007D17A1" w:rsidP="007D17A1">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rsidR="007D17A1" w:rsidRDefault="007D17A1" w:rsidP="007D17A1">
      <w:pPr>
        <w:autoSpaceDE w:val="0"/>
        <w:autoSpaceDN w:val="0"/>
        <w:adjustRightInd w:val="0"/>
        <w:spacing w:after="0" w:line="240" w:lineRule="auto"/>
        <w:jc w:val="both"/>
      </w:pPr>
    </w:p>
    <w:p w:rsidR="007D17A1" w:rsidRDefault="007D17A1" w:rsidP="007D17A1">
      <w:pPr>
        <w:jc w:val="center"/>
        <w:rPr>
          <w:noProof/>
        </w:rPr>
      </w:pPr>
      <w:r>
        <w:rPr>
          <w:noProof/>
        </w:rPr>
        <w:drawing>
          <wp:inline distT="0" distB="0" distL="0" distR="0" wp14:anchorId="4B6649A7" wp14:editId="2E245852">
            <wp:extent cx="5517478" cy="3371850"/>
            <wp:effectExtent l="0" t="0" r="762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rsidR="007D17A1" w:rsidRPr="00267ED9" w:rsidRDefault="007D17A1" w:rsidP="007D17A1">
      <w:pPr>
        <w:spacing w:after="0" w:line="360" w:lineRule="auto"/>
        <w:jc w:val="center"/>
        <w:rPr>
          <w:sz w:val="20"/>
          <w:szCs w:val="20"/>
          <w:lang w:eastAsia="en-US"/>
        </w:rPr>
      </w:pPr>
      <w:r>
        <w:rPr>
          <w:sz w:val="20"/>
          <w:szCs w:val="20"/>
          <w:lang w:eastAsia="en-US"/>
        </w:rPr>
        <w:t>Dimensionamento dos relevos do piso tátil de alerta e relevo do piso tátil de alerta</w:t>
      </w:r>
    </w:p>
    <w:p w:rsidR="007D17A1" w:rsidRDefault="007D17A1" w:rsidP="007D17A1">
      <w:pPr>
        <w:spacing w:after="0" w:line="360" w:lineRule="auto"/>
        <w:jc w:val="center"/>
        <w:rPr>
          <w:sz w:val="20"/>
          <w:szCs w:val="20"/>
          <w:lang w:eastAsia="en-US"/>
        </w:rPr>
      </w:pPr>
      <w:r>
        <w:rPr>
          <w:sz w:val="20"/>
          <w:szCs w:val="20"/>
          <w:lang w:eastAsia="en-US"/>
        </w:rPr>
        <w:t>Fonte: NBR 16537/2016 (tabela 1)</w:t>
      </w:r>
    </w:p>
    <w:p w:rsidR="007D17A1" w:rsidRDefault="007D17A1" w:rsidP="007D17A1">
      <w:pPr>
        <w:spacing w:after="0" w:line="360" w:lineRule="auto"/>
        <w:jc w:val="center"/>
        <w:rPr>
          <w:sz w:val="20"/>
          <w:szCs w:val="20"/>
          <w:lang w:eastAsia="en-US"/>
        </w:rPr>
      </w:pPr>
    </w:p>
    <w:p w:rsidR="007D17A1" w:rsidRDefault="007D17A1" w:rsidP="007D17A1">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rsidR="007D17A1" w:rsidRDefault="007D17A1" w:rsidP="007D17A1">
      <w:pPr>
        <w:autoSpaceDE w:val="0"/>
        <w:autoSpaceDN w:val="0"/>
        <w:adjustRightInd w:val="0"/>
      </w:pPr>
    </w:p>
    <w:p w:rsidR="007D17A1" w:rsidRDefault="007D17A1" w:rsidP="007D17A1">
      <w:pPr>
        <w:autoSpaceDE w:val="0"/>
        <w:autoSpaceDN w:val="0"/>
        <w:adjustRightInd w:val="0"/>
        <w:jc w:val="center"/>
      </w:pPr>
      <w:r>
        <w:rPr>
          <w:noProof/>
        </w:rPr>
        <w:lastRenderedPageBreak/>
        <w:drawing>
          <wp:inline distT="0" distB="0" distL="0" distR="0" wp14:anchorId="435D14A9" wp14:editId="64EE6D2F">
            <wp:extent cx="4953000" cy="3058592"/>
            <wp:effectExtent l="0" t="0" r="0" b="889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rsidR="007D17A1" w:rsidRPr="00267ED9" w:rsidRDefault="007D17A1" w:rsidP="007D17A1">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rsidR="007D17A1" w:rsidRDefault="007D17A1" w:rsidP="007D17A1">
      <w:pPr>
        <w:spacing w:after="0" w:line="360" w:lineRule="auto"/>
        <w:jc w:val="center"/>
        <w:rPr>
          <w:sz w:val="20"/>
          <w:szCs w:val="20"/>
          <w:lang w:eastAsia="en-US"/>
        </w:rPr>
      </w:pPr>
      <w:r>
        <w:rPr>
          <w:sz w:val="20"/>
          <w:szCs w:val="20"/>
          <w:lang w:eastAsia="en-US"/>
        </w:rPr>
        <w:t>Fonte: NBR 16537/2016 (tabela 1)</w:t>
      </w:r>
    </w:p>
    <w:p w:rsidR="007D17A1" w:rsidRDefault="007D17A1" w:rsidP="007D17A1">
      <w:pPr>
        <w:spacing w:after="0" w:line="360" w:lineRule="auto"/>
        <w:jc w:val="center"/>
        <w:rPr>
          <w:sz w:val="20"/>
          <w:szCs w:val="20"/>
          <w:lang w:eastAsia="en-US"/>
        </w:rPr>
      </w:pPr>
    </w:p>
    <w:p w:rsidR="007D17A1" w:rsidRDefault="007D17A1" w:rsidP="007D17A1">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rsidR="007D17A1" w:rsidRDefault="007D17A1" w:rsidP="007D17A1">
      <w:pPr>
        <w:autoSpaceDE w:val="0"/>
        <w:autoSpaceDN w:val="0"/>
        <w:adjustRightInd w:val="0"/>
        <w:spacing w:after="0"/>
        <w:jc w:val="both"/>
      </w:pPr>
    </w:p>
    <w:p w:rsidR="002777D1" w:rsidRDefault="002777D1" w:rsidP="00D74F30">
      <w:pPr>
        <w:autoSpaceDE w:val="0"/>
        <w:autoSpaceDN w:val="0"/>
        <w:adjustRightInd w:val="0"/>
        <w:spacing w:after="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D74F30" w:rsidRDefault="00D74F30" w:rsidP="00D74F30">
      <w:pPr>
        <w:autoSpaceDE w:val="0"/>
        <w:autoSpaceDN w:val="0"/>
        <w:adjustRightInd w:val="0"/>
        <w:spacing w:after="0"/>
        <w:jc w:val="both"/>
      </w:pPr>
    </w:p>
    <w:p w:rsidR="00D74F30" w:rsidRPr="00D74F30" w:rsidRDefault="00D74F30" w:rsidP="00D74F30">
      <w:pPr>
        <w:autoSpaceDE w:val="0"/>
        <w:autoSpaceDN w:val="0"/>
        <w:adjustRightInd w:val="0"/>
        <w:spacing w:after="0"/>
        <w:jc w:val="both"/>
      </w:pPr>
      <w:r w:rsidRPr="00D74F30">
        <w:t>Quando houver necessidade de realização de cortes e emendas na sinalização tátil, é recomendável</w:t>
      </w:r>
    </w:p>
    <w:p w:rsidR="00D74F30" w:rsidRDefault="00D74F30" w:rsidP="00D74F30">
      <w:pPr>
        <w:autoSpaceDE w:val="0"/>
        <w:autoSpaceDN w:val="0"/>
        <w:adjustRightInd w:val="0"/>
        <w:spacing w:after="0"/>
        <w:jc w:val="both"/>
      </w:pPr>
      <w:proofErr w:type="gramStart"/>
      <w:r w:rsidRPr="00D74F30">
        <w:t>preservar</w:t>
      </w:r>
      <w:proofErr w:type="gramEnd"/>
      <w:r w:rsidRPr="00D74F30">
        <w:t xml:space="preserve"> ao máximo a continuidade do relevo, conforme as Figuras 80 e 81</w:t>
      </w:r>
      <w:r w:rsidRPr="00D74F30">
        <w:t xml:space="preserve"> da NBR 16537/2016</w:t>
      </w:r>
      <w:r>
        <w:t>.</w:t>
      </w:r>
    </w:p>
    <w:p w:rsidR="00D74F30" w:rsidRPr="00D74F30" w:rsidRDefault="00D74F30" w:rsidP="00D74F30">
      <w:pPr>
        <w:autoSpaceDE w:val="0"/>
        <w:autoSpaceDN w:val="0"/>
        <w:adjustRightInd w:val="0"/>
        <w:spacing w:after="0"/>
        <w:jc w:val="both"/>
      </w:pPr>
    </w:p>
    <w:p w:rsidR="00D74F30" w:rsidRDefault="00D74F30" w:rsidP="00D74F30">
      <w:pPr>
        <w:autoSpaceDE w:val="0"/>
        <w:autoSpaceDN w:val="0"/>
        <w:adjustRightInd w:val="0"/>
        <w:jc w:val="center"/>
      </w:pPr>
      <w:r>
        <w:rPr>
          <w:noProof/>
        </w:rPr>
        <w:drawing>
          <wp:inline distT="0" distB="0" distL="0" distR="0" wp14:anchorId="709F273E" wp14:editId="46ECF318">
            <wp:extent cx="4562709" cy="2295525"/>
            <wp:effectExtent l="0" t="0" r="9525"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9914" cy="2304181"/>
                    </a:xfrm>
                    <a:prstGeom prst="rect">
                      <a:avLst/>
                    </a:prstGeom>
                  </pic:spPr>
                </pic:pic>
              </a:graphicData>
            </a:graphic>
          </wp:inline>
        </w:drawing>
      </w:r>
    </w:p>
    <w:p w:rsidR="00D74F30" w:rsidRDefault="00D74F30" w:rsidP="00D74F30">
      <w:pPr>
        <w:autoSpaceDE w:val="0"/>
        <w:autoSpaceDN w:val="0"/>
        <w:adjustRightInd w:val="0"/>
        <w:jc w:val="center"/>
      </w:pPr>
    </w:p>
    <w:p w:rsidR="00D74F30" w:rsidRDefault="00D74F30" w:rsidP="00D74F30">
      <w:pPr>
        <w:autoSpaceDE w:val="0"/>
        <w:autoSpaceDN w:val="0"/>
        <w:adjustRightInd w:val="0"/>
        <w:jc w:val="center"/>
      </w:pPr>
      <w:r>
        <w:rPr>
          <w:noProof/>
        </w:rPr>
        <w:drawing>
          <wp:inline distT="0" distB="0" distL="0" distR="0" wp14:anchorId="3AC1D022" wp14:editId="69870889">
            <wp:extent cx="4448308" cy="1552575"/>
            <wp:effectExtent l="0" t="0" r="9525"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56649" cy="1555486"/>
                    </a:xfrm>
                    <a:prstGeom prst="rect">
                      <a:avLst/>
                    </a:prstGeom>
                  </pic:spPr>
                </pic:pic>
              </a:graphicData>
            </a:graphic>
          </wp:inline>
        </w:drawing>
      </w:r>
    </w:p>
    <w:p w:rsidR="00D74F30" w:rsidRPr="00267ED9" w:rsidRDefault="00D74F30" w:rsidP="00D74F30">
      <w:pPr>
        <w:spacing w:after="0" w:line="360" w:lineRule="auto"/>
        <w:jc w:val="center"/>
        <w:rPr>
          <w:sz w:val="20"/>
          <w:szCs w:val="20"/>
          <w:lang w:eastAsia="en-US"/>
        </w:rPr>
      </w:pPr>
      <w:r>
        <w:rPr>
          <w:sz w:val="20"/>
          <w:szCs w:val="20"/>
          <w:lang w:eastAsia="en-US"/>
        </w:rPr>
        <w:t>Figuras 80 e 81 da NBR 16537/2016</w:t>
      </w:r>
    </w:p>
    <w:p w:rsidR="00D74F30" w:rsidRDefault="00D74F30" w:rsidP="00D74F30">
      <w:pPr>
        <w:spacing w:after="0" w:line="360" w:lineRule="auto"/>
        <w:jc w:val="center"/>
        <w:rPr>
          <w:sz w:val="20"/>
          <w:szCs w:val="20"/>
          <w:lang w:eastAsia="en-US"/>
        </w:rPr>
      </w:pPr>
      <w:r>
        <w:rPr>
          <w:sz w:val="20"/>
          <w:szCs w:val="20"/>
          <w:lang w:eastAsia="en-US"/>
        </w:rPr>
        <w:t>Fonte: NBR 16537/2016</w:t>
      </w:r>
    </w:p>
    <w:p w:rsidR="00D74F30" w:rsidRDefault="00D74F30" w:rsidP="00D74F30">
      <w:pPr>
        <w:autoSpaceDE w:val="0"/>
        <w:autoSpaceDN w:val="0"/>
        <w:adjustRightInd w:val="0"/>
        <w:spacing w:after="0"/>
        <w:jc w:val="both"/>
      </w:pPr>
      <w:r w:rsidRPr="00D74F30">
        <w:t>Para os pisos táteis de alerta, deve ser evitado o corte das peças no alinhamento dos relevos,</w:t>
      </w:r>
      <w:r>
        <w:t xml:space="preserve"> </w:t>
      </w:r>
      <w:r w:rsidRPr="00D74F30">
        <w:t xml:space="preserve">podendo ser seguidos </w:t>
      </w:r>
      <w:r w:rsidRPr="00D74F30">
        <w:t xml:space="preserve">os exemplos das Figuras 82 e 83 </w:t>
      </w:r>
      <w:r w:rsidRPr="00D74F30">
        <w:t>da NBR 16537/2016</w:t>
      </w:r>
      <w:r w:rsidRPr="00D74F30">
        <w:t>.</w:t>
      </w:r>
    </w:p>
    <w:p w:rsidR="00D74F30" w:rsidRPr="00D74F30" w:rsidRDefault="00D74F30" w:rsidP="00D74F30">
      <w:pPr>
        <w:autoSpaceDE w:val="0"/>
        <w:autoSpaceDN w:val="0"/>
        <w:adjustRightInd w:val="0"/>
        <w:spacing w:after="0"/>
        <w:jc w:val="both"/>
      </w:pPr>
    </w:p>
    <w:p w:rsidR="00D74F30" w:rsidRDefault="00D74F30" w:rsidP="00D74F30">
      <w:pPr>
        <w:spacing w:after="0" w:line="360" w:lineRule="auto"/>
        <w:jc w:val="center"/>
        <w:rPr>
          <w:sz w:val="20"/>
          <w:szCs w:val="20"/>
          <w:lang w:eastAsia="en-US"/>
        </w:rPr>
      </w:pPr>
      <w:r>
        <w:rPr>
          <w:noProof/>
        </w:rPr>
        <w:drawing>
          <wp:inline distT="0" distB="0" distL="0" distR="0" wp14:anchorId="5D6205CA" wp14:editId="60F10DE0">
            <wp:extent cx="6908608" cy="3857625"/>
            <wp:effectExtent l="0" t="0" r="6985"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910947" cy="3858931"/>
                    </a:xfrm>
                    <a:prstGeom prst="rect">
                      <a:avLst/>
                    </a:prstGeom>
                  </pic:spPr>
                </pic:pic>
              </a:graphicData>
            </a:graphic>
          </wp:inline>
        </w:drawing>
      </w:r>
    </w:p>
    <w:p w:rsidR="00D74F30" w:rsidRPr="00267ED9" w:rsidRDefault="00D74F30" w:rsidP="00D74F30">
      <w:pPr>
        <w:spacing w:after="0" w:line="360" w:lineRule="auto"/>
        <w:jc w:val="center"/>
        <w:rPr>
          <w:sz w:val="20"/>
          <w:szCs w:val="20"/>
          <w:lang w:eastAsia="en-US"/>
        </w:rPr>
      </w:pPr>
      <w:r>
        <w:rPr>
          <w:sz w:val="20"/>
          <w:szCs w:val="20"/>
          <w:lang w:eastAsia="en-US"/>
        </w:rPr>
        <w:t>Figuras 82 e 83</w:t>
      </w:r>
      <w:r>
        <w:rPr>
          <w:sz w:val="20"/>
          <w:szCs w:val="20"/>
          <w:lang w:eastAsia="en-US"/>
        </w:rPr>
        <w:t xml:space="preserve"> da NBR 16537/2016</w:t>
      </w:r>
    </w:p>
    <w:p w:rsidR="00D74F30" w:rsidRDefault="00D74F30" w:rsidP="00D74F30">
      <w:pPr>
        <w:spacing w:after="0" w:line="360" w:lineRule="auto"/>
        <w:jc w:val="center"/>
        <w:rPr>
          <w:sz w:val="20"/>
          <w:szCs w:val="20"/>
          <w:lang w:eastAsia="en-US"/>
        </w:rPr>
      </w:pPr>
      <w:r>
        <w:rPr>
          <w:sz w:val="20"/>
          <w:szCs w:val="20"/>
          <w:lang w:eastAsia="en-US"/>
        </w:rPr>
        <w:t>Fonte: NBR 16537/2016</w:t>
      </w:r>
    </w:p>
    <w:p w:rsidR="00D74F30" w:rsidRDefault="00D74F30" w:rsidP="00D74F30">
      <w:pPr>
        <w:spacing w:after="0" w:line="360" w:lineRule="auto"/>
        <w:jc w:val="center"/>
        <w:rPr>
          <w:sz w:val="20"/>
          <w:szCs w:val="20"/>
          <w:lang w:eastAsia="en-US"/>
        </w:rPr>
      </w:pPr>
    </w:p>
    <w:p w:rsidR="00D74F30" w:rsidRDefault="00D74F30" w:rsidP="00D74F30">
      <w:pPr>
        <w:autoSpaceDE w:val="0"/>
        <w:autoSpaceDN w:val="0"/>
        <w:adjustRightInd w:val="0"/>
        <w:jc w:val="both"/>
      </w:pPr>
    </w:p>
    <w:p w:rsidR="00D74F30" w:rsidRDefault="00D74F30" w:rsidP="00D74F30">
      <w:pPr>
        <w:autoSpaceDE w:val="0"/>
        <w:autoSpaceDN w:val="0"/>
        <w:adjustRightInd w:val="0"/>
        <w:jc w:val="both"/>
      </w:pPr>
    </w:p>
    <w:p w:rsidR="00D74F30" w:rsidRDefault="00D74F30" w:rsidP="00D74F30">
      <w:pPr>
        <w:autoSpaceDE w:val="0"/>
        <w:autoSpaceDN w:val="0"/>
        <w:adjustRightInd w:val="0"/>
        <w:jc w:val="both"/>
      </w:pPr>
    </w:p>
    <w:p w:rsidR="00D74F30" w:rsidRDefault="00D74F30" w:rsidP="00D74F30">
      <w:pPr>
        <w:autoSpaceDE w:val="0"/>
        <w:autoSpaceDN w:val="0"/>
        <w:adjustRightInd w:val="0"/>
        <w:jc w:val="both"/>
      </w:pPr>
    </w:p>
    <w:p w:rsidR="00D74F30" w:rsidRDefault="00D74F30" w:rsidP="00D74F30">
      <w:pPr>
        <w:autoSpaceDE w:val="0"/>
        <w:autoSpaceDN w:val="0"/>
        <w:adjustRightInd w:val="0"/>
        <w:jc w:val="both"/>
      </w:pPr>
    </w:p>
    <w:p w:rsidR="00D74F30" w:rsidRPr="00CC4370" w:rsidRDefault="00D74F30" w:rsidP="002777D1">
      <w:pPr>
        <w:autoSpaceDE w:val="0"/>
        <w:autoSpaceDN w:val="0"/>
        <w:adjustRightInd w:val="0"/>
        <w:jc w:val="both"/>
      </w:pPr>
    </w:p>
    <w:p w:rsidR="00581FB2" w:rsidRDefault="00581FB2" w:rsidP="00581FB2">
      <w:pPr>
        <w:pStyle w:val="Legenda"/>
      </w:pPr>
    </w:p>
    <w:p w:rsidR="00536B32" w:rsidRPr="007D17A1" w:rsidRDefault="00536B32" w:rsidP="003E48E3">
      <w:pPr>
        <w:pStyle w:val="Ttulo2"/>
        <w:numPr>
          <w:ilvl w:val="1"/>
          <w:numId w:val="23"/>
        </w:numPr>
        <w:rPr>
          <w:highlight w:val="yellow"/>
        </w:rPr>
      </w:pPr>
      <w:bookmarkStart w:id="18" w:name="_Toc71056404"/>
      <w:r w:rsidRPr="007D17A1">
        <w:rPr>
          <w:highlight w:val="yellow"/>
        </w:rPr>
        <w:t>Pintura em Piso</w:t>
      </w:r>
      <w:bookmarkEnd w:id="18"/>
    </w:p>
    <w:p w:rsidR="00536B32" w:rsidRPr="00A752DA" w:rsidRDefault="00536B32" w:rsidP="00536B32">
      <w:pPr>
        <w:spacing w:after="0" w:line="240" w:lineRule="auto"/>
        <w:jc w:val="both"/>
        <w:rPr>
          <w:sz w:val="20"/>
          <w:szCs w:val="20"/>
        </w:rPr>
      </w:pPr>
    </w:p>
    <w:p w:rsidR="00536B32" w:rsidRDefault="00536B32" w:rsidP="00536B32">
      <w:pPr>
        <w:jc w:val="both"/>
        <w:rPr>
          <w:bCs/>
        </w:rPr>
      </w:pPr>
      <w:r>
        <w:rPr>
          <w:bCs/>
        </w:rPr>
        <w:t xml:space="preserve">Deverá ser verificada em projeto, </w:t>
      </w:r>
      <w:r w:rsidR="00FF6FAA">
        <w:rPr>
          <w:bCs/>
        </w:rPr>
        <w:t>o local que receberá pintura em piso</w:t>
      </w:r>
      <w:r>
        <w:rPr>
          <w:bCs/>
        </w:rPr>
        <w:t>.</w:t>
      </w:r>
    </w:p>
    <w:p w:rsidR="00E029AF" w:rsidRDefault="00E029AF" w:rsidP="00E029AF">
      <w:pPr>
        <w:jc w:val="both"/>
      </w:pPr>
      <w:r>
        <w:t>Aplicações:</w:t>
      </w:r>
    </w:p>
    <w:p w:rsidR="002777D1" w:rsidRDefault="002777D1" w:rsidP="002777D1">
      <w:pPr>
        <w:pStyle w:val="PargrafodaLista"/>
        <w:numPr>
          <w:ilvl w:val="0"/>
          <w:numId w:val="19"/>
        </w:numPr>
        <w:jc w:val="both"/>
      </w:pPr>
      <w:r>
        <w:t>Sinalização de vaga de estacionamento para idoso;</w:t>
      </w:r>
    </w:p>
    <w:p w:rsidR="002777D1" w:rsidRDefault="002777D1" w:rsidP="002777D1">
      <w:pPr>
        <w:pStyle w:val="PargrafodaLista"/>
        <w:numPr>
          <w:ilvl w:val="0"/>
          <w:numId w:val="19"/>
        </w:numPr>
        <w:jc w:val="both"/>
      </w:pPr>
      <w:r>
        <w:t>Sinalização de vaga de estacionamento para pessoas com deficiência;</w:t>
      </w:r>
    </w:p>
    <w:p w:rsidR="002777D1" w:rsidRPr="00DF03A8" w:rsidRDefault="002777D1" w:rsidP="002777D1">
      <w:pPr>
        <w:pStyle w:val="PargrafodaLista"/>
        <w:numPr>
          <w:ilvl w:val="0"/>
          <w:numId w:val="19"/>
        </w:numPr>
        <w:jc w:val="both"/>
        <w:rPr>
          <w:highlight w:val="yellow"/>
        </w:rPr>
      </w:pPr>
      <w:r w:rsidRPr="00DF03A8">
        <w:rPr>
          <w:highlight w:val="yellow"/>
        </w:rPr>
        <w:t>Travessia de pedestres;</w:t>
      </w:r>
    </w:p>
    <w:p w:rsidR="002777D1" w:rsidRDefault="002777D1" w:rsidP="002777D1">
      <w:pPr>
        <w:pStyle w:val="PargrafodaLista"/>
        <w:numPr>
          <w:ilvl w:val="0"/>
          <w:numId w:val="19"/>
        </w:numPr>
        <w:jc w:val="both"/>
      </w:pPr>
      <w:r>
        <w:t>Escadas, rampas e patamares;</w:t>
      </w:r>
    </w:p>
    <w:p w:rsidR="002777D1" w:rsidRDefault="002777D1" w:rsidP="002777D1">
      <w:pPr>
        <w:pStyle w:val="PargrafodaLista"/>
        <w:numPr>
          <w:ilvl w:val="0"/>
          <w:numId w:val="19"/>
        </w:numPr>
        <w:jc w:val="both"/>
      </w:pPr>
      <w:r>
        <w:t>Guia de balizamento;</w:t>
      </w:r>
    </w:p>
    <w:p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rsidR="00536B32" w:rsidRDefault="00536B32" w:rsidP="00536B32">
      <w:pPr>
        <w:jc w:val="both"/>
      </w:pPr>
      <w:r>
        <w:t xml:space="preserve">Após o preparo do </w:t>
      </w:r>
      <w:hyperlink r:id="rId21" w:tooltip="piso" w:history="1">
        <w:r w:rsidRPr="00797DA9">
          <w:t>piso</w:t>
        </w:r>
      </w:hyperlink>
      <w:r>
        <w:t xml:space="preserve"> e da tinta para piso, pode-se aplicar a primeira demão, com rolo de tinta. Após a secagem, aplicar a segunda demão. </w:t>
      </w:r>
    </w:p>
    <w:p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rsidR="00DF03A8" w:rsidRPr="00211B90" w:rsidRDefault="00DF03A8" w:rsidP="00DF03A8">
      <w:pPr>
        <w:pStyle w:val="Ttulo2"/>
        <w:numPr>
          <w:ilvl w:val="1"/>
          <w:numId w:val="23"/>
        </w:numPr>
        <w:rPr>
          <w:highlight w:val="yellow"/>
        </w:rPr>
      </w:pPr>
      <w:bookmarkStart w:id="19" w:name="_Toc71056405"/>
      <w:r w:rsidRPr="00211B90">
        <w:rPr>
          <w:highlight w:val="yellow"/>
        </w:rPr>
        <w:t>Travessia Elevada</w:t>
      </w:r>
      <w:bookmarkEnd w:id="19"/>
    </w:p>
    <w:p w:rsidR="00DF03A8" w:rsidRDefault="00DF03A8" w:rsidP="00EF1ED0">
      <w:pPr>
        <w:jc w:val="both"/>
      </w:pPr>
    </w:p>
    <w:p w:rsidR="00DF03A8" w:rsidRDefault="00DF03A8" w:rsidP="00EF1ED0">
      <w:pPr>
        <w:jc w:val="both"/>
      </w:pPr>
      <w:r>
        <w:t xml:space="preserve">Antes da execução da travessia, deverá ser consultado o Departamento de Trânsito do Município para verificar as dimensões corretas, conforme Normas e legislações municipais. </w:t>
      </w:r>
    </w:p>
    <w:p w:rsidR="00DF03A8" w:rsidRDefault="00DF03A8" w:rsidP="00EF1ED0">
      <w:pPr>
        <w:jc w:val="both"/>
      </w:pPr>
      <w:r>
        <w:t>Deverá ser conferido “in loco” pela Construtora responsável, a altura do meio fio a fim de nivelar om o nível final do piso acabado da Travessia.</w:t>
      </w:r>
    </w:p>
    <w:p w:rsidR="00DF03A8" w:rsidRDefault="00DF03A8" w:rsidP="00EF1ED0">
      <w:pPr>
        <w:jc w:val="both"/>
      </w:pPr>
      <w:r>
        <w:t>O material que está sendo considerado é o concreto betuminoso, podendo ser alterado caso a fiscalização do município ou o Departamento de Trânsito julguem necessário.</w:t>
      </w:r>
    </w:p>
    <w:p w:rsidR="00DF03A8" w:rsidRDefault="00DF03A8" w:rsidP="00EF1ED0">
      <w:pPr>
        <w:jc w:val="both"/>
      </w:pPr>
      <w:r>
        <w:t>A colocação do piso tátil deverá seguir as orientações conforme projeto e NBR 16537/2016</w:t>
      </w:r>
      <w:r w:rsidR="00211B90">
        <w:t>.</w:t>
      </w:r>
    </w:p>
    <w:p w:rsidR="00E74933" w:rsidRDefault="00E74933" w:rsidP="00E74933">
      <w:pPr>
        <w:pStyle w:val="Ttulo2"/>
      </w:pPr>
    </w:p>
    <w:p w:rsidR="00E16C22" w:rsidRDefault="00E16C22" w:rsidP="003E48E3">
      <w:pPr>
        <w:pStyle w:val="Ttulo2"/>
        <w:numPr>
          <w:ilvl w:val="1"/>
          <w:numId w:val="23"/>
        </w:numPr>
      </w:pPr>
      <w:bookmarkStart w:id="20" w:name="_Toc71056406"/>
      <w:r w:rsidRPr="003E48E3">
        <w:t>Símbolo vaga P.C.D e Idoso.</w:t>
      </w:r>
      <w:bookmarkEnd w:id="20"/>
    </w:p>
    <w:p w:rsidR="003E48E3" w:rsidRPr="003E48E3" w:rsidRDefault="003E48E3" w:rsidP="00E74933">
      <w:pPr>
        <w:pStyle w:val="Ttulo2"/>
      </w:pPr>
    </w:p>
    <w:p w:rsidR="00BA0D75" w:rsidRDefault="000545A1" w:rsidP="000545A1">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rsidR="000545A1" w:rsidRPr="00CC4370" w:rsidRDefault="000545A1" w:rsidP="000545A1">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rsidR="000545A1" w:rsidRDefault="000545A1" w:rsidP="000545A1">
      <w:pPr>
        <w:jc w:val="both"/>
        <w:rPr>
          <w:bCs/>
        </w:rPr>
      </w:pPr>
    </w:p>
    <w:p w:rsidR="000545A1" w:rsidRDefault="000545A1" w:rsidP="000545A1">
      <w:pPr>
        <w:jc w:val="center"/>
        <w:rPr>
          <w:lang w:eastAsia="en-US"/>
        </w:rPr>
      </w:pPr>
      <w:r>
        <w:rPr>
          <w:noProof/>
        </w:rPr>
        <w:drawing>
          <wp:inline distT="0" distB="0" distL="0" distR="0" wp14:anchorId="7F61DA6D" wp14:editId="68057CDC">
            <wp:extent cx="5174495" cy="1913861"/>
            <wp:effectExtent l="0" t="0" r="7620" b="0"/>
            <wp:docPr id="110" name="Imagem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7760" cy="1922466"/>
                    </a:xfrm>
                    <a:prstGeom prst="rect">
                      <a:avLst/>
                    </a:prstGeom>
                  </pic:spPr>
                </pic:pic>
              </a:graphicData>
            </a:graphic>
          </wp:inline>
        </w:drawing>
      </w:r>
    </w:p>
    <w:p w:rsidR="000545A1" w:rsidRPr="00267ED9" w:rsidRDefault="000545A1" w:rsidP="000545A1">
      <w:pPr>
        <w:spacing w:after="0" w:line="360" w:lineRule="auto"/>
        <w:jc w:val="center"/>
        <w:rPr>
          <w:sz w:val="20"/>
          <w:szCs w:val="20"/>
          <w:lang w:eastAsia="en-US"/>
        </w:rPr>
      </w:pPr>
      <w:r>
        <w:rPr>
          <w:sz w:val="20"/>
          <w:szCs w:val="20"/>
          <w:lang w:eastAsia="en-US"/>
        </w:rPr>
        <w:t>Símbolo Internacional de acesso</w:t>
      </w:r>
    </w:p>
    <w:p w:rsidR="000545A1" w:rsidRDefault="000545A1" w:rsidP="000545A1">
      <w:pPr>
        <w:spacing w:after="0" w:line="360" w:lineRule="auto"/>
        <w:jc w:val="center"/>
        <w:rPr>
          <w:sz w:val="20"/>
          <w:szCs w:val="20"/>
          <w:lang w:eastAsia="en-US"/>
        </w:rPr>
      </w:pPr>
      <w:r>
        <w:rPr>
          <w:sz w:val="20"/>
          <w:szCs w:val="20"/>
          <w:lang w:eastAsia="en-US"/>
        </w:rPr>
        <w:t>Fonte: NBR 9050/2020</w:t>
      </w:r>
    </w:p>
    <w:p w:rsidR="000545A1" w:rsidRDefault="000545A1" w:rsidP="000545A1">
      <w:pPr>
        <w:rPr>
          <w:bCs/>
        </w:rPr>
      </w:pPr>
    </w:p>
    <w:p w:rsidR="000545A1" w:rsidRDefault="000545A1" w:rsidP="000545A1">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rsidR="000545A1" w:rsidRPr="002646B4" w:rsidRDefault="000545A1" w:rsidP="000545A1">
      <w:pPr>
        <w:pStyle w:val="PargrafodaLista"/>
        <w:numPr>
          <w:ilvl w:val="0"/>
          <w:numId w:val="19"/>
        </w:numPr>
        <w:jc w:val="both"/>
      </w:pPr>
      <w:r w:rsidRPr="002646B4">
        <w:t>Ser demarcadas por marca delimitadora de estacionamento regulamentado, com largura de 0,20m;</w:t>
      </w:r>
    </w:p>
    <w:p w:rsidR="000545A1" w:rsidRDefault="000545A1" w:rsidP="000545A1">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rsidR="000545A1" w:rsidRDefault="000545A1" w:rsidP="000545A1">
      <w:pPr>
        <w:pStyle w:val="PargrafodaLista"/>
        <w:numPr>
          <w:ilvl w:val="0"/>
          <w:numId w:val="19"/>
        </w:numPr>
        <w:jc w:val="both"/>
      </w:pPr>
      <w:r w:rsidRPr="002646B4">
        <w:t xml:space="preserve">Deve estar sempre voltada para o fluxo </w:t>
      </w:r>
      <w:r>
        <w:t>veicular e paralela ao meio fio;</w:t>
      </w:r>
    </w:p>
    <w:p w:rsidR="000545A1" w:rsidRDefault="000545A1" w:rsidP="000545A1">
      <w:pPr>
        <w:spacing w:after="0" w:line="360" w:lineRule="auto"/>
        <w:jc w:val="center"/>
        <w:rPr>
          <w:sz w:val="20"/>
          <w:szCs w:val="20"/>
          <w:lang w:eastAsia="en-US"/>
        </w:rPr>
      </w:pPr>
      <w:r>
        <w:rPr>
          <w:noProof/>
        </w:rPr>
        <w:drawing>
          <wp:inline distT="0" distB="0" distL="0" distR="0" wp14:anchorId="3593E81A" wp14:editId="063C01AB">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817214" cy="1000250"/>
                    </a:xfrm>
                    <a:prstGeom prst="rect">
                      <a:avLst/>
                    </a:prstGeom>
                  </pic:spPr>
                </pic:pic>
              </a:graphicData>
            </a:graphic>
          </wp:inline>
        </w:drawing>
      </w:r>
    </w:p>
    <w:p w:rsidR="000545A1" w:rsidRPr="00267ED9" w:rsidRDefault="000545A1" w:rsidP="000545A1">
      <w:pPr>
        <w:spacing w:after="0" w:line="360" w:lineRule="auto"/>
        <w:jc w:val="center"/>
        <w:rPr>
          <w:sz w:val="20"/>
          <w:szCs w:val="20"/>
          <w:lang w:eastAsia="en-US"/>
        </w:rPr>
      </w:pPr>
      <w:r>
        <w:rPr>
          <w:sz w:val="20"/>
          <w:szCs w:val="20"/>
          <w:lang w:eastAsia="en-US"/>
        </w:rPr>
        <w:t>Sinalização Idoso</w:t>
      </w:r>
    </w:p>
    <w:p w:rsidR="000545A1" w:rsidRDefault="000545A1" w:rsidP="000545A1">
      <w:pPr>
        <w:spacing w:after="0" w:line="360" w:lineRule="auto"/>
        <w:jc w:val="center"/>
        <w:rPr>
          <w:bCs/>
        </w:rPr>
      </w:pPr>
      <w:r>
        <w:rPr>
          <w:sz w:val="20"/>
          <w:szCs w:val="20"/>
          <w:lang w:eastAsia="en-US"/>
        </w:rPr>
        <w:t xml:space="preserve">Fonte: CET </w:t>
      </w:r>
      <w:r>
        <w:rPr>
          <w:bCs/>
        </w:rPr>
        <w:t>Manual de sinalização Viária – Idoso</w:t>
      </w:r>
    </w:p>
    <w:p w:rsidR="000545A1" w:rsidRDefault="000545A1" w:rsidP="000545A1">
      <w:pPr>
        <w:spacing w:after="0" w:line="360" w:lineRule="auto"/>
        <w:jc w:val="center"/>
        <w:rPr>
          <w:bCs/>
        </w:rPr>
      </w:pPr>
    </w:p>
    <w:p w:rsidR="000545A1" w:rsidRDefault="000545A1" w:rsidP="000545A1">
      <w:pPr>
        <w:pStyle w:val="Ttulo2"/>
        <w:numPr>
          <w:ilvl w:val="1"/>
          <w:numId w:val="23"/>
        </w:numPr>
      </w:pPr>
      <w:bookmarkStart w:id="21" w:name="_Toc52316952"/>
      <w:bookmarkStart w:id="22" w:name="_Toc71056407"/>
      <w:r w:rsidRPr="003E48E3">
        <w:t>Vaga P.C.D</w:t>
      </w:r>
      <w:bookmarkEnd w:id="21"/>
      <w:bookmarkEnd w:id="22"/>
      <w:r w:rsidRPr="003E48E3">
        <w:t xml:space="preserve"> </w:t>
      </w:r>
    </w:p>
    <w:p w:rsidR="000545A1" w:rsidRPr="003E48E3" w:rsidRDefault="000545A1" w:rsidP="000545A1">
      <w:pPr>
        <w:pStyle w:val="Ttulo2"/>
      </w:pPr>
    </w:p>
    <w:p w:rsidR="000545A1" w:rsidRDefault="000545A1" w:rsidP="000545A1">
      <w:pPr>
        <w:jc w:val="both"/>
        <w:rPr>
          <w:bCs/>
        </w:rPr>
      </w:pPr>
      <w:r>
        <w:rPr>
          <w:bCs/>
        </w:rPr>
        <w:t xml:space="preserve">Para a vaga acessível localizada na rua, foi utilizada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rsidR="000545A1" w:rsidRPr="005B55A1" w:rsidRDefault="000545A1" w:rsidP="000545A1">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rsidR="00E74933" w:rsidRDefault="00E74933" w:rsidP="00E74933">
      <w:pPr>
        <w:pStyle w:val="Ttulo2"/>
      </w:pPr>
    </w:p>
    <w:p w:rsidR="000048D4" w:rsidRDefault="000048D4" w:rsidP="000048D4">
      <w:pPr>
        <w:jc w:val="both"/>
        <w:rPr>
          <w:bCs/>
        </w:rPr>
      </w:pPr>
      <w:r>
        <w:rPr>
          <w:bCs/>
        </w:rPr>
        <w:t>Na vaga P.C.D</w:t>
      </w:r>
      <w:r w:rsidRPr="007E4C2B">
        <w:rPr>
          <w:bCs/>
        </w:rPr>
        <w:t xml:space="preserve">. </w:t>
      </w:r>
      <w:r w:rsidR="008A60A5">
        <w:rPr>
          <w:bCs/>
        </w:rPr>
        <w:t xml:space="preserve">interna da escola, </w:t>
      </w:r>
      <w:r w:rsidRPr="007E4C2B">
        <w:rPr>
          <w:bCs/>
        </w:rPr>
        <w:t xml:space="preserve">conforme a </w:t>
      </w:r>
      <w:r w:rsidRPr="00E42EC2">
        <w:rPr>
          <w:b/>
          <w:bCs/>
        </w:rPr>
        <w:t>CET – Manual de Sinalização Urbana</w:t>
      </w:r>
      <w:r w:rsidRPr="007E4C2B">
        <w:rPr>
          <w:bCs/>
        </w:rPr>
        <w:t>, a marca de canalização, denominada área de proteção, é constituída de uma linha de canalização de</w:t>
      </w:r>
      <w:r>
        <w:rPr>
          <w:bCs/>
        </w:rPr>
        <w:t xml:space="preserve"> </w:t>
      </w:r>
      <w:r w:rsidRPr="007E4C2B">
        <w:rPr>
          <w:bCs/>
        </w:rPr>
        <w:t>0,10m de largura e de um zebrado de preenchimento constituído de linhas</w:t>
      </w:r>
      <w:r>
        <w:rPr>
          <w:bCs/>
        </w:rPr>
        <w:t xml:space="preserve"> </w:t>
      </w:r>
      <w:r w:rsidRPr="007E4C2B">
        <w:rPr>
          <w:bCs/>
        </w:rPr>
        <w:t>internas de 0,10m de largura, espaçadas entre si em 0,30m</w:t>
      </w:r>
      <w:r>
        <w:rPr>
          <w:bCs/>
        </w:rPr>
        <w:t>, na cor branca</w:t>
      </w:r>
      <w:r w:rsidRPr="007E4C2B">
        <w:rPr>
          <w:bCs/>
        </w:rPr>
        <w:t>. A largura total</w:t>
      </w:r>
      <w:r>
        <w:rPr>
          <w:bCs/>
        </w:rPr>
        <w:t xml:space="preserve"> </w:t>
      </w:r>
      <w:r w:rsidRPr="007E4C2B">
        <w:rPr>
          <w:bCs/>
        </w:rPr>
        <w:t>da marca de canaliza</w:t>
      </w:r>
      <w:r>
        <w:rPr>
          <w:bCs/>
        </w:rPr>
        <w:t>ção deve ser de no mínimo 1,20m. A marca delimitadora da vaga de estacionamento regulamentado, é composta por uma linha branca de 0,10m de largura, delimitando a vaga.</w:t>
      </w:r>
    </w:p>
    <w:p w:rsidR="00294C99" w:rsidRDefault="00294C99" w:rsidP="00294C99">
      <w:r>
        <w:t xml:space="preserve">As vagas reservadas devem atender a todos os subitens do item 6.14 da NBR 9050/2020. </w:t>
      </w:r>
    </w:p>
    <w:p w:rsidR="00960FDB" w:rsidRPr="00546F1A" w:rsidRDefault="00960FDB" w:rsidP="00960FDB">
      <w:pPr>
        <w:spacing w:after="0" w:line="360" w:lineRule="auto"/>
        <w:jc w:val="both"/>
        <w:rPr>
          <w:b/>
          <w:bCs/>
          <w:i/>
        </w:rPr>
      </w:pPr>
      <w:r w:rsidRPr="00546F1A">
        <w:rPr>
          <w:b/>
          <w:bCs/>
          <w:i/>
        </w:rPr>
        <w:t>As vagas PCD e Idoso na via pública são de responsabilidade do departamento de trânsito do município ou da secretaria ou órgão responsável.</w:t>
      </w:r>
    </w:p>
    <w:p w:rsidR="00960FDB" w:rsidRPr="00B950FE" w:rsidRDefault="00960FDB" w:rsidP="00294C99"/>
    <w:p w:rsidR="0094489A" w:rsidRDefault="0094489A" w:rsidP="003E48E3">
      <w:pPr>
        <w:pStyle w:val="Ttulo2"/>
        <w:numPr>
          <w:ilvl w:val="1"/>
          <w:numId w:val="23"/>
        </w:numPr>
      </w:pPr>
      <w:bookmarkStart w:id="23" w:name="_Toc71056408"/>
      <w:r w:rsidRPr="003E48E3">
        <w:t>Vaga Idoso</w:t>
      </w:r>
      <w:bookmarkEnd w:id="23"/>
    </w:p>
    <w:p w:rsidR="003E48E3" w:rsidRPr="003E48E3" w:rsidRDefault="003E48E3" w:rsidP="00E74933">
      <w:pPr>
        <w:pStyle w:val="Ttulo2"/>
      </w:pPr>
    </w:p>
    <w:p w:rsidR="0094489A" w:rsidRDefault="0094489A" w:rsidP="0094489A">
      <w:pPr>
        <w:jc w:val="both"/>
      </w:pPr>
      <w:r>
        <w:t>Na rua foi considerado uma vaga para idoso, na paralela compartilhando a faixa livre de 1,20m e a guia rebaixada, utilizando como referência a</w:t>
      </w:r>
      <w:r w:rsidRPr="002B5500">
        <w:rPr>
          <w:bCs/>
        </w:rPr>
        <w:t xml:space="preserve"> </w:t>
      </w:r>
      <w:r w:rsidR="0023015A">
        <w:rPr>
          <w:b/>
          <w:sz w:val="22"/>
        </w:rPr>
        <w:t>Resolução 303/18 do CO</w:t>
      </w:r>
      <w:r>
        <w:rPr>
          <w:b/>
          <w:sz w:val="22"/>
        </w:rPr>
        <w:t>TRAN.</w:t>
      </w:r>
    </w:p>
    <w:p w:rsidR="0094489A" w:rsidRDefault="0094489A" w:rsidP="0094489A">
      <w:pPr>
        <w:spacing w:after="0" w:line="360" w:lineRule="auto"/>
        <w:jc w:val="both"/>
      </w:pPr>
      <w:r w:rsidRPr="0094489A">
        <w:t xml:space="preserve">Para a vaga localizada no estacionamento da escola, </w:t>
      </w:r>
      <w:r>
        <w:t>disposta em ângulo de 90°, também está sendo compartilhado a faixa adicional de 1,20m para melhor locomoção do usuário.</w:t>
      </w:r>
    </w:p>
    <w:p w:rsidR="00294C99" w:rsidRDefault="00294C99" w:rsidP="00B950FE">
      <w:r>
        <w:t xml:space="preserve">As vagas reservadas devem atender a todos os subitens do item 6.14 da NBR 9050/2020. </w:t>
      </w:r>
    </w:p>
    <w:p w:rsidR="00E029AF" w:rsidRDefault="00E029AF" w:rsidP="003E48E3">
      <w:pPr>
        <w:pStyle w:val="Ttulo2"/>
        <w:numPr>
          <w:ilvl w:val="1"/>
          <w:numId w:val="23"/>
        </w:numPr>
      </w:pPr>
      <w:bookmarkStart w:id="24" w:name="_Toc71056409"/>
      <w:r w:rsidRPr="003E48E3">
        <w:t>Placa Estacionamento Exclusivo</w:t>
      </w:r>
      <w:bookmarkEnd w:id="24"/>
    </w:p>
    <w:p w:rsidR="003E48E3" w:rsidRPr="003E48E3" w:rsidRDefault="003E48E3" w:rsidP="00E74933">
      <w:pPr>
        <w:pStyle w:val="Ttulo2"/>
      </w:pPr>
    </w:p>
    <w:p w:rsidR="00E029AF" w:rsidRDefault="00E029AF" w:rsidP="00B35CFC">
      <w:pPr>
        <w:pStyle w:val="Legenda"/>
        <w:rPr>
          <w:sz w:val="20"/>
        </w:rPr>
      </w:pPr>
      <w:r>
        <w:rPr>
          <w:noProof/>
        </w:rPr>
        <w:t xml:space="preserve">       </w:t>
      </w:r>
    </w:p>
    <w:p w:rsidR="000545A1" w:rsidRPr="000545A1" w:rsidRDefault="000545A1" w:rsidP="000545A1">
      <w:pPr>
        <w:spacing w:after="0" w:line="240" w:lineRule="auto"/>
        <w:jc w:val="both"/>
        <w:rPr>
          <w:sz w:val="20"/>
          <w:szCs w:val="20"/>
        </w:rPr>
      </w:pPr>
      <w:r>
        <w:t>Nas vagas acessíveis, localizadas na rua, deverão ser instaladas placas de sinalização na vertical com pictograma exclusivo para Idoso e P.C.D. em ACM reforçado, com dimensões conforme Normas específicas e/ou orientadas pela legislação municipal</w:t>
      </w:r>
    </w:p>
    <w:p w:rsidR="000545A1" w:rsidRDefault="000545A1" w:rsidP="000545A1">
      <w:pPr>
        <w:jc w:val="both"/>
      </w:pPr>
      <w:r>
        <w:t>As placas deverão ser instaladas cada uma voltada para sua vaga correspondente. Na rua, o correto local de instalação deverá ser consultado a prefeitura ou o código de transito do município.</w:t>
      </w:r>
    </w:p>
    <w:p w:rsidR="000545A1" w:rsidRDefault="000545A1" w:rsidP="000545A1">
      <w:pPr>
        <w:jc w:val="both"/>
      </w:pPr>
      <w:r>
        <w:lastRenderedPageBreak/>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rsidR="000545A1" w:rsidRDefault="000545A1" w:rsidP="000545A1">
      <w:pPr>
        <w:ind w:left="360"/>
        <w:jc w:val="both"/>
        <w:rPr>
          <w:noProof/>
        </w:rPr>
      </w:pPr>
      <w:r>
        <w:rPr>
          <w:noProof/>
        </w:rPr>
        <w:drawing>
          <wp:inline distT="0" distB="0" distL="0" distR="0" wp14:anchorId="2B0DA5D7" wp14:editId="459FE4F9">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22200352" wp14:editId="412C129E">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0545A1" w:rsidTr="001E61CF">
        <w:tc>
          <w:tcPr>
            <w:tcW w:w="4313" w:type="dxa"/>
          </w:tcPr>
          <w:p w:rsidR="000545A1" w:rsidRDefault="000545A1" w:rsidP="001E61CF">
            <w:pPr>
              <w:jc w:val="both"/>
              <w:rPr>
                <w:noProof/>
                <w:sz w:val="20"/>
                <w:szCs w:val="20"/>
              </w:rPr>
            </w:pPr>
            <w:r w:rsidRPr="006147B6">
              <w:rPr>
                <w:noProof/>
                <w:sz w:val="20"/>
                <w:szCs w:val="20"/>
              </w:rPr>
              <w:t>Instalação da Placa</w:t>
            </w:r>
          </w:p>
          <w:p w:rsidR="000545A1" w:rsidRDefault="000545A1" w:rsidP="001E61CF">
            <w:pPr>
              <w:jc w:val="both"/>
              <w:rPr>
                <w:noProof/>
              </w:rPr>
            </w:pPr>
            <w:r>
              <w:rPr>
                <w:noProof/>
                <w:sz w:val="20"/>
                <w:szCs w:val="20"/>
              </w:rPr>
              <w:t>Fonte: Google</w:t>
            </w:r>
          </w:p>
        </w:tc>
        <w:tc>
          <w:tcPr>
            <w:tcW w:w="5783" w:type="dxa"/>
          </w:tcPr>
          <w:p w:rsidR="000545A1" w:rsidRDefault="000545A1" w:rsidP="001E61CF">
            <w:pPr>
              <w:jc w:val="both"/>
              <w:rPr>
                <w:noProof/>
                <w:sz w:val="20"/>
                <w:szCs w:val="20"/>
              </w:rPr>
            </w:pPr>
            <w:r w:rsidRPr="006147B6">
              <w:rPr>
                <w:noProof/>
                <w:sz w:val="20"/>
                <w:szCs w:val="20"/>
              </w:rPr>
              <w:t>Instalação da Placa</w:t>
            </w:r>
          </w:p>
          <w:p w:rsidR="000545A1" w:rsidRDefault="000545A1" w:rsidP="001E61CF">
            <w:pPr>
              <w:rPr>
                <w:noProof/>
              </w:rPr>
            </w:pPr>
            <w:r w:rsidRPr="006147B6">
              <w:rPr>
                <w:noProof/>
                <w:sz w:val="20"/>
                <w:szCs w:val="20"/>
              </w:rPr>
              <w:t xml:space="preserve">Fonte: </w:t>
            </w:r>
            <w:r w:rsidRPr="006147B6">
              <w:rPr>
                <w:sz w:val="20"/>
                <w:szCs w:val="20"/>
              </w:rPr>
              <w:t>Resolução 303 – COTRAN e projeto arquitetônico</w:t>
            </w:r>
          </w:p>
        </w:tc>
      </w:tr>
    </w:tbl>
    <w:p w:rsidR="00BA0D75" w:rsidRDefault="00BA0D75" w:rsidP="000545A1">
      <w:pPr>
        <w:jc w:val="both"/>
      </w:pPr>
    </w:p>
    <w:p w:rsidR="000545A1" w:rsidRDefault="000545A1" w:rsidP="000545A1">
      <w:pPr>
        <w:jc w:val="both"/>
      </w:pPr>
      <w:r>
        <w:t xml:space="preserve">As sinalizações de estacionamento para idoso deverá seguir modelo conforme </w:t>
      </w:r>
      <w:r>
        <w:rPr>
          <w:b/>
          <w:sz w:val="22"/>
        </w:rPr>
        <w:t>Resolução 303/18 do COTRAN</w:t>
      </w:r>
      <w:r>
        <w:t>.</w:t>
      </w:r>
    </w:p>
    <w:p w:rsidR="000545A1" w:rsidRDefault="000545A1" w:rsidP="000545A1">
      <w:pPr>
        <w:jc w:val="both"/>
      </w:pPr>
      <w:r>
        <w:t xml:space="preserve">A sinalização de estacionamento para pessoa com deficiência, deverá seguir </w:t>
      </w:r>
      <w:r w:rsidRPr="00E42EC2">
        <w:rPr>
          <w:b/>
          <w:bCs/>
        </w:rPr>
        <w:t>CET – Manual de Sinalização Urbana</w:t>
      </w:r>
      <w:r>
        <w:t>.</w:t>
      </w:r>
    </w:p>
    <w:p w:rsidR="000545A1" w:rsidRDefault="000545A1" w:rsidP="000545A1">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Pr>
          <w:noProof/>
        </w:rPr>
        <w:t xml:space="preserve">     </w:t>
      </w:r>
    </w:p>
    <w:p w:rsidR="00A24FF0" w:rsidRDefault="00A24FF0" w:rsidP="000545A1">
      <w:pPr>
        <w:jc w:val="both"/>
        <w:rPr>
          <w:noProof/>
        </w:rPr>
      </w:pPr>
    </w:p>
    <w:p w:rsidR="000545A1" w:rsidRDefault="000545A1" w:rsidP="000545A1">
      <w:pPr>
        <w:jc w:val="both"/>
        <w:rPr>
          <w:noProof/>
        </w:rPr>
      </w:pPr>
    </w:p>
    <w:p w:rsidR="000545A1" w:rsidRDefault="000545A1" w:rsidP="000545A1">
      <w:r>
        <w:rPr>
          <w:noProof/>
        </w:rPr>
        <w:t xml:space="preserve">                 </w:t>
      </w:r>
      <w:r>
        <w:rPr>
          <w:noProof/>
        </w:rPr>
        <w:drawing>
          <wp:inline distT="0" distB="0" distL="0" distR="0" wp14:anchorId="52D30938" wp14:editId="051590AC">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190083" cy="1800000"/>
                    </a:xfrm>
                    <a:prstGeom prst="rect">
                      <a:avLst/>
                    </a:prstGeom>
                  </pic:spPr>
                </pic:pic>
              </a:graphicData>
            </a:graphic>
          </wp:inline>
        </w:drawing>
      </w:r>
      <w:r>
        <w:t xml:space="preserve">                                             </w:t>
      </w:r>
      <w:r>
        <w:rPr>
          <w:noProof/>
        </w:rPr>
        <w:drawing>
          <wp:inline distT="0" distB="0" distL="0" distR="0" wp14:anchorId="275BDC78" wp14:editId="0A25B419">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0545A1" w:rsidTr="001E61CF">
        <w:trPr>
          <w:trHeight w:val="271"/>
        </w:trPr>
        <w:tc>
          <w:tcPr>
            <w:tcW w:w="5055" w:type="dxa"/>
          </w:tcPr>
          <w:p w:rsidR="000545A1" w:rsidRDefault="000545A1" w:rsidP="001E61CF">
            <w:pPr>
              <w:rPr>
                <w:sz w:val="20"/>
                <w:szCs w:val="20"/>
              </w:rPr>
            </w:pPr>
            <w:r>
              <w:rPr>
                <w:sz w:val="20"/>
                <w:szCs w:val="20"/>
              </w:rPr>
              <w:t xml:space="preserve">               Placa de Estacionamento P.C.D </w:t>
            </w:r>
          </w:p>
          <w:p w:rsidR="000545A1" w:rsidRPr="0023015A" w:rsidRDefault="000545A1" w:rsidP="001E61CF">
            <w:pPr>
              <w:rPr>
                <w:sz w:val="20"/>
                <w:szCs w:val="20"/>
              </w:rPr>
            </w:pPr>
            <w:r>
              <w:rPr>
                <w:sz w:val="20"/>
                <w:szCs w:val="20"/>
              </w:rPr>
              <w:t xml:space="preserve">            Fonte: </w:t>
            </w:r>
            <w:r>
              <w:rPr>
                <w:sz w:val="20"/>
                <w:szCs w:val="20"/>
                <w:lang w:eastAsia="en-US"/>
              </w:rPr>
              <w:t>CET – Manual de Sinalização</w:t>
            </w:r>
          </w:p>
        </w:tc>
        <w:tc>
          <w:tcPr>
            <w:tcW w:w="5055" w:type="dxa"/>
          </w:tcPr>
          <w:p w:rsidR="000545A1" w:rsidRDefault="000545A1" w:rsidP="001E61CF">
            <w:pPr>
              <w:rPr>
                <w:sz w:val="20"/>
                <w:szCs w:val="20"/>
              </w:rPr>
            </w:pPr>
            <w:r>
              <w:rPr>
                <w:sz w:val="20"/>
                <w:szCs w:val="20"/>
              </w:rPr>
              <w:t xml:space="preserve">             Placa de Estacionamento Idoso</w:t>
            </w:r>
          </w:p>
          <w:p w:rsidR="000545A1" w:rsidRDefault="000545A1" w:rsidP="001E61CF">
            <w:pPr>
              <w:rPr>
                <w:sz w:val="20"/>
                <w:szCs w:val="20"/>
              </w:rPr>
            </w:pPr>
            <w:r>
              <w:rPr>
                <w:sz w:val="20"/>
                <w:szCs w:val="20"/>
              </w:rPr>
              <w:t xml:space="preserve">            Fonte: Resolução 303 – COTRAN</w:t>
            </w:r>
          </w:p>
          <w:p w:rsidR="00CD2003" w:rsidRDefault="00CD2003" w:rsidP="001E61CF">
            <w:pPr>
              <w:rPr>
                <w:sz w:val="20"/>
                <w:szCs w:val="20"/>
              </w:rPr>
            </w:pPr>
          </w:p>
          <w:p w:rsidR="00CD2003" w:rsidRDefault="00CD2003" w:rsidP="001E61CF">
            <w:pPr>
              <w:rPr>
                <w:sz w:val="20"/>
                <w:szCs w:val="20"/>
              </w:rPr>
            </w:pPr>
          </w:p>
          <w:p w:rsidR="00CD2003" w:rsidRDefault="00CD2003" w:rsidP="001E61CF">
            <w:pPr>
              <w:rPr>
                <w:sz w:val="20"/>
                <w:szCs w:val="20"/>
              </w:rPr>
            </w:pPr>
          </w:p>
          <w:p w:rsidR="00CD2003" w:rsidRDefault="00CD2003" w:rsidP="001E61CF">
            <w:pPr>
              <w:rPr>
                <w:sz w:val="20"/>
                <w:szCs w:val="20"/>
              </w:rPr>
            </w:pPr>
          </w:p>
          <w:p w:rsidR="00CD2003" w:rsidRDefault="00CD2003" w:rsidP="001E61CF">
            <w:pPr>
              <w:rPr>
                <w:sz w:val="20"/>
                <w:szCs w:val="20"/>
              </w:rPr>
            </w:pPr>
          </w:p>
          <w:p w:rsidR="00CD2003" w:rsidRDefault="00CD2003" w:rsidP="001E61CF">
            <w:pPr>
              <w:rPr>
                <w:sz w:val="20"/>
                <w:szCs w:val="20"/>
              </w:rPr>
            </w:pPr>
          </w:p>
          <w:p w:rsidR="00CD2003" w:rsidRDefault="00CD2003" w:rsidP="001E61CF">
            <w:pPr>
              <w:rPr>
                <w:sz w:val="20"/>
                <w:szCs w:val="20"/>
              </w:rPr>
            </w:pPr>
          </w:p>
          <w:p w:rsidR="000545A1" w:rsidRDefault="000545A1" w:rsidP="001E61CF">
            <w:pPr>
              <w:rPr>
                <w:sz w:val="20"/>
                <w:szCs w:val="20"/>
              </w:rPr>
            </w:pPr>
          </w:p>
          <w:p w:rsidR="000545A1" w:rsidRDefault="000545A1" w:rsidP="001E61CF"/>
        </w:tc>
      </w:tr>
    </w:tbl>
    <w:p w:rsidR="000048D4" w:rsidRDefault="000048D4" w:rsidP="003E48E3">
      <w:pPr>
        <w:pStyle w:val="Ttulo2"/>
        <w:numPr>
          <w:ilvl w:val="1"/>
          <w:numId w:val="23"/>
        </w:numPr>
      </w:pPr>
      <w:bookmarkStart w:id="25" w:name="_Toc71056410"/>
      <w:r w:rsidRPr="003E48E3">
        <w:lastRenderedPageBreak/>
        <w:t>Sinalização sonoro e visual</w:t>
      </w:r>
      <w:bookmarkEnd w:id="25"/>
    </w:p>
    <w:p w:rsidR="003E48E3" w:rsidRPr="003E48E3" w:rsidRDefault="003E48E3" w:rsidP="00E74933">
      <w:pPr>
        <w:pStyle w:val="Ttulo2"/>
      </w:pPr>
    </w:p>
    <w:p w:rsidR="000048D4" w:rsidRDefault="000048D4" w:rsidP="000048D4">
      <w:pPr>
        <w:spacing w:after="0"/>
        <w:jc w:val="both"/>
      </w:pPr>
      <w:r>
        <w:t xml:space="preserve">Na entrada e saída de veículos, deverá ser instalado no muro, conforme projeto arquitetônico, uma sinalização sonora e visual, iluminação por </w:t>
      </w:r>
      <w:proofErr w:type="spellStart"/>
      <w:r>
        <w:t>LEDs</w:t>
      </w:r>
      <w:proofErr w:type="spellEnd"/>
      <w:r>
        <w:t xml:space="preserve"> com acionamento alternado em vermelho e âmbar, em estrutura metálica e lentes em acrílico de fino acabamento. A altura máxima de instalação deve ser de 2,10 metros livre, embaixo deste obstáculo.</w:t>
      </w:r>
    </w:p>
    <w:p w:rsidR="00D61FCB" w:rsidRDefault="00D61FCB" w:rsidP="000048D4">
      <w:pPr>
        <w:spacing w:after="0"/>
        <w:jc w:val="both"/>
      </w:pPr>
    </w:p>
    <w:p w:rsidR="000048D4" w:rsidRDefault="00C627EE" w:rsidP="000048D4">
      <w:pPr>
        <w:spacing w:after="0"/>
        <w:jc w:val="both"/>
      </w:pPr>
      <w:r>
        <w:t>Conforme NBR 9050/2020</w:t>
      </w:r>
      <w:r w:rsidR="000048D4">
        <w:t xml:space="preserve">, os sinais sonoros devem emitir um sinal, com 10 </w:t>
      </w:r>
      <w:proofErr w:type="spellStart"/>
      <w:r w:rsidR="000048D4">
        <w:t>dBA</w:t>
      </w:r>
      <w:proofErr w:type="spellEnd"/>
      <w:r w:rsidR="000048D4">
        <w:t>, acima do ruído momentâneo mensurado no local, que informe a manobra de saída de veículos. Os alarmes sonoros devem estar sincronizados aos alarmes visuais intermitentes.</w:t>
      </w:r>
    </w:p>
    <w:p w:rsidR="000048D4" w:rsidRDefault="000048D4" w:rsidP="000048D4">
      <w:pPr>
        <w:spacing w:after="0" w:line="240" w:lineRule="auto"/>
        <w:jc w:val="center"/>
        <w:rPr>
          <w:sz w:val="20"/>
          <w:szCs w:val="20"/>
        </w:rPr>
      </w:pPr>
      <w:r>
        <w:rPr>
          <w:noProof/>
        </w:rPr>
        <w:drawing>
          <wp:inline distT="0" distB="0" distL="0" distR="0" wp14:anchorId="4D1CB406" wp14:editId="61333420">
            <wp:extent cx="1324764" cy="981075"/>
            <wp:effectExtent l="0" t="0" r="889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331622" cy="986154"/>
                    </a:xfrm>
                    <a:prstGeom prst="rect">
                      <a:avLst/>
                    </a:prstGeom>
                  </pic:spPr>
                </pic:pic>
              </a:graphicData>
            </a:graphic>
          </wp:inline>
        </w:drawing>
      </w:r>
    </w:p>
    <w:p w:rsidR="000048D4" w:rsidRPr="00267ED9" w:rsidRDefault="000048D4" w:rsidP="000048D4">
      <w:pPr>
        <w:spacing w:after="0" w:line="360" w:lineRule="auto"/>
        <w:jc w:val="center"/>
        <w:rPr>
          <w:sz w:val="20"/>
          <w:szCs w:val="20"/>
          <w:lang w:eastAsia="en-US"/>
        </w:rPr>
      </w:pPr>
      <w:r>
        <w:rPr>
          <w:sz w:val="20"/>
          <w:szCs w:val="20"/>
          <w:lang w:eastAsia="en-US"/>
        </w:rPr>
        <w:t>Imagem ilustrativa da sinalização</w:t>
      </w:r>
    </w:p>
    <w:p w:rsidR="000048D4" w:rsidRDefault="000048D4" w:rsidP="000048D4">
      <w:pPr>
        <w:spacing w:after="0" w:line="360" w:lineRule="auto"/>
        <w:jc w:val="center"/>
        <w:rPr>
          <w:sz w:val="20"/>
          <w:szCs w:val="20"/>
        </w:rPr>
      </w:pPr>
      <w:r>
        <w:rPr>
          <w:sz w:val="20"/>
          <w:szCs w:val="20"/>
          <w:lang w:eastAsia="en-US"/>
        </w:rPr>
        <w:t xml:space="preserve">Fonte: </w:t>
      </w:r>
      <w:r>
        <w:rPr>
          <w:sz w:val="20"/>
          <w:szCs w:val="20"/>
        </w:rPr>
        <w:t xml:space="preserve">Google </w:t>
      </w:r>
    </w:p>
    <w:p w:rsidR="00BA0D75" w:rsidRDefault="00BA0D75" w:rsidP="000048D4">
      <w:pPr>
        <w:spacing w:after="0" w:line="360" w:lineRule="auto"/>
        <w:jc w:val="center"/>
        <w:rPr>
          <w:sz w:val="20"/>
          <w:szCs w:val="20"/>
        </w:rPr>
      </w:pPr>
    </w:p>
    <w:p w:rsidR="00E742B0" w:rsidRDefault="00E742B0" w:rsidP="000048D4">
      <w:pPr>
        <w:spacing w:after="0" w:line="360" w:lineRule="auto"/>
        <w:jc w:val="center"/>
        <w:rPr>
          <w:sz w:val="20"/>
          <w:szCs w:val="20"/>
        </w:rPr>
      </w:pPr>
    </w:p>
    <w:p w:rsidR="00E742B0" w:rsidRDefault="00E742B0" w:rsidP="00A3638E">
      <w:pPr>
        <w:pStyle w:val="Ttulo2"/>
        <w:numPr>
          <w:ilvl w:val="1"/>
          <w:numId w:val="23"/>
        </w:numPr>
      </w:pPr>
      <w:bookmarkStart w:id="26" w:name="_Toc71056411"/>
      <w:r w:rsidRPr="00A3638E">
        <w:t>Acesso principal (rampas e escada)</w:t>
      </w:r>
      <w:bookmarkEnd w:id="26"/>
    </w:p>
    <w:p w:rsidR="00E74933" w:rsidRPr="00E74933" w:rsidRDefault="00E74933" w:rsidP="00E74933">
      <w:pPr>
        <w:pStyle w:val="Ttulo2"/>
      </w:pPr>
    </w:p>
    <w:p w:rsidR="00E742B0" w:rsidRDefault="00E742B0" w:rsidP="00822803">
      <w:pPr>
        <w:jc w:val="both"/>
        <w:rPr>
          <w:bCs/>
        </w:rPr>
      </w:pPr>
      <w:r>
        <w:rPr>
          <w:bCs/>
        </w:rPr>
        <w:t>Para execução do acesso acessível à escola, será preciso realizar demolição e retirada da estrutura de acesso existente, em alguns pontos, conforme projeto de demolição, pois não é acessível.</w:t>
      </w:r>
    </w:p>
    <w:p w:rsidR="00E742B0" w:rsidRDefault="00E742B0" w:rsidP="00822803">
      <w:pPr>
        <w:jc w:val="both"/>
        <w:rPr>
          <w:bCs/>
        </w:rPr>
      </w:pPr>
      <w:r>
        <w:rPr>
          <w:bCs/>
        </w:rPr>
        <w:t>A execução das rampas e da escada será em concreto armado, conforme níveis definidos em projeto de acessibilidade</w:t>
      </w:r>
      <w:r w:rsidR="00F56816">
        <w:rPr>
          <w:bCs/>
        </w:rPr>
        <w:t xml:space="preserve">. A superfície do piso deve ser </w:t>
      </w:r>
      <w:r w:rsidR="00B350B9">
        <w:rPr>
          <w:bCs/>
        </w:rPr>
        <w:t xml:space="preserve">regular, firme, estável, não trepidante e nivelada. Todo o piso do acesso acessível à escola, escada e rampas, além das laterais, deverá ser </w:t>
      </w:r>
      <w:r w:rsidR="00F56816">
        <w:rPr>
          <w:bCs/>
        </w:rPr>
        <w:t>pintada com tinta acrílica para piso, com fundo selador na cor cinza.</w:t>
      </w:r>
    </w:p>
    <w:p w:rsidR="00A3638E" w:rsidRDefault="00A3638E" w:rsidP="00822803">
      <w:pPr>
        <w:jc w:val="both"/>
        <w:rPr>
          <w:bCs/>
        </w:rPr>
      </w:pPr>
      <w:r>
        <w:rPr>
          <w:bCs/>
        </w:rPr>
        <w:t>Todo piso de cimento a ser executado está marcado com a legenda abaixo:</w:t>
      </w:r>
    </w:p>
    <w:p w:rsidR="00A3638E" w:rsidRDefault="00A3638E" w:rsidP="00822803">
      <w:pPr>
        <w:jc w:val="both"/>
        <w:rPr>
          <w:bCs/>
        </w:rPr>
      </w:pPr>
      <w:r>
        <w:rPr>
          <w:noProof/>
        </w:rPr>
        <w:drawing>
          <wp:inline distT="0" distB="0" distL="0" distR="0" wp14:anchorId="4F526A90" wp14:editId="394CA55E">
            <wp:extent cx="1533525" cy="254644"/>
            <wp:effectExtent l="0" t="0" r="0" b="0"/>
            <wp:docPr id="81" name="Image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B1541D" w:rsidRDefault="00B1541D" w:rsidP="00822803">
      <w:pPr>
        <w:jc w:val="both"/>
        <w:rPr>
          <w:bCs/>
        </w:rPr>
      </w:pPr>
      <w:r>
        <w:rPr>
          <w:bCs/>
        </w:rPr>
        <w:t xml:space="preserve">Antes da execução das pinturas e colocação dos pisos táteis, toda a estrutura de acesso deverá ser limpa com </w:t>
      </w:r>
      <w:proofErr w:type="spellStart"/>
      <w:r>
        <w:rPr>
          <w:bCs/>
        </w:rPr>
        <w:t>hidrojato</w:t>
      </w:r>
      <w:proofErr w:type="spellEnd"/>
      <w:r>
        <w:rPr>
          <w:bCs/>
        </w:rPr>
        <w:t>.</w:t>
      </w:r>
    </w:p>
    <w:p w:rsidR="00E74933" w:rsidRDefault="00E74933" w:rsidP="00E74933">
      <w:pPr>
        <w:pStyle w:val="Ttulo2"/>
      </w:pPr>
    </w:p>
    <w:p w:rsidR="00E742B0" w:rsidRDefault="00E742B0" w:rsidP="003E48E3">
      <w:pPr>
        <w:pStyle w:val="Ttulo2"/>
        <w:numPr>
          <w:ilvl w:val="1"/>
          <w:numId w:val="23"/>
        </w:numPr>
      </w:pPr>
      <w:bookmarkStart w:id="27" w:name="_Toc71056412"/>
      <w:r w:rsidRPr="003E48E3">
        <w:t>Guarda Corpo</w:t>
      </w:r>
      <w:bookmarkEnd w:id="27"/>
    </w:p>
    <w:p w:rsidR="003E48E3" w:rsidRPr="003E48E3" w:rsidRDefault="003E48E3" w:rsidP="00E74933">
      <w:pPr>
        <w:pStyle w:val="Ttulo2"/>
      </w:pPr>
    </w:p>
    <w:p w:rsidR="00B16290" w:rsidRDefault="00B16290" w:rsidP="00B16290">
      <w:pPr>
        <w:jc w:val="both"/>
      </w:pPr>
      <w:r>
        <w:t>O guarda corpo utilizado será conforme modelo Padrão FDE, código C0-41 e C0-42 em anexo a este memorial.</w:t>
      </w:r>
    </w:p>
    <w:p w:rsidR="00822803" w:rsidRDefault="00822803" w:rsidP="00B16290">
      <w:pPr>
        <w:jc w:val="both"/>
      </w:pPr>
      <w:r>
        <w:t>Nos guarda corpos do lado externo da escola será considerado o modelo código C0-42 com altura de 1,30m.</w:t>
      </w:r>
    </w:p>
    <w:p w:rsidR="00B1541D" w:rsidRDefault="00822803" w:rsidP="00B1541D">
      <w:pPr>
        <w:jc w:val="both"/>
      </w:pPr>
      <w:r>
        <w:t>O guarda corpo é em tubo de aço galvanizado, com painel de fechamento perfurado em chapa de aço galvanizado, pintada com tinta esmalte</w:t>
      </w:r>
      <w:r w:rsidR="00B1541D">
        <w:t xml:space="preserve"> na cor azul </w:t>
      </w:r>
      <w:proofErr w:type="spellStart"/>
      <w:r w:rsidR="00B1541D">
        <w:t>frança</w:t>
      </w:r>
      <w:proofErr w:type="spellEnd"/>
      <w:r w:rsidR="00B1541D">
        <w:t xml:space="preserve"> sobre fundo galvanizad</w:t>
      </w:r>
      <w:r w:rsidR="00CA4998">
        <w:t>a</w:t>
      </w:r>
      <w:r w:rsidR="00B1541D">
        <w:t>.</w:t>
      </w:r>
    </w:p>
    <w:p w:rsidR="00E74933" w:rsidRDefault="00E74933" w:rsidP="00E74933">
      <w:pPr>
        <w:pStyle w:val="Ttulo2"/>
      </w:pPr>
    </w:p>
    <w:p w:rsidR="000B23AF" w:rsidRPr="00D61FCB" w:rsidRDefault="000B23AF" w:rsidP="003E48E3">
      <w:pPr>
        <w:pStyle w:val="Ttulo2"/>
        <w:numPr>
          <w:ilvl w:val="1"/>
          <w:numId w:val="23"/>
        </w:numPr>
        <w:rPr>
          <w:highlight w:val="yellow"/>
        </w:rPr>
      </w:pPr>
      <w:bookmarkStart w:id="28" w:name="_Toc71056413"/>
      <w:r w:rsidRPr="00D61FCB">
        <w:rPr>
          <w:highlight w:val="yellow"/>
        </w:rPr>
        <w:t>Corrimão</w:t>
      </w:r>
      <w:bookmarkEnd w:id="28"/>
    </w:p>
    <w:p w:rsidR="00B35CFC" w:rsidRDefault="00B35CFC" w:rsidP="00B35CFC">
      <w:pPr>
        <w:pStyle w:val="Legenda"/>
      </w:pPr>
    </w:p>
    <w:p w:rsidR="000B23AF" w:rsidRDefault="000B23AF" w:rsidP="000B23AF">
      <w:pPr>
        <w:jc w:val="both"/>
        <w:rPr>
          <w:lang w:eastAsia="en-US"/>
        </w:rPr>
      </w:pPr>
      <w:r>
        <w:t xml:space="preserve">O corrimão utilizado será conforme modelo Padrão FDE, código C0-36 em anexo a este memorial, porém as duas alturas serão conforme NBR 9050 com </w:t>
      </w:r>
      <w:r>
        <w:rPr>
          <w:lang w:eastAsia="en-US"/>
        </w:rPr>
        <w:t>92cm e 70cm. São em tubo redondo de aço g</w:t>
      </w:r>
      <w:r w:rsidR="00B1541D">
        <w:rPr>
          <w:lang w:eastAsia="en-US"/>
        </w:rPr>
        <w:t xml:space="preserve">alvanizado, com pintura esmalte na cor azul </w:t>
      </w:r>
      <w:proofErr w:type="spellStart"/>
      <w:r w:rsidR="00B1541D">
        <w:rPr>
          <w:lang w:eastAsia="en-US"/>
        </w:rPr>
        <w:t>frança</w:t>
      </w:r>
      <w:proofErr w:type="spellEnd"/>
      <w:r w:rsidR="00B1541D">
        <w:rPr>
          <w:lang w:eastAsia="en-US"/>
        </w:rPr>
        <w:t>.</w:t>
      </w:r>
    </w:p>
    <w:p w:rsidR="00754B84" w:rsidRDefault="00754B84" w:rsidP="00754B84">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rsidR="00BA0D75" w:rsidRDefault="00754B84" w:rsidP="00754B84">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rsidR="00754B84" w:rsidRDefault="00754B84" w:rsidP="00754B84">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rsidR="00754B84" w:rsidRDefault="00754B84" w:rsidP="00754B84">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rsidR="00754B84" w:rsidRPr="009A3FDD" w:rsidRDefault="00754B84" w:rsidP="00754B84">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rsidR="007B3279" w:rsidRPr="009A3FDD" w:rsidRDefault="007B3279" w:rsidP="007B3279">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rsidR="007B3279" w:rsidRDefault="007B3279" w:rsidP="00BA0D75">
      <w:pPr>
        <w:jc w:val="center"/>
        <w:rPr>
          <w:bdr w:val="none" w:sz="0" w:space="0" w:color="auto" w:frame="1"/>
        </w:rPr>
      </w:pPr>
      <w:r>
        <w:rPr>
          <w:noProof/>
        </w:rPr>
        <w:lastRenderedPageBreak/>
        <w:drawing>
          <wp:inline distT="0" distB="0" distL="0" distR="0" wp14:anchorId="4E380A8F" wp14:editId="56F9FAA5">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91304" cy="3537976"/>
                    </a:xfrm>
                    <a:prstGeom prst="rect">
                      <a:avLst/>
                    </a:prstGeom>
                  </pic:spPr>
                </pic:pic>
              </a:graphicData>
            </a:graphic>
          </wp:inline>
        </w:drawing>
      </w:r>
    </w:p>
    <w:p w:rsidR="007B3279" w:rsidRPr="00916815" w:rsidRDefault="007B3279" w:rsidP="007B3279">
      <w:pPr>
        <w:spacing w:line="240" w:lineRule="auto"/>
        <w:jc w:val="center"/>
        <w:rPr>
          <w:sz w:val="20"/>
          <w:szCs w:val="20"/>
          <w:lang w:eastAsia="en-US"/>
        </w:rPr>
      </w:pPr>
      <w:r>
        <w:rPr>
          <w:sz w:val="20"/>
          <w:szCs w:val="20"/>
          <w:lang w:eastAsia="en-US"/>
        </w:rPr>
        <w:t>Empunhadura e seção do corrimão</w:t>
      </w:r>
    </w:p>
    <w:p w:rsidR="007B3279" w:rsidRDefault="007B3279" w:rsidP="007B3279">
      <w:pPr>
        <w:spacing w:after="0" w:line="240" w:lineRule="auto"/>
        <w:jc w:val="center"/>
        <w:rPr>
          <w:sz w:val="20"/>
          <w:szCs w:val="20"/>
          <w:lang w:eastAsia="en-US"/>
        </w:rPr>
      </w:pPr>
      <w:r>
        <w:rPr>
          <w:sz w:val="20"/>
          <w:szCs w:val="20"/>
          <w:lang w:eastAsia="en-US"/>
        </w:rPr>
        <w:t>Fonte: ABNT NBR 9050/2020</w:t>
      </w:r>
    </w:p>
    <w:p w:rsidR="007B3279" w:rsidRDefault="007B3279" w:rsidP="007B3279">
      <w:pPr>
        <w:jc w:val="both"/>
        <w:rPr>
          <w:bdr w:val="none" w:sz="0" w:space="0" w:color="auto" w:frame="1"/>
        </w:rPr>
      </w:pPr>
    </w:p>
    <w:p w:rsidR="00754B84" w:rsidRDefault="00754B84" w:rsidP="00754B84">
      <w:pPr>
        <w:jc w:val="both"/>
        <w:rPr>
          <w:bdr w:val="none" w:sz="0" w:space="0" w:color="auto" w:frame="1"/>
        </w:rPr>
      </w:pPr>
    </w:p>
    <w:p w:rsidR="00754B84" w:rsidRDefault="00754B84" w:rsidP="00754B84">
      <w:pPr>
        <w:jc w:val="center"/>
        <w:rPr>
          <w:bdr w:val="none" w:sz="0" w:space="0" w:color="auto" w:frame="1"/>
        </w:rPr>
      </w:pPr>
      <w:r>
        <w:rPr>
          <w:noProof/>
        </w:rPr>
        <w:drawing>
          <wp:inline distT="0" distB="0" distL="0" distR="0" wp14:anchorId="5FF84FC2" wp14:editId="5418B6C4">
            <wp:extent cx="5024120" cy="3462576"/>
            <wp:effectExtent l="0" t="0" r="5080" b="508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rsidR="00754B84" w:rsidRDefault="00754B84" w:rsidP="00754B84">
      <w:pPr>
        <w:jc w:val="center"/>
        <w:rPr>
          <w:bdr w:val="none" w:sz="0" w:space="0" w:color="auto" w:frame="1"/>
        </w:rPr>
      </w:pPr>
      <w:r>
        <w:rPr>
          <w:noProof/>
        </w:rPr>
        <w:lastRenderedPageBreak/>
        <w:drawing>
          <wp:inline distT="0" distB="0" distL="0" distR="0" wp14:anchorId="53286F9E" wp14:editId="514EE840">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4971" cy="3064454"/>
                    </a:xfrm>
                    <a:prstGeom prst="rect">
                      <a:avLst/>
                    </a:prstGeom>
                  </pic:spPr>
                </pic:pic>
              </a:graphicData>
            </a:graphic>
          </wp:inline>
        </w:drawing>
      </w:r>
    </w:p>
    <w:p w:rsidR="00754B84" w:rsidRPr="00916815" w:rsidRDefault="00754B84" w:rsidP="00754B84">
      <w:pPr>
        <w:spacing w:line="240" w:lineRule="auto"/>
        <w:jc w:val="center"/>
        <w:rPr>
          <w:sz w:val="20"/>
          <w:szCs w:val="20"/>
          <w:lang w:eastAsia="en-US"/>
        </w:rPr>
      </w:pPr>
      <w:r>
        <w:rPr>
          <w:sz w:val="20"/>
          <w:szCs w:val="20"/>
          <w:lang w:eastAsia="en-US"/>
        </w:rPr>
        <w:t>Corrimãos em escada e rampa</w:t>
      </w:r>
    </w:p>
    <w:p w:rsidR="00754B84" w:rsidRDefault="00754B84" w:rsidP="00754B84">
      <w:pPr>
        <w:spacing w:after="0" w:line="240" w:lineRule="auto"/>
        <w:jc w:val="center"/>
        <w:rPr>
          <w:sz w:val="20"/>
          <w:szCs w:val="20"/>
          <w:lang w:eastAsia="en-US"/>
        </w:rPr>
      </w:pPr>
      <w:r>
        <w:rPr>
          <w:sz w:val="20"/>
          <w:szCs w:val="20"/>
          <w:lang w:eastAsia="en-US"/>
        </w:rPr>
        <w:t>Fonte: NBR 9050/2020</w:t>
      </w:r>
    </w:p>
    <w:p w:rsidR="00D61FCB" w:rsidRDefault="00D61FCB" w:rsidP="00754B84">
      <w:pPr>
        <w:spacing w:after="0" w:line="240" w:lineRule="auto"/>
        <w:jc w:val="center"/>
        <w:rPr>
          <w:sz w:val="20"/>
          <w:szCs w:val="20"/>
          <w:lang w:eastAsia="en-US"/>
        </w:rPr>
      </w:pPr>
    </w:p>
    <w:p w:rsidR="00D61FCB" w:rsidRDefault="00D61FCB" w:rsidP="00754B84">
      <w:pPr>
        <w:spacing w:after="0" w:line="240" w:lineRule="auto"/>
        <w:jc w:val="center"/>
        <w:rPr>
          <w:sz w:val="20"/>
          <w:szCs w:val="20"/>
          <w:lang w:eastAsia="en-US"/>
        </w:rPr>
      </w:pPr>
    </w:p>
    <w:p w:rsidR="00754B84" w:rsidRDefault="00754B84" w:rsidP="00754B84">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rsidR="00754B84" w:rsidRDefault="00754B84" w:rsidP="00754B84">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rsidR="00754B84" w:rsidRDefault="00754B84" w:rsidP="00754B84">
      <w:pPr>
        <w:autoSpaceDE w:val="0"/>
        <w:autoSpaceDN w:val="0"/>
        <w:adjustRightInd w:val="0"/>
        <w:spacing w:after="0" w:line="240" w:lineRule="auto"/>
        <w:jc w:val="both"/>
        <w:rPr>
          <w:bdr w:val="none" w:sz="0" w:space="0" w:color="auto" w:frame="1"/>
        </w:rPr>
      </w:pPr>
    </w:p>
    <w:p w:rsidR="00754B84" w:rsidRDefault="00754B84" w:rsidP="00754B84">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rsidR="00754B84" w:rsidRDefault="00754B84" w:rsidP="00754B84">
      <w:pPr>
        <w:jc w:val="both"/>
        <w:rPr>
          <w:lang w:eastAsia="en-US"/>
        </w:rPr>
      </w:pPr>
      <w:r>
        <w:rPr>
          <w:lang w:eastAsia="en-US"/>
        </w:rPr>
        <w:t>O corrimão deverá ter de 3 a 4 cm de diâmetro, afastado de qualquer parede ou obstáculo 4cm no mínimo, em cor contrastante.</w:t>
      </w:r>
    </w:p>
    <w:p w:rsidR="00D61FCB" w:rsidRDefault="00D61FCB" w:rsidP="00D61FCB">
      <w:pPr>
        <w:spacing w:after="0" w:line="240" w:lineRule="auto"/>
        <w:jc w:val="center"/>
        <w:rPr>
          <w:sz w:val="20"/>
          <w:szCs w:val="20"/>
          <w:lang w:eastAsia="en-US"/>
        </w:rPr>
      </w:pPr>
      <w:r>
        <w:rPr>
          <w:noProof/>
        </w:rPr>
        <w:lastRenderedPageBreak/>
        <w:drawing>
          <wp:inline distT="0" distB="0" distL="0" distR="0" wp14:anchorId="0280DCC6" wp14:editId="24A25A9E">
            <wp:extent cx="3560456" cy="2942590"/>
            <wp:effectExtent l="0" t="0" r="1905"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567226" cy="2948185"/>
                    </a:xfrm>
                    <a:prstGeom prst="rect">
                      <a:avLst/>
                    </a:prstGeom>
                  </pic:spPr>
                </pic:pic>
              </a:graphicData>
            </a:graphic>
          </wp:inline>
        </w:drawing>
      </w:r>
    </w:p>
    <w:p w:rsidR="00D61FCB" w:rsidRPr="00916815" w:rsidRDefault="00D61FCB" w:rsidP="00D61FCB">
      <w:pPr>
        <w:spacing w:line="240" w:lineRule="auto"/>
        <w:jc w:val="center"/>
        <w:rPr>
          <w:sz w:val="20"/>
          <w:szCs w:val="20"/>
          <w:lang w:eastAsia="en-US"/>
        </w:rPr>
      </w:pPr>
      <w:r>
        <w:rPr>
          <w:sz w:val="20"/>
          <w:szCs w:val="20"/>
          <w:lang w:eastAsia="en-US"/>
        </w:rPr>
        <w:t>Corrimão lateral em degrau isolado com dois degraus</w:t>
      </w:r>
    </w:p>
    <w:p w:rsidR="00D61FCB" w:rsidRDefault="00D61FCB" w:rsidP="00D61FCB">
      <w:pPr>
        <w:spacing w:after="0" w:line="240" w:lineRule="auto"/>
        <w:jc w:val="center"/>
        <w:rPr>
          <w:sz w:val="20"/>
          <w:szCs w:val="20"/>
          <w:lang w:eastAsia="en-US"/>
        </w:rPr>
      </w:pPr>
      <w:r>
        <w:rPr>
          <w:sz w:val="20"/>
          <w:szCs w:val="20"/>
          <w:lang w:eastAsia="en-US"/>
        </w:rPr>
        <w:t>Fonte: NBR 9050/2020</w:t>
      </w:r>
    </w:p>
    <w:p w:rsidR="00D61FCB" w:rsidRDefault="00D61FCB" w:rsidP="00D61FCB">
      <w:pPr>
        <w:spacing w:after="0" w:line="240" w:lineRule="auto"/>
        <w:jc w:val="center"/>
        <w:rPr>
          <w:sz w:val="20"/>
          <w:szCs w:val="20"/>
          <w:lang w:eastAsia="en-US"/>
        </w:rPr>
      </w:pPr>
    </w:p>
    <w:p w:rsidR="00D61FCB" w:rsidRPr="00D61FCB" w:rsidRDefault="00D61FCB" w:rsidP="00D61FCB">
      <w:pPr>
        <w:autoSpaceDE w:val="0"/>
        <w:autoSpaceDN w:val="0"/>
        <w:adjustRightInd w:val="0"/>
        <w:spacing w:after="0"/>
        <w:jc w:val="both"/>
        <w:rPr>
          <w:lang w:eastAsia="en-US"/>
        </w:rPr>
      </w:pPr>
      <w:r>
        <w:rPr>
          <w:lang w:eastAsia="en-US"/>
        </w:rPr>
        <w:t>De acordo com a NBR 9050/2020, q</w:t>
      </w:r>
      <w:r w:rsidRPr="00D61FCB">
        <w:rPr>
          <w:lang w:eastAsia="en-US"/>
        </w:rPr>
        <w:t>uando se tratar de degrau isolado, com dois degraus, os corrim</w:t>
      </w:r>
      <w:r w:rsidRPr="00D61FCB">
        <w:rPr>
          <w:rFonts w:hint="eastAsia"/>
          <w:lang w:eastAsia="en-US"/>
        </w:rPr>
        <w:t>ã</w:t>
      </w:r>
      <w:r w:rsidRPr="00D61FCB">
        <w:rPr>
          <w:lang w:eastAsia="en-US"/>
        </w:rPr>
        <w:t>os devem ser instalados</w:t>
      </w:r>
      <w:r>
        <w:rPr>
          <w:lang w:eastAsia="en-US"/>
        </w:rPr>
        <w:t xml:space="preserve"> </w:t>
      </w:r>
      <w:r w:rsidRPr="00D61FCB">
        <w:rPr>
          <w:lang w:eastAsia="en-US"/>
        </w:rPr>
        <w:t>a 0,92 m e a 0,70 m de altura do piso, medida da face superior at</w:t>
      </w:r>
      <w:r w:rsidRPr="00D61FCB">
        <w:rPr>
          <w:rFonts w:hint="eastAsia"/>
          <w:lang w:eastAsia="en-US"/>
        </w:rPr>
        <w:t>é</w:t>
      </w:r>
      <w:r w:rsidRPr="00D61FCB">
        <w:rPr>
          <w:lang w:eastAsia="en-US"/>
        </w:rPr>
        <w:t xml:space="preserve"> o bocel ou quina do degrau em</w:t>
      </w:r>
      <w:r>
        <w:rPr>
          <w:lang w:eastAsia="en-US"/>
        </w:rPr>
        <w:t xml:space="preserve"> </w:t>
      </w:r>
      <w:r w:rsidRPr="00D61FCB">
        <w:rPr>
          <w:lang w:eastAsia="en-US"/>
        </w:rPr>
        <w:t xml:space="preserve">ambos os lados, com duas alturas, conforme a </w:t>
      </w:r>
      <w:r>
        <w:rPr>
          <w:lang w:eastAsia="en-US"/>
        </w:rPr>
        <w:t>acima</w:t>
      </w:r>
      <w:r w:rsidRPr="00D61FCB">
        <w:rPr>
          <w:lang w:eastAsia="en-US"/>
        </w:rPr>
        <w:t>. Os corrim</w:t>
      </w:r>
      <w:r w:rsidRPr="00D61FCB">
        <w:rPr>
          <w:rFonts w:hint="eastAsia"/>
          <w:lang w:eastAsia="en-US"/>
        </w:rPr>
        <w:t>ã</w:t>
      </w:r>
      <w:r w:rsidRPr="00D61FCB">
        <w:rPr>
          <w:lang w:eastAsia="en-US"/>
        </w:rPr>
        <w:t>os devem</w:t>
      </w:r>
      <w:r>
        <w:rPr>
          <w:lang w:eastAsia="en-US"/>
        </w:rPr>
        <w:t xml:space="preserve"> </w:t>
      </w:r>
      <w:r w:rsidRPr="00D61FCB">
        <w:rPr>
          <w:lang w:eastAsia="en-US"/>
        </w:rPr>
        <w:t>prolongar-se por no m</w:t>
      </w:r>
      <w:r w:rsidRPr="00D61FCB">
        <w:rPr>
          <w:rFonts w:hint="eastAsia"/>
          <w:lang w:eastAsia="en-US"/>
        </w:rPr>
        <w:t>í</w:t>
      </w:r>
      <w:r w:rsidRPr="00D61FCB">
        <w:rPr>
          <w:lang w:eastAsia="en-US"/>
        </w:rPr>
        <w:t>nimo 0,30 m nas extremidades.</w:t>
      </w:r>
    </w:p>
    <w:p w:rsidR="00A370DB" w:rsidRDefault="00A370DB" w:rsidP="00F0513F">
      <w:pPr>
        <w:spacing w:after="0" w:line="240" w:lineRule="auto"/>
        <w:jc w:val="center"/>
        <w:rPr>
          <w:sz w:val="20"/>
          <w:szCs w:val="20"/>
          <w:lang w:eastAsia="en-US"/>
        </w:rPr>
      </w:pPr>
    </w:p>
    <w:p w:rsidR="00754B84" w:rsidRPr="00D61FCB" w:rsidRDefault="00754B84" w:rsidP="00754B84">
      <w:pPr>
        <w:pStyle w:val="Ttulo2"/>
        <w:numPr>
          <w:ilvl w:val="1"/>
          <w:numId w:val="23"/>
        </w:numPr>
        <w:rPr>
          <w:highlight w:val="yellow"/>
        </w:rPr>
      </w:pPr>
      <w:bookmarkStart w:id="29" w:name="_Toc33168871"/>
      <w:bookmarkStart w:id="30" w:name="_Toc52316957"/>
      <w:bookmarkStart w:id="31" w:name="_Toc71056414"/>
      <w:r w:rsidRPr="00D61FCB">
        <w:rPr>
          <w:highlight w:val="yellow"/>
        </w:rPr>
        <w:t>Sinaliz</w:t>
      </w:r>
      <w:bookmarkEnd w:id="29"/>
      <w:r w:rsidRPr="00D61FCB">
        <w:rPr>
          <w:highlight w:val="yellow"/>
        </w:rPr>
        <w:t>ação de pavimento</w:t>
      </w:r>
      <w:bookmarkEnd w:id="30"/>
      <w:bookmarkEnd w:id="31"/>
    </w:p>
    <w:p w:rsidR="00754B84" w:rsidRPr="003E48E3" w:rsidRDefault="00754B84" w:rsidP="00754B84">
      <w:pPr>
        <w:pStyle w:val="Legenda"/>
        <w:rPr>
          <w:lang w:eastAsia="en-US"/>
        </w:rPr>
      </w:pPr>
    </w:p>
    <w:p w:rsidR="00754B84" w:rsidRDefault="00754B84" w:rsidP="00754B84">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rsidR="00754B84" w:rsidRDefault="00754B84" w:rsidP="00754B84">
      <w:pPr>
        <w:jc w:val="center"/>
        <w:rPr>
          <w:lang w:eastAsia="en-US"/>
        </w:rPr>
      </w:pPr>
      <w:r>
        <w:rPr>
          <w:noProof/>
        </w:rPr>
        <w:drawing>
          <wp:inline distT="0" distB="0" distL="0" distR="0" wp14:anchorId="547684CB" wp14:editId="61D14592">
            <wp:extent cx="4805838" cy="2328531"/>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817432" cy="2334148"/>
                    </a:xfrm>
                    <a:prstGeom prst="rect">
                      <a:avLst/>
                    </a:prstGeom>
                  </pic:spPr>
                </pic:pic>
              </a:graphicData>
            </a:graphic>
          </wp:inline>
        </w:drawing>
      </w:r>
    </w:p>
    <w:p w:rsidR="00754B84" w:rsidRPr="00267ED9" w:rsidRDefault="00754B84" w:rsidP="00754B84">
      <w:pPr>
        <w:spacing w:after="0" w:line="360" w:lineRule="auto"/>
        <w:jc w:val="center"/>
        <w:rPr>
          <w:sz w:val="20"/>
          <w:szCs w:val="20"/>
          <w:lang w:eastAsia="en-US"/>
        </w:rPr>
      </w:pPr>
      <w:r>
        <w:rPr>
          <w:sz w:val="20"/>
          <w:szCs w:val="20"/>
          <w:lang w:eastAsia="en-US"/>
        </w:rPr>
        <w:t>Sinalização de corrimão/Vista superior/Figura 63 da NBR 9050/2020</w:t>
      </w:r>
    </w:p>
    <w:p w:rsidR="00754B84" w:rsidRDefault="00754B84" w:rsidP="00754B84">
      <w:pPr>
        <w:spacing w:after="0" w:line="360" w:lineRule="auto"/>
        <w:jc w:val="center"/>
        <w:rPr>
          <w:sz w:val="20"/>
          <w:szCs w:val="20"/>
          <w:lang w:eastAsia="en-US"/>
        </w:rPr>
      </w:pPr>
      <w:r>
        <w:rPr>
          <w:sz w:val="20"/>
          <w:szCs w:val="20"/>
          <w:lang w:eastAsia="en-US"/>
        </w:rPr>
        <w:t>Fonte: NBR 9050/2020</w:t>
      </w:r>
    </w:p>
    <w:p w:rsidR="002A7BA8" w:rsidRDefault="002A7BA8" w:rsidP="00754B84">
      <w:pPr>
        <w:spacing w:after="0" w:line="360" w:lineRule="auto"/>
        <w:jc w:val="center"/>
        <w:rPr>
          <w:sz w:val="20"/>
          <w:szCs w:val="20"/>
          <w:lang w:eastAsia="en-US"/>
        </w:rPr>
      </w:pPr>
    </w:p>
    <w:p w:rsidR="002A7BA8" w:rsidRDefault="002A7BA8" w:rsidP="00754B84">
      <w:pPr>
        <w:spacing w:after="0" w:line="360" w:lineRule="auto"/>
        <w:jc w:val="center"/>
        <w:rPr>
          <w:sz w:val="20"/>
          <w:szCs w:val="20"/>
          <w:lang w:eastAsia="en-US"/>
        </w:rPr>
      </w:pPr>
    </w:p>
    <w:p w:rsidR="00F56816" w:rsidRPr="003E48E3" w:rsidRDefault="00F56816" w:rsidP="003E48E3">
      <w:pPr>
        <w:pStyle w:val="Ttulo2"/>
        <w:numPr>
          <w:ilvl w:val="1"/>
          <w:numId w:val="23"/>
        </w:numPr>
      </w:pPr>
      <w:bookmarkStart w:id="32" w:name="_Toc71056415"/>
      <w:r w:rsidRPr="003E48E3">
        <w:t>Guia de Balizamento</w:t>
      </w:r>
      <w:bookmarkEnd w:id="32"/>
    </w:p>
    <w:p w:rsidR="00F56816" w:rsidRPr="00A752DA" w:rsidRDefault="00F56816" w:rsidP="00F56816">
      <w:pPr>
        <w:spacing w:after="0" w:line="240" w:lineRule="auto"/>
        <w:jc w:val="both"/>
        <w:rPr>
          <w:sz w:val="20"/>
          <w:szCs w:val="20"/>
        </w:rPr>
      </w:pPr>
    </w:p>
    <w:p w:rsidR="00B35CFC" w:rsidRDefault="00B35CFC" w:rsidP="00320365">
      <w:pPr>
        <w:spacing w:after="0" w:line="240" w:lineRule="auto"/>
        <w:jc w:val="center"/>
        <w:rPr>
          <w:sz w:val="20"/>
          <w:szCs w:val="20"/>
          <w:lang w:eastAsia="en-US"/>
        </w:rPr>
      </w:pPr>
    </w:p>
    <w:p w:rsidR="002A7BA8" w:rsidRDefault="002A7BA8" w:rsidP="002A7BA8">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rsidR="002A7BA8" w:rsidRDefault="002A7BA8" w:rsidP="002A7BA8">
      <w:pPr>
        <w:autoSpaceDE w:val="0"/>
        <w:autoSpaceDN w:val="0"/>
        <w:adjustRightInd w:val="0"/>
        <w:spacing w:after="0" w:line="240" w:lineRule="auto"/>
        <w:jc w:val="center"/>
        <w:rPr>
          <w:sz w:val="20"/>
          <w:szCs w:val="20"/>
          <w:lang w:eastAsia="en-US"/>
        </w:rPr>
      </w:pPr>
      <w:r>
        <w:rPr>
          <w:noProof/>
        </w:rPr>
        <w:drawing>
          <wp:inline distT="0" distB="0" distL="0" distR="0" wp14:anchorId="2600E12D" wp14:editId="0ACB4501">
            <wp:extent cx="3201367" cy="1913861"/>
            <wp:effectExtent l="0" t="0" r="0"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213448" cy="1921084"/>
                    </a:xfrm>
                    <a:prstGeom prst="rect">
                      <a:avLst/>
                    </a:prstGeom>
                  </pic:spPr>
                </pic:pic>
              </a:graphicData>
            </a:graphic>
          </wp:inline>
        </w:drawing>
      </w:r>
    </w:p>
    <w:p w:rsidR="002A7BA8" w:rsidRPr="00267ED9" w:rsidRDefault="002A7BA8" w:rsidP="002A7BA8">
      <w:pPr>
        <w:spacing w:after="0" w:line="240" w:lineRule="auto"/>
        <w:jc w:val="center"/>
        <w:rPr>
          <w:sz w:val="20"/>
          <w:szCs w:val="20"/>
          <w:lang w:eastAsia="en-US"/>
        </w:rPr>
      </w:pPr>
      <w:r>
        <w:rPr>
          <w:sz w:val="20"/>
          <w:szCs w:val="20"/>
          <w:lang w:eastAsia="en-US"/>
        </w:rPr>
        <w:t>Guia de Balizamento</w:t>
      </w:r>
    </w:p>
    <w:p w:rsidR="002A7BA8" w:rsidRDefault="002A7BA8" w:rsidP="002A7BA8">
      <w:pPr>
        <w:spacing w:after="0" w:line="240" w:lineRule="auto"/>
        <w:jc w:val="center"/>
        <w:rPr>
          <w:sz w:val="20"/>
          <w:szCs w:val="20"/>
          <w:lang w:eastAsia="en-US"/>
        </w:rPr>
      </w:pPr>
      <w:r>
        <w:rPr>
          <w:sz w:val="20"/>
          <w:szCs w:val="20"/>
          <w:lang w:eastAsia="en-US"/>
        </w:rPr>
        <w:t>Fonte: NBR 9050/2020</w:t>
      </w:r>
    </w:p>
    <w:p w:rsidR="002A7BA8" w:rsidRDefault="002A7BA8" w:rsidP="00320365">
      <w:pPr>
        <w:spacing w:after="0" w:line="240" w:lineRule="auto"/>
        <w:jc w:val="center"/>
        <w:rPr>
          <w:sz w:val="20"/>
          <w:szCs w:val="20"/>
          <w:lang w:eastAsia="en-US"/>
        </w:rPr>
      </w:pPr>
    </w:p>
    <w:p w:rsidR="00B35CFC" w:rsidRDefault="00B35CFC" w:rsidP="00B35CFC">
      <w:pPr>
        <w:pStyle w:val="Legenda"/>
        <w:rPr>
          <w:lang w:eastAsia="en-US"/>
        </w:rPr>
      </w:pPr>
    </w:p>
    <w:p w:rsidR="00E74933" w:rsidRDefault="00E74933" w:rsidP="00320365">
      <w:pPr>
        <w:spacing w:after="0" w:line="240" w:lineRule="auto"/>
        <w:jc w:val="center"/>
        <w:rPr>
          <w:sz w:val="20"/>
          <w:szCs w:val="20"/>
          <w:lang w:eastAsia="en-US"/>
        </w:rPr>
      </w:pPr>
    </w:p>
    <w:p w:rsidR="00320365" w:rsidRDefault="00320365" w:rsidP="00320365">
      <w:pPr>
        <w:spacing w:after="0" w:line="240" w:lineRule="auto"/>
        <w:jc w:val="center"/>
        <w:rPr>
          <w:sz w:val="20"/>
          <w:szCs w:val="20"/>
          <w:lang w:eastAsia="en-US"/>
        </w:rPr>
      </w:pPr>
    </w:p>
    <w:p w:rsidR="00320365" w:rsidRDefault="00320365" w:rsidP="003E48E3">
      <w:pPr>
        <w:pStyle w:val="Ttulo2"/>
        <w:numPr>
          <w:ilvl w:val="1"/>
          <w:numId w:val="23"/>
        </w:numPr>
      </w:pPr>
      <w:bookmarkStart w:id="33" w:name="_Toc71056416"/>
      <w:r w:rsidRPr="003E48E3">
        <w:t>Sinalizador de Degraus</w:t>
      </w:r>
      <w:bookmarkEnd w:id="33"/>
    </w:p>
    <w:p w:rsidR="00F65C8B" w:rsidRDefault="00F65C8B" w:rsidP="00F65C8B">
      <w:pPr>
        <w:pStyle w:val="Ttulo2"/>
      </w:pPr>
    </w:p>
    <w:p w:rsidR="002A7BA8" w:rsidRDefault="002A7BA8" w:rsidP="002A7BA8">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rsidR="002A7BA8" w:rsidRDefault="002A7BA8" w:rsidP="002A7BA8">
      <w:pPr>
        <w:jc w:val="both"/>
        <w:rPr>
          <w:bCs/>
        </w:rPr>
      </w:pPr>
      <w:r>
        <w:rPr>
          <w:bCs/>
        </w:rPr>
        <w:t>De acordo com o projeto de acessibilidade, a sinalização visual será estendida no comprimento total dos degraus, com elementos que incorporem características antiderrapantes.</w:t>
      </w:r>
    </w:p>
    <w:p w:rsidR="00496B81" w:rsidRDefault="00496B81" w:rsidP="00496B81">
      <w:pPr>
        <w:pStyle w:val="Legenda"/>
        <w:rPr>
          <w:lang w:eastAsia="en-US"/>
        </w:rPr>
      </w:pPr>
    </w:p>
    <w:p w:rsidR="00320365" w:rsidRPr="00D61FCB" w:rsidRDefault="00320365" w:rsidP="003E48E3">
      <w:pPr>
        <w:pStyle w:val="Ttulo2"/>
        <w:numPr>
          <w:ilvl w:val="1"/>
          <w:numId w:val="23"/>
        </w:numPr>
        <w:rPr>
          <w:highlight w:val="yellow"/>
        </w:rPr>
      </w:pPr>
      <w:bookmarkStart w:id="34" w:name="_Toc71056417"/>
      <w:r w:rsidRPr="00D61FCB">
        <w:rPr>
          <w:highlight w:val="yellow"/>
        </w:rPr>
        <w:t>Piso Tátil Borracha Sintética</w:t>
      </w:r>
      <w:bookmarkEnd w:id="34"/>
    </w:p>
    <w:p w:rsidR="003E48E3" w:rsidRPr="003E48E3" w:rsidRDefault="003E48E3" w:rsidP="00E74933">
      <w:pPr>
        <w:pStyle w:val="Legenda"/>
        <w:rPr>
          <w:lang w:eastAsia="en-US"/>
        </w:rPr>
      </w:pPr>
    </w:p>
    <w:p w:rsidR="002A7BA8" w:rsidRDefault="002A7BA8" w:rsidP="002A7BA8">
      <w:pPr>
        <w:jc w:val="both"/>
      </w:pPr>
      <w:r>
        <w:t xml:space="preserve">Será utilizado o piso tátil direcional e de alerta de 25x25cm emborrachados, </w:t>
      </w:r>
      <w:r w:rsidR="00BB1BC2">
        <w:t xml:space="preserve">na cor conforme projeto de acessibilidade </w:t>
      </w:r>
      <w:r>
        <w:t xml:space="preserve">para garantir o contraste de </w:t>
      </w:r>
      <w:proofErr w:type="spellStart"/>
      <w:r>
        <w:t>luminância</w:t>
      </w:r>
      <w:proofErr w:type="spellEnd"/>
      <w:r>
        <w:t xml:space="preserve"> com o piso adjacente do piso existente na escola.</w:t>
      </w:r>
    </w:p>
    <w:p w:rsidR="002A7BA8" w:rsidRDefault="002A7BA8" w:rsidP="002A7BA8">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rsidR="002A7BA8" w:rsidRDefault="002A7BA8" w:rsidP="002A7BA8">
      <w:pPr>
        <w:jc w:val="both"/>
      </w:pPr>
      <w:r>
        <w:t>Para a colocação do piso tátil emborrachado:</w:t>
      </w:r>
    </w:p>
    <w:p w:rsidR="005F00F2" w:rsidRDefault="005F00F2" w:rsidP="005F00F2">
      <w:pPr>
        <w:pStyle w:val="PargrafodaLista"/>
        <w:numPr>
          <w:ilvl w:val="0"/>
          <w:numId w:val="19"/>
        </w:numPr>
        <w:jc w:val="both"/>
      </w:pPr>
      <w:r>
        <w:lastRenderedPageBreak/>
        <w:t>Deverá seguir a paginação conforme projeto de acessibilidade;</w:t>
      </w:r>
    </w:p>
    <w:p w:rsidR="005F00F2" w:rsidRDefault="005F00F2" w:rsidP="005F00F2">
      <w:pPr>
        <w:pStyle w:val="PargrafodaLista"/>
        <w:numPr>
          <w:ilvl w:val="0"/>
          <w:numId w:val="19"/>
        </w:numPr>
        <w:jc w:val="both"/>
      </w:pPr>
      <w:r>
        <w:t>Limpar a superfície de instalação, removendo poeira, detritos, graxas, tintas e manchas com detergente neutro;</w:t>
      </w:r>
    </w:p>
    <w:p w:rsidR="005F00F2" w:rsidRDefault="005F00F2" w:rsidP="005F00F2">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rsidR="005F00F2" w:rsidRDefault="005F00F2" w:rsidP="005F00F2">
      <w:pPr>
        <w:pStyle w:val="PargrafodaLista"/>
        <w:numPr>
          <w:ilvl w:val="0"/>
          <w:numId w:val="19"/>
        </w:numPr>
        <w:jc w:val="both"/>
      </w:pPr>
      <w:r w:rsidRPr="001D1E08">
        <w:t>Examine as superfícies e as áreas adjacentes onde os produtos serão instalados e verifique se estão protegidas, vedadas</w:t>
      </w:r>
      <w:r>
        <w:t>;</w:t>
      </w:r>
    </w:p>
    <w:p w:rsidR="005F00F2" w:rsidRDefault="005F00F2" w:rsidP="005F00F2">
      <w:pPr>
        <w:pStyle w:val="PargrafodaLista"/>
        <w:numPr>
          <w:ilvl w:val="0"/>
          <w:numId w:val="19"/>
        </w:numPr>
        <w:jc w:val="both"/>
      </w:pPr>
      <w:r w:rsidRPr="001D1E08">
        <w:t>Retire qualquer tinta, ceras, seladores e compostos de cura não compatível com o adesivo a ser utilizado</w:t>
      </w:r>
      <w:r>
        <w:t>;</w:t>
      </w:r>
    </w:p>
    <w:p w:rsidR="005F00F2" w:rsidRDefault="005F00F2" w:rsidP="005F00F2">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rsidR="005F00F2" w:rsidRDefault="005F00F2" w:rsidP="005F00F2">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rsidR="005F00F2" w:rsidRDefault="005F00F2" w:rsidP="005F00F2">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rsidR="005F00F2" w:rsidRDefault="005F00F2" w:rsidP="005F00F2">
      <w:pPr>
        <w:pStyle w:val="PargrafodaLista"/>
        <w:numPr>
          <w:ilvl w:val="0"/>
          <w:numId w:val="19"/>
        </w:numPr>
        <w:jc w:val="both"/>
      </w:pPr>
      <w:r w:rsidRPr="00202473">
        <w:t>As peças e instalação do piso devem seguir à risca as Normas Brasileiras Re</w:t>
      </w:r>
      <w:r>
        <w:t>gulamentadoras 9050 (NBR 9050/2020 e NBR 16537/2016).</w:t>
      </w:r>
    </w:p>
    <w:p w:rsidR="005F00F2" w:rsidRDefault="005F00F2" w:rsidP="005F00F2">
      <w:pPr>
        <w:pStyle w:val="PargrafodaLista"/>
        <w:numPr>
          <w:ilvl w:val="0"/>
          <w:numId w:val="19"/>
        </w:numPr>
        <w:jc w:val="both"/>
      </w:pPr>
      <w:r>
        <w:t>Fixar com argamassa colante AC III quando for instalado em área externa;</w:t>
      </w:r>
    </w:p>
    <w:p w:rsidR="002A7BA8" w:rsidRDefault="002A7BA8" w:rsidP="002A7BA8">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CD2A6F" w:rsidRDefault="00CD2A6F" w:rsidP="00CD2A6F">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rsidR="00541E5B" w:rsidRDefault="00541E5B" w:rsidP="00CD2A6F">
      <w:pPr>
        <w:jc w:val="both"/>
        <w:rPr>
          <w:lang w:eastAsia="en-US"/>
        </w:rPr>
      </w:pPr>
    </w:p>
    <w:p w:rsidR="00541E5B" w:rsidRDefault="00541E5B" w:rsidP="00CD2A6F">
      <w:pPr>
        <w:jc w:val="both"/>
        <w:rPr>
          <w:lang w:eastAsia="en-US"/>
        </w:rPr>
      </w:pPr>
    </w:p>
    <w:p w:rsidR="00CD2A6F" w:rsidRDefault="00CD2A6F" w:rsidP="00CD2A6F">
      <w:pPr>
        <w:jc w:val="center"/>
        <w:rPr>
          <w:lang w:eastAsia="en-US"/>
        </w:rPr>
      </w:pPr>
      <w:r>
        <w:rPr>
          <w:noProof/>
        </w:rPr>
        <w:drawing>
          <wp:inline distT="0" distB="0" distL="0" distR="0" wp14:anchorId="55A4FE82" wp14:editId="35C4A974">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rsidR="00CD2A6F" w:rsidRPr="00267ED9" w:rsidRDefault="00CD2A6F" w:rsidP="00CD2A6F">
      <w:pPr>
        <w:spacing w:after="0" w:line="360" w:lineRule="auto"/>
        <w:jc w:val="center"/>
        <w:rPr>
          <w:sz w:val="20"/>
          <w:szCs w:val="20"/>
          <w:lang w:eastAsia="en-US"/>
        </w:rPr>
      </w:pPr>
      <w:r>
        <w:rPr>
          <w:sz w:val="20"/>
          <w:szCs w:val="20"/>
          <w:lang w:eastAsia="en-US"/>
        </w:rPr>
        <w:t>Detalhe do piso tátil sobreposto ao piso acabado</w:t>
      </w:r>
    </w:p>
    <w:p w:rsidR="00CD2A6F" w:rsidRDefault="00CD2A6F" w:rsidP="00CD2A6F">
      <w:pPr>
        <w:spacing w:after="0" w:line="360" w:lineRule="auto"/>
        <w:jc w:val="center"/>
        <w:rPr>
          <w:sz w:val="20"/>
          <w:szCs w:val="20"/>
          <w:lang w:eastAsia="en-US"/>
        </w:rPr>
      </w:pPr>
      <w:r>
        <w:rPr>
          <w:sz w:val="20"/>
          <w:szCs w:val="20"/>
          <w:lang w:eastAsia="en-US"/>
        </w:rPr>
        <w:t>Fonte: NBR 16537/2016</w:t>
      </w:r>
    </w:p>
    <w:p w:rsidR="00CD2A6F" w:rsidRDefault="00CD2A6F" w:rsidP="00CD2A6F">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rsidR="00CD2A6F" w:rsidRDefault="00CD2A6F" w:rsidP="00CD2A6F">
      <w:pPr>
        <w:autoSpaceDE w:val="0"/>
        <w:autoSpaceDN w:val="0"/>
        <w:adjustRightInd w:val="0"/>
        <w:jc w:val="both"/>
      </w:pPr>
      <w:r>
        <w:lastRenderedPageBreak/>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rsidR="00CD2A6F" w:rsidRDefault="00CD2A6F" w:rsidP="00CD2A6F">
      <w:pPr>
        <w:autoSpaceDE w:val="0"/>
        <w:autoSpaceDN w:val="0"/>
        <w:adjustRightInd w:val="0"/>
        <w:spacing w:after="0" w:line="240" w:lineRule="auto"/>
        <w:jc w:val="both"/>
      </w:pPr>
    </w:p>
    <w:p w:rsidR="00CD2A6F" w:rsidRDefault="00CD2A6F" w:rsidP="00CD2A6F">
      <w:pPr>
        <w:jc w:val="center"/>
        <w:rPr>
          <w:noProof/>
        </w:rPr>
      </w:pPr>
      <w:r>
        <w:rPr>
          <w:noProof/>
        </w:rPr>
        <w:drawing>
          <wp:inline distT="0" distB="0" distL="0" distR="0" wp14:anchorId="2C0B3667" wp14:editId="4532C876">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rsidR="00CD2A6F" w:rsidRPr="00267ED9" w:rsidRDefault="00CD2A6F" w:rsidP="00CD2A6F">
      <w:pPr>
        <w:spacing w:after="0" w:line="360" w:lineRule="auto"/>
        <w:jc w:val="center"/>
        <w:rPr>
          <w:sz w:val="20"/>
          <w:szCs w:val="20"/>
          <w:lang w:eastAsia="en-US"/>
        </w:rPr>
      </w:pPr>
      <w:r>
        <w:rPr>
          <w:sz w:val="20"/>
          <w:szCs w:val="20"/>
          <w:lang w:eastAsia="en-US"/>
        </w:rPr>
        <w:t>Dimensionamento dos relevos do piso tátil de alerta e relevo do piso tátil de alerta</w:t>
      </w:r>
    </w:p>
    <w:p w:rsidR="00CD2A6F" w:rsidRDefault="00CD2A6F" w:rsidP="00CD2A6F">
      <w:pPr>
        <w:spacing w:after="0" w:line="360" w:lineRule="auto"/>
        <w:jc w:val="center"/>
        <w:rPr>
          <w:sz w:val="20"/>
          <w:szCs w:val="20"/>
          <w:lang w:eastAsia="en-US"/>
        </w:rPr>
      </w:pPr>
      <w:r>
        <w:rPr>
          <w:sz w:val="20"/>
          <w:szCs w:val="20"/>
          <w:lang w:eastAsia="en-US"/>
        </w:rPr>
        <w:t>Fonte: NBR 16537/2016 (tabela 1)</w:t>
      </w:r>
    </w:p>
    <w:p w:rsidR="00CD2A6F" w:rsidRDefault="00CD2A6F" w:rsidP="00CD2A6F">
      <w:pPr>
        <w:spacing w:after="0" w:line="360" w:lineRule="auto"/>
        <w:jc w:val="center"/>
        <w:rPr>
          <w:sz w:val="20"/>
          <w:szCs w:val="20"/>
          <w:lang w:eastAsia="en-US"/>
        </w:rPr>
      </w:pPr>
    </w:p>
    <w:p w:rsidR="00CD2A6F" w:rsidRDefault="00CD2A6F" w:rsidP="00CD2A6F">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rsidR="00CD2A6F" w:rsidRDefault="00CD2A6F" w:rsidP="00CD2A6F">
      <w:pPr>
        <w:autoSpaceDE w:val="0"/>
        <w:autoSpaceDN w:val="0"/>
        <w:adjustRightInd w:val="0"/>
      </w:pPr>
    </w:p>
    <w:p w:rsidR="00CD2A6F" w:rsidRDefault="00CD2A6F" w:rsidP="00CD2A6F">
      <w:pPr>
        <w:autoSpaceDE w:val="0"/>
        <w:autoSpaceDN w:val="0"/>
        <w:adjustRightInd w:val="0"/>
      </w:pPr>
    </w:p>
    <w:p w:rsidR="00CD2A6F" w:rsidRDefault="00CD2A6F" w:rsidP="00CD2A6F">
      <w:pPr>
        <w:autoSpaceDE w:val="0"/>
        <w:autoSpaceDN w:val="0"/>
        <w:adjustRightInd w:val="0"/>
        <w:jc w:val="center"/>
      </w:pPr>
      <w:r>
        <w:rPr>
          <w:noProof/>
        </w:rPr>
        <w:lastRenderedPageBreak/>
        <w:drawing>
          <wp:inline distT="0" distB="0" distL="0" distR="0" wp14:anchorId="03FF1A90" wp14:editId="6CAABE35">
            <wp:extent cx="4953000" cy="3058592"/>
            <wp:effectExtent l="0" t="0" r="0" b="889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rsidR="00CD2A6F" w:rsidRPr="00267ED9" w:rsidRDefault="00CD2A6F" w:rsidP="00CD2A6F">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rsidR="00CD2A6F" w:rsidRDefault="00CD2A6F" w:rsidP="00CD2A6F">
      <w:pPr>
        <w:spacing w:after="0" w:line="360" w:lineRule="auto"/>
        <w:jc w:val="center"/>
        <w:rPr>
          <w:sz w:val="20"/>
          <w:szCs w:val="20"/>
          <w:lang w:eastAsia="en-US"/>
        </w:rPr>
      </w:pPr>
      <w:r>
        <w:rPr>
          <w:sz w:val="20"/>
          <w:szCs w:val="20"/>
          <w:lang w:eastAsia="en-US"/>
        </w:rPr>
        <w:t>Fonte: NBR 16537/2016 (tabela 1)</w:t>
      </w:r>
    </w:p>
    <w:p w:rsidR="00CD2A6F" w:rsidRDefault="00CD2A6F" w:rsidP="00CD2A6F">
      <w:pPr>
        <w:autoSpaceDE w:val="0"/>
        <w:autoSpaceDN w:val="0"/>
        <w:adjustRightInd w:val="0"/>
        <w:spacing w:after="0"/>
        <w:jc w:val="both"/>
      </w:pPr>
    </w:p>
    <w:p w:rsidR="00CD2A6F" w:rsidRDefault="00CD2A6F" w:rsidP="00CD2A6F">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rsidR="00B950FE" w:rsidRDefault="00B950FE">
      <w:pPr>
        <w:rPr>
          <w:sz w:val="20"/>
          <w:szCs w:val="20"/>
          <w:lang w:eastAsia="en-US"/>
        </w:rPr>
      </w:pPr>
    </w:p>
    <w:p w:rsidR="00BB1BC2" w:rsidRPr="00D74F30" w:rsidRDefault="00BB1BC2" w:rsidP="00BB1BC2">
      <w:pPr>
        <w:autoSpaceDE w:val="0"/>
        <w:autoSpaceDN w:val="0"/>
        <w:adjustRightInd w:val="0"/>
        <w:spacing w:after="0"/>
        <w:jc w:val="both"/>
      </w:pPr>
      <w:r w:rsidRPr="00D74F30">
        <w:t>Quando houver necessidade de realização de cortes e emendas na sinalização tátil, é recomendável</w:t>
      </w:r>
    </w:p>
    <w:p w:rsidR="00BB1BC2" w:rsidRDefault="00BB1BC2" w:rsidP="00BB1BC2">
      <w:pPr>
        <w:autoSpaceDE w:val="0"/>
        <w:autoSpaceDN w:val="0"/>
        <w:adjustRightInd w:val="0"/>
        <w:spacing w:after="0"/>
        <w:jc w:val="both"/>
      </w:pPr>
      <w:proofErr w:type="gramStart"/>
      <w:r w:rsidRPr="00D74F30">
        <w:t>preservar</w:t>
      </w:r>
      <w:proofErr w:type="gramEnd"/>
      <w:r w:rsidRPr="00D74F30">
        <w:t xml:space="preserve"> ao máximo a continuidade do relevo, conforme as Figuras 80 e 81 da NBR 16537/2016</w:t>
      </w:r>
      <w:r>
        <w:t>.</w:t>
      </w:r>
    </w:p>
    <w:p w:rsidR="00BB1BC2" w:rsidRPr="00D74F30" w:rsidRDefault="00BB1BC2" w:rsidP="00BB1BC2">
      <w:pPr>
        <w:autoSpaceDE w:val="0"/>
        <w:autoSpaceDN w:val="0"/>
        <w:adjustRightInd w:val="0"/>
        <w:spacing w:after="0"/>
        <w:jc w:val="both"/>
      </w:pPr>
    </w:p>
    <w:p w:rsidR="00BB1BC2" w:rsidRDefault="00BB1BC2" w:rsidP="00BB1BC2">
      <w:pPr>
        <w:autoSpaceDE w:val="0"/>
        <w:autoSpaceDN w:val="0"/>
        <w:adjustRightInd w:val="0"/>
        <w:jc w:val="center"/>
      </w:pPr>
      <w:r>
        <w:rPr>
          <w:noProof/>
        </w:rPr>
        <w:drawing>
          <wp:inline distT="0" distB="0" distL="0" distR="0" wp14:anchorId="6EA6383D" wp14:editId="79C85CBD">
            <wp:extent cx="4562709" cy="2295525"/>
            <wp:effectExtent l="0" t="0" r="9525"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9914" cy="2304181"/>
                    </a:xfrm>
                    <a:prstGeom prst="rect">
                      <a:avLst/>
                    </a:prstGeom>
                  </pic:spPr>
                </pic:pic>
              </a:graphicData>
            </a:graphic>
          </wp:inline>
        </w:drawing>
      </w:r>
    </w:p>
    <w:p w:rsidR="00BB1BC2" w:rsidRDefault="00BB1BC2" w:rsidP="00BB1BC2">
      <w:pPr>
        <w:autoSpaceDE w:val="0"/>
        <w:autoSpaceDN w:val="0"/>
        <w:adjustRightInd w:val="0"/>
        <w:jc w:val="center"/>
      </w:pPr>
    </w:p>
    <w:p w:rsidR="00BB1BC2" w:rsidRDefault="00BB1BC2" w:rsidP="00BB1BC2">
      <w:pPr>
        <w:autoSpaceDE w:val="0"/>
        <w:autoSpaceDN w:val="0"/>
        <w:adjustRightInd w:val="0"/>
        <w:jc w:val="center"/>
      </w:pPr>
      <w:r>
        <w:rPr>
          <w:noProof/>
        </w:rPr>
        <w:lastRenderedPageBreak/>
        <w:drawing>
          <wp:inline distT="0" distB="0" distL="0" distR="0" wp14:anchorId="169AC41C" wp14:editId="4A622CFB">
            <wp:extent cx="4448308" cy="1552575"/>
            <wp:effectExtent l="0" t="0" r="9525"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56649" cy="1555486"/>
                    </a:xfrm>
                    <a:prstGeom prst="rect">
                      <a:avLst/>
                    </a:prstGeom>
                  </pic:spPr>
                </pic:pic>
              </a:graphicData>
            </a:graphic>
          </wp:inline>
        </w:drawing>
      </w:r>
    </w:p>
    <w:p w:rsidR="00BB1BC2" w:rsidRPr="00267ED9" w:rsidRDefault="00BB1BC2" w:rsidP="00BB1BC2">
      <w:pPr>
        <w:spacing w:after="0" w:line="360" w:lineRule="auto"/>
        <w:jc w:val="center"/>
        <w:rPr>
          <w:sz w:val="20"/>
          <w:szCs w:val="20"/>
          <w:lang w:eastAsia="en-US"/>
        </w:rPr>
      </w:pPr>
      <w:r>
        <w:rPr>
          <w:sz w:val="20"/>
          <w:szCs w:val="20"/>
          <w:lang w:eastAsia="en-US"/>
        </w:rPr>
        <w:t>Figuras 80 e 81 da NBR 16537/2016</w:t>
      </w:r>
    </w:p>
    <w:p w:rsidR="00BB1BC2" w:rsidRDefault="00BB1BC2" w:rsidP="00BB1BC2">
      <w:pPr>
        <w:spacing w:after="0" w:line="360" w:lineRule="auto"/>
        <w:jc w:val="center"/>
        <w:rPr>
          <w:sz w:val="20"/>
          <w:szCs w:val="20"/>
          <w:lang w:eastAsia="en-US"/>
        </w:rPr>
      </w:pPr>
      <w:r>
        <w:rPr>
          <w:sz w:val="20"/>
          <w:szCs w:val="20"/>
          <w:lang w:eastAsia="en-US"/>
        </w:rPr>
        <w:t>Fonte: NBR 16537/2016</w:t>
      </w:r>
    </w:p>
    <w:p w:rsidR="00BB1BC2" w:rsidRDefault="00BB1BC2" w:rsidP="00BB1BC2">
      <w:pPr>
        <w:autoSpaceDE w:val="0"/>
        <w:autoSpaceDN w:val="0"/>
        <w:adjustRightInd w:val="0"/>
        <w:spacing w:after="0"/>
        <w:jc w:val="both"/>
      </w:pPr>
      <w:r w:rsidRPr="00D74F30">
        <w:t>Para os pisos táteis de alerta, deve ser evitado o corte das peças no alinhamento dos relevos,</w:t>
      </w:r>
      <w:r>
        <w:t xml:space="preserve"> </w:t>
      </w:r>
      <w:r w:rsidRPr="00D74F30">
        <w:t>podendo ser seguidos os exemplos das Figuras 82 e 83 da NBR 16537/2016.</w:t>
      </w:r>
    </w:p>
    <w:p w:rsidR="00BB1BC2" w:rsidRPr="00D74F30" w:rsidRDefault="00BB1BC2" w:rsidP="00BB1BC2">
      <w:pPr>
        <w:autoSpaceDE w:val="0"/>
        <w:autoSpaceDN w:val="0"/>
        <w:adjustRightInd w:val="0"/>
        <w:spacing w:after="0"/>
        <w:jc w:val="both"/>
      </w:pPr>
    </w:p>
    <w:p w:rsidR="00BB1BC2" w:rsidRDefault="00BB1BC2" w:rsidP="00BB1BC2">
      <w:pPr>
        <w:spacing w:after="0" w:line="360" w:lineRule="auto"/>
        <w:jc w:val="center"/>
        <w:rPr>
          <w:sz w:val="20"/>
          <w:szCs w:val="20"/>
          <w:lang w:eastAsia="en-US"/>
        </w:rPr>
      </w:pPr>
      <w:r>
        <w:rPr>
          <w:noProof/>
        </w:rPr>
        <w:drawing>
          <wp:inline distT="0" distB="0" distL="0" distR="0" wp14:anchorId="3364659D" wp14:editId="2D9AF601">
            <wp:extent cx="6908608" cy="3857625"/>
            <wp:effectExtent l="0" t="0" r="6985"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910947" cy="3858931"/>
                    </a:xfrm>
                    <a:prstGeom prst="rect">
                      <a:avLst/>
                    </a:prstGeom>
                  </pic:spPr>
                </pic:pic>
              </a:graphicData>
            </a:graphic>
          </wp:inline>
        </w:drawing>
      </w:r>
    </w:p>
    <w:p w:rsidR="00BB1BC2" w:rsidRPr="00267ED9" w:rsidRDefault="00BB1BC2" w:rsidP="00BB1BC2">
      <w:pPr>
        <w:spacing w:after="0" w:line="360" w:lineRule="auto"/>
        <w:jc w:val="center"/>
        <w:rPr>
          <w:sz w:val="20"/>
          <w:szCs w:val="20"/>
          <w:lang w:eastAsia="en-US"/>
        </w:rPr>
      </w:pPr>
      <w:r>
        <w:rPr>
          <w:sz w:val="20"/>
          <w:szCs w:val="20"/>
          <w:lang w:eastAsia="en-US"/>
        </w:rPr>
        <w:t>Figuras 82 e 83 da NBR 16537/2016</w:t>
      </w:r>
    </w:p>
    <w:p w:rsidR="00BB1BC2" w:rsidRDefault="00BB1BC2" w:rsidP="00BB1BC2">
      <w:pPr>
        <w:spacing w:after="0" w:line="360" w:lineRule="auto"/>
        <w:jc w:val="center"/>
        <w:rPr>
          <w:sz w:val="20"/>
          <w:szCs w:val="20"/>
          <w:lang w:eastAsia="en-US"/>
        </w:rPr>
      </w:pPr>
      <w:r>
        <w:rPr>
          <w:sz w:val="20"/>
          <w:szCs w:val="20"/>
          <w:lang w:eastAsia="en-US"/>
        </w:rPr>
        <w:t>Fonte: NBR 16537/2016</w:t>
      </w:r>
    </w:p>
    <w:p w:rsidR="00BB1BC2" w:rsidRDefault="00BB1BC2">
      <w:pPr>
        <w:rPr>
          <w:sz w:val="20"/>
          <w:szCs w:val="20"/>
          <w:lang w:eastAsia="en-US"/>
        </w:rPr>
      </w:pPr>
    </w:p>
    <w:p w:rsidR="00CD2A6F" w:rsidRDefault="00CD2A6F">
      <w:pPr>
        <w:rPr>
          <w:sz w:val="20"/>
          <w:szCs w:val="20"/>
          <w:lang w:eastAsia="en-US"/>
        </w:rPr>
      </w:pPr>
      <w:r>
        <w:rPr>
          <w:sz w:val="20"/>
          <w:szCs w:val="20"/>
          <w:lang w:eastAsia="en-US"/>
        </w:rPr>
        <w:br w:type="page"/>
      </w:r>
    </w:p>
    <w:p w:rsidR="00496B81" w:rsidRDefault="00496B81" w:rsidP="00496B81">
      <w:pPr>
        <w:rPr>
          <w:sz w:val="20"/>
          <w:szCs w:val="20"/>
          <w:lang w:eastAsia="en-US"/>
        </w:rPr>
      </w:pPr>
    </w:p>
    <w:p w:rsidR="00496B81" w:rsidRDefault="00496B81" w:rsidP="00496B81">
      <w:pPr>
        <w:rPr>
          <w:sz w:val="20"/>
          <w:szCs w:val="20"/>
          <w:lang w:eastAsia="en-US"/>
        </w:rPr>
      </w:pPr>
    </w:p>
    <w:p w:rsidR="00C22135" w:rsidRDefault="00C22135" w:rsidP="003E48E3">
      <w:pPr>
        <w:pStyle w:val="Ttulo3"/>
        <w:numPr>
          <w:ilvl w:val="0"/>
          <w:numId w:val="23"/>
        </w:numPr>
      </w:pPr>
      <w:bookmarkStart w:id="35" w:name="_Toc71056418"/>
      <w:r>
        <w:t>INTERVENÇÃO INTERNA</w:t>
      </w:r>
      <w:bookmarkEnd w:id="35"/>
    </w:p>
    <w:p w:rsidR="00C22135" w:rsidRDefault="00C22135" w:rsidP="00C22135">
      <w:pPr>
        <w:jc w:val="both"/>
        <w:rPr>
          <w:lang w:eastAsia="en-US"/>
        </w:rPr>
      </w:pPr>
    </w:p>
    <w:p w:rsidR="003E48E3" w:rsidRDefault="003E48E3" w:rsidP="003E48E3">
      <w:pPr>
        <w:pStyle w:val="Ttulo2"/>
        <w:numPr>
          <w:ilvl w:val="1"/>
          <w:numId w:val="23"/>
        </w:numPr>
      </w:pPr>
      <w:bookmarkStart w:id="36" w:name="_Toc71056419"/>
      <w:r w:rsidRPr="003E48E3">
        <w:t>Piso Tátil Borracha Sintética</w:t>
      </w:r>
      <w:bookmarkEnd w:id="36"/>
    </w:p>
    <w:p w:rsidR="00D2517C" w:rsidRDefault="00D2517C" w:rsidP="00D2517C">
      <w:pPr>
        <w:pStyle w:val="Ttulo2"/>
      </w:pPr>
    </w:p>
    <w:p w:rsidR="003E48E3" w:rsidRDefault="003E48E3" w:rsidP="00D2517C">
      <w:pPr>
        <w:spacing w:line="240" w:lineRule="auto"/>
        <w:rPr>
          <w:lang w:eastAsia="en-US"/>
        </w:rPr>
      </w:pPr>
      <w:r>
        <w:rPr>
          <w:lang w:eastAsia="en-US"/>
        </w:rPr>
        <w:t>Deverá ser executado c</w:t>
      </w:r>
      <w:r w:rsidR="00BB1BC2">
        <w:rPr>
          <w:lang w:eastAsia="en-US"/>
        </w:rPr>
        <w:t>onforme informações do item 1.19</w:t>
      </w:r>
      <w:r>
        <w:rPr>
          <w:lang w:eastAsia="en-US"/>
        </w:rPr>
        <w:t>.</w:t>
      </w:r>
    </w:p>
    <w:p w:rsidR="00D2517C" w:rsidRDefault="00D2517C" w:rsidP="00E74933">
      <w:pPr>
        <w:pStyle w:val="Legenda"/>
        <w:rPr>
          <w:lang w:eastAsia="en-US"/>
        </w:rPr>
      </w:pPr>
    </w:p>
    <w:p w:rsidR="003E48E3" w:rsidRDefault="003E48E3" w:rsidP="003E48E3">
      <w:pPr>
        <w:pStyle w:val="Ttulo2"/>
        <w:numPr>
          <w:ilvl w:val="1"/>
          <w:numId w:val="23"/>
        </w:numPr>
      </w:pPr>
      <w:bookmarkStart w:id="37" w:name="_Toc71056420"/>
      <w:r>
        <w:t>Mapa Tátil</w:t>
      </w:r>
      <w:bookmarkEnd w:id="37"/>
    </w:p>
    <w:p w:rsidR="00D2517C" w:rsidRDefault="00D2517C" w:rsidP="00D2517C">
      <w:pPr>
        <w:spacing w:after="0" w:line="240" w:lineRule="auto"/>
        <w:jc w:val="both"/>
        <w:rPr>
          <w:lang w:eastAsia="en-US"/>
        </w:rPr>
      </w:pPr>
    </w:p>
    <w:p w:rsidR="005A5AC2" w:rsidRDefault="005A5AC2" w:rsidP="005A5AC2">
      <w:pPr>
        <w:jc w:val="both"/>
        <w:rPr>
          <w:lang w:eastAsia="en-US"/>
        </w:rPr>
      </w:pPr>
      <w:r>
        <w:rPr>
          <w:lang w:eastAsia="en-US"/>
        </w:rPr>
        <w:t xml:space="preserve">O Mapa Tátil é uma referência de condução e será utilizado para conduzir as pessoas a todos os ambientes, na Rota Acessível 02. </w:t>
      </w:r>
    </w:p>
    <w:p w:rsidR="005A5AC2" w:rsidRDefault="005A5AC2" w:rsidP="005A5AC2">
      <w:pPr>
        <w:jc w:val="both"/>
      </w:pPr>
      <w:r>
        <w:rPr>
          <w:lang w:eastAsia="en-US"/>
        </w:rPr>
        <w:t xml:space="preserve">O mapa é confeccionado em braile e relevo em aço inox, em uma base metálica, fixado </w:t>
      </w:r>
      <w:r>
        <w:t xml:space="preserve">em pedestal metálico. </w:t>
      </w:r>
    </w:p>
    <w:p w:rsidR="005F00F2" w:rsidRDefault="005F00F2" w:rsidP="005F00F2">
      <w:pPr>
        <w:jc w:val="both"/>
        <w:rPr>
          <w:lang w:eastAsia="en-US"/>
        </w:rPr>
      </w:pPr>
      <w:r w:rsidRPr="00F45738">
        <w:t>A</w:t>
      </w:r>
      <w:r w:rsidRPr="00F45738">
        <w:rPr>
          <w:lang w:eastAsia="en-US"/>
        </w:rPr>
        <w:t xml:space="preserve">s medidas serão definidas junto ao fornecedor, após definição do que será desenhado no mapa. </w:t>
      </w:r>
    </w:p>
    <w:p w:rsidR="005F00F2" w:rsidRPr="00F45738" w:rsidRDefault="005F00F2" w:rsidP="005F00F2">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rsidR="005F00F2" w:rsidRPr="00F45738" w:rsidRDefault="005F00F2" w:rsidP="005F00F2">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rsidR="005F00F2" w:rsidRPr="00F45738" w:rsidRDefault="005F00F2" w:rsidP="005F00F2">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rsidR="005F00F2" w:rsidRPr="00F45738" w:rsidRDefault="005F00F2" w:rsidP="005F00F2">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rsidR="005F00F2" w:rsidRPr="00F45738" w:rsidRDefault="005F00F2" w:rsidP="005F00F2">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rsidR="005F00F2" w:rsidRDefault="005F00F2" w:rsidP="005F00F2">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rsidR="005F00F2" w:rsidRDefault="005F00F2" w:rsidP="005F00F2">
      <w:pPr>
        <w:autoSpaceDE w:val="0"/>
        <w:autoSpaceDN w:val="0"/>
        <w:adjustRightInd w:val="0"/>
        <w:spacing w:after="0"/>
        <w:jc w:val="both"/>
        <w:rPr>
          <w:lang w:eastAsia="en-US"/>
        </w:rPr>
      </w:pPr>
    </w:p>
    <w:p w:rsidR="005F00F2" w:rsidRPr="00F45738" w:rsidRDefault="005F00F2" w:rsidP="005F00F2">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rsidR="005F00F2" w:rsidRDefault="005F00F2" w:rsidP="005F00F2">
      <w:pPr>
        <w:autoSpaceDE w:val="0"/>
        <w:autoSpaceDN w:val="0"/>
        <w:adjustRightInd w:val="0"/>
        <w:spacing w:after="0"/>
        <w:jc w:val="both"/>
        <w:rPr>
          <w:lang w:eastAsia="en-US"/>
        </w:rPr>
      </w:pPr>
    </w:p>
    <w:p w:rsidR="005F00F2" w:rsidRDefault="005F00F2" w:rsidP="005F00F2">
      <w:pPr>
        <w:autoSpaceDE w:val="0"/>
        <w:autoSpaceDN w:val="0"/>
        <w:adjustRightInd w:val="0"/>
        <w:spacing w:after="0"/>
        <w:jc w:val="both"/>
        <w:rPr>
          <w:lang w:eastAsia="en-US"/>
        </w:rPr>
      </w:pPr>
    </w:p>
    <w:p w:rsidR="005F00F2" w:rsidRDefault="005F00F2" w:rsidP="005F00F2">
      <w:pPr>
        <w:autoSpaceDE w:val="0"/>
        <w:autoSpaceDN w:val="0"/>
        <w:adjustRightInd w:val="0"/>
        <w:spacing w:after="0"/>
        <w:jc w:val="both"/>
        <w:rPr>
          <w:lang w:eastAsia="en-US"/>
        </w:rPr>
      </w:pPr>
    </w:p>
    <w:p w:rsidR="005F00F2" w:rsidRDefault="005F00F2" w:rsidP="005F00F2">
      <w:pPr>
        <w:autoSpaceDE w:val="0"/>
        <w:autoSpaceDN w:val="0"/>
        <w:adjustRightInd w:val="0"/>
        <w:spacing w:after="0"/>
        <w:jc w:val="both"/>
        <w:rPr>
          <w:lang w:eastAsia="en-US"/>
        </w:rPr>
      </w:pPr>
    </w:p>
    <w:p w:rsidR="005F00F2" w:rsidRDefault="005F00F2" w:rsidP="005F00F2">
      <w:pPr>
        <w:jc w:val="center"/>
        <w:rPr>
          <w:lang w:eastAsia="en-US"/>
        </w:rPr>
      </w:pPr>
      <w:r>
        <w:rPr>
          <w:noProof/>
        </w:rPr>
        <w:drawing>
          <wp:inline distT="0" distB="0" distL="0" distR="0" wp14:anchorId="1EEFCFEE" wp14:editId="71089BE0">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143648" cy="2520000"/>
                    </a:xfrm>
                    <a:prstGeom prst="rect">
                      <a:avLst/>
                    </a:prstGeom>
                  </pic:spPr>
                </pic:pic>
              </a:graphicData>
            </a:graphic>
          </wp:inline>
        </w:drawing>
      </w:r>
    </w:p>
    <w:p w:rsidR="005F00F2" w:rsidRPr="00267ED9" w:rsidRDefault="005F00F2" w:rsidP="005F00F2">
      <w:pPr>
        <w:spacing w:after="0" w:line="360" w:lineRule="auto"/>
        <w:jc w:val="center"/>
        <w:rPr>
          <w:sz w:val="20"/>
          <w:szCs w:val="20"/>
          <w:lang w:eastAsia="en-US"/>
        </w:rPr>
      </w:pPr>
      <w:r>
        <w:rPr>
          <w:sz w:val="20"/>
          <w:szCs w:val="20"/>
          <w:lang w:eastAsia="en-US"/>
        </w:rPr>
        <w:t>Aplicação da diferença do LRV na sinalização</w:t>
      </w:r>
    </w:p>
    <w:p w:rsidR="005F00F2" w:rsidRDefault="005F00F2" w:rsidP="005F00F2">
      <w:pPr>
        <w:spacing w:after="0" w:line="360" w:lineRule="auto"/>
        <w:jc w:val="center"/>
        <w:rPr>
          <w:sz w:val="20"/>
          <w:szCs w:val="20"/>
          <w:lang w:eastAsia="en-US"/>
        </w:rPr>
      </w:pPr>
      <w:r>
        <w:rPr>
          <w:sz w:val="20"/>
          <w:szCs w:val="20"/>
          <w:lang w:eastAsia="en-US"/>
        </w:rPr>
        <w:t>Fonte: NBR 9050/2020 (Tabela 2)</w:t>
      </w:r>
    </w:p>
    <w:p w:rsidR="005F00F2" w:rsidRDefault="005F00F2" w:rsidP="005F00F2">
      <w:pPr>
        <w:pStyle w:val="Legenda"/>
        <w:rPr>
          <w:lang w:eastAsia="en-US"/>
        </w:rPr>
      </w:pPr>
    </w:p>
    <w:p w:rsidR="005F00F2" w:rsidRDefault="005F00F2" w:rsidP="005F00F2">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rsidR="005F00F2" w:rsidRDefault="005F00F2" w:rsidP="005F00F2">
      <w:pPr>
        <w:jc w:val="both"/>
        <w:rPr>
          <w:lang w:eastAsia="en-US"/>
        </w:rPr>
      </w:pPr>
      <w:r>
        <w:rPr>
          <w:lang w:eastAsia="en-US"/>
        </w:rPr>
        <w:t>Deverá ser instalado no local indicado em projeto.</w:t>
      </w:r>
    </w:p>
    <w:p w:rsidR="005F00F2" w:rsidRDefault="005F00F2" w:rsidP="005F00F2">
      <w:pPr>
        <w:jc w:val="center"/>
        <w:rPr>
          <w:lang w:eastAsia="en-US"/>
        </w:rPr>
      </w:pPr>
      <w:r>
        <w:rPr>
          <w:noProof/>
        </w:rPr>
        <w:drawing>
          <wp:inline distT="0" distB="0" distL="0" distR="0" wp14:anchorId="7250C5FA" wp14:editId="1FC7ED5A">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414980" cy="1938884"/>
                    </a:xfrm>
                    <a:prstGeom prst="rect">
                      <a:avLst/>
                    </a:prstGeom>
                  </pic:spPr>
                </pic:pic>
              </a:graphicData>
            </a:graphic>
          </wp:inline>
        </w:drawing>
      </w:r>
    </w:p>
    <w:p w:rsidR="005F00F2" w:rsidRPr="00267ED9" w:rsidRDefault="005F00F2" w:rsidP="005F00F2">
      <w:pPr>
        <w:spacing w:after="0" w:line="360" w:lineRule="auto"/>
        <w:jc w:val="center"/>
        <w:rPr>
          <w:sz w:val="20"/>
          <w:szCs w:val="20"/>
          <w:lang w:eastAsia="en-US"/>
        </w:rPr>
      </w:pPr>
      <w:r>
        <w:rPr>
          <w:sz w:val="20"/>
          <w:szCs w:val="20"/>
          <w:lang w:eastAsia="en-US"/>
        </w:rPr>
        <w:t>Detalhe Mapa Tátil</w:t>
      </w:r>
    </w:p>
    <w:p w:rsidR="005F00F2" w:rsidRDefault="005F00F2" w:rsidP="005F00F2">
      <w:pPr>
        <w:spacing w:after="0" w:line="360" w:lineRule="auto"/>
        <w:jc w:val="center"/>
        <w:rPr>
          <w:sz w:val="20"/>
          <w:szCs w:val="20"/>
          <w:lang w:eastAsia="en-US"/>
        </w:rPr>
      </w:pPr>
      <w:r>
        <w:rPr>
          <w:sz w:val="20"/>
          <w:szCs w:val="20"/>
          <w:lang w:eastAsia="en-US"/>
        </w:rPr>
        <w:t>Fonte: Projeto de Acessibilidade</w:t>
      </w:r>
    </w:p>
    <w:p w:rsidR="00496B81" w:rsidRDefault="00496B81" w:rsidP="00D2517C">
      <w:pPr>
        <w:spacing w:after="0" w:line="360" w:lineRule="auto"/>
        <w:jc w:val="center"/>
        <w:rPr>
          <w:sz w:val="20"/>
          <w:szCs w:val="20"/>
          <w:lang w:eastAsia="en-US"/>
        </w:rPr>
      </w:pPr>
    </w:p>
    <w:p w:rsidR="00496B81" w:rsidRDefault="00496B81" w:rsidP="00D2517C">
      <w:pPr>
        <w:spacing w:after="0" w:line="360" w:lineRule="auto"/>
        <w:jc w:val="center"/>
        <w:rPr>
          <w:sz w:val="20"/>
          <w:szCs w:val="20"/>
          <w:lang w:eastAsia="en-US"/>
        </w:rPr>
      </w:pPr>
    </w:p>
    <w:p w:rsidR="00496B81" w:rsidRDefault="00496B81" w:rsidP="00D2517C">
      <w:pPr>
        <w:spacing w:after="0" w:line="360" w:lineRule="auto"/>
        <w:jc w:val="center"/>
        <w:rPr>
          <w:sz w:val="20"/>
          <w:szCs w:val="20"/>
          <w:lang w:eastAsia="en-US"/>
        </w:rPr>
      </w:pPr>
    </w:p>
    <w:p w:rsidR="00496B81" w:rsidRDefault="00496B81" w:rsidP="00D2517C">
      <w:pPr>
        <w:spacing w:after="0" w:line="360" w:lineRule="auto"/>
        <w:jc w:val="center"/>
        <w:rPr>
          <w:sz w:val="20"/>
          <w:szCs w:val="20"/>
          <w:lang w:eastAsia="en-US"/>
        </w:rPr>
      </w:pPr>
    </w:p>
    <w:p w:rsidR="00506681" w:rsidRDefault="00506681" w:rsidP="00D2517C">
      <w:pPr>
        <w:spacing w:after="0" w:line="360" w:lineRule="auto"/>
        <w:jc w:val="center"/>
        <w:rPr>
          <w:sz w:val="20"/>
          <w:szCs w:val="20"/>
          <w:lang w:eastAsia="en-US"/>
        </w:rPr>
      </w:pPr>
    </w:p>
    <w:p w:rsidR="00506681" w:rsidRDefault="00506681" w:rsidP="00D2517C">
      <w:pPr>
        <w:spacing w:after="0" w:line="360" w:lineRule="auto"/>
        <w:jc w:val="center"/>
        <w:rPr>
          <w:sz w:val="20"/>
          <w:szCs w:val="20"/>
          <w:lang w:eastAsia="en-US"/>
        </w:rPr>
      </w:pPr>
    </w:p>
    <w:p w:rsidR="00506681" w:rsidRDefault="00506681" w:rsidP="00506681">
      <w:pPr>
        <w:pStyle w:val="Ttulo2"/>
        <w:numPr>
          <w:ilvl w:val="1"/>
          <w:numId w:val="23"/>
        </w:numPr>
      </w:pPr>
      <w:bookmarkStart w:id="38" w:name="_Toc71056421"/>
      <w:r w:rsidRPr="00506681">
        <w:t>Bebedouros</w:t>
      </w:r>
      <w:bookmarkEnd w:id="38"/>
    </w:p>
    <w:p w:rsidR="00506681" w:rsidRDefault="00506681" w:rsidP="00506681">
      <w:pPr>
        <w:pStyle w:val="Ttulo2"/>
      </w:pPr>
    </w:p>
    <w:p w:rsidR="00506681" w:rsidRDefault="00506681" w:rsidP="00506681">
      <w:pPr>
        <w:jc w:val="both"/>
      </w:pPr>
      <w:r>
        <w:t xml:space="preserve">O </w:t>
      </w:r>
      <w:r w:rsidR="00B754E1">
        <w:t>bebedouro</w:t>
      </w:r>
      <w:r>
        <w:t xml:space="preserve"> utilizado será conforme modelo Padrão FDE, código BB-02, conforme modelo em anexo.</w:t>
      </w:r>
      <w:r w:rsidR="0037691B">
        <w:t xml:space="preserve"> </w:t>
      </w:r>
    </w:p>
    <w:p w:rsidR="00506681" w:rsidRDefault="00506681" w:rsidP="00506681">
      <w:pPr>
        <w:jc w:val="both"/>
      </w:pPr>
      <w:r>
        <w:t xml:space="preserve">Será instalado bebedouro </w:t>
      </w:r>
      <w:proofErr w:type="gramStart"/>
      <w:r>
        <w:t>com  torneiras</w:t>
      </w:r>
      <w:proofErr w:type="gramEnd"/>
      <w:r>
        <w:t xml:space="preserve"> em chapa </w:t>
      </w:r>
      <w:proofErr w:type="spellStart"/>
      <w:r>
        <w:t>eletrozincada</w:t>
      </w:r>
      <w:proofErr w:type="spellEnd"/>
      <w:r>
        <w:t xml:space="preserve"> na cor prata, tampo em inox 304 escovado com ralo sifonado, teclas e botoeira em braile. </w:t>
      </w:r>
    </w:p>
    <w:p w:rsidR="005F00F2" w:rsidRDefault="005F00F2" w:rsidP="005F00F2">
      <w:pPr>
        <w:jc w:val="both"/>
      </w:pPr>
      <w:r>
        <w:t>De acordo com a NBR 9050/2020,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rsidR="005F00F2" w:rsidRDefault="005F00F2" w:rsidP="005F00F2">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rsidR="005F00F2" w:rsidRDefault="005F00F2" w:rsidP="005F00F2">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rsidR="005F00F2" w:rsidRDefault="005F00F2" w:rsidP="005F00F2">
      <w:pPr>
        <w:jc w:val="both"/>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rsidR="00506681" w:rsidRDefault="00506681" w:rsidP="00506681">
      <w:pPr>
        <w:spacing w:after="0" w:line="360" w:lineRule="auto"/>
        <w:jc w:val="both"/>
        <w:rPr>
          <w:sz w:val="20"/>
          <w:szCs w:val="20"/>
          <w:lang w:eastAsia="en-US"/>
        </w:rPr>
      </w:pPr>
    </w:p>
    <w:p w:rsidR="0037691B" w:rsidRDefault="0037691B" w:rsidP="0037691B">
      <w:pPr>
        <w:pStyle w:val="Ttulo2"/>
        <w:numPr>
          <w:ilvl w:val="1"/>
          <w:numId w:val="23"/>
        </w:numPr>
      </w:pPr>
      <w:bookmarkStart w:id="39" w:name="_Toc71056422"/>
      <w:r w:rsidRPr="0037691B">
        <w:t>Placas de Sinalização | Identificação</w:t>
      </w:r>
      <w:bookmarkEnd w:id="39"/>
    </w:p>
    <w:p w:rsidR="0037691B" w:rsidRPr="0037691B" w:rsidRDefault="0037691B" w:rsidP="0037691B">
      <w:pPr>
        <w:pStyle w:val="Ttulo2"/>
      </w:pPr>
    </w:p>
    <w:p w:rsidR="005F00F2" w:rsidRDefault="005F00F2" w:rsidP="005F00F2">
      <w:pPr>
        <w:jc w:val="both"/>
        <w:rPr>
          <w:lang w:eastAsia="en-US"/>
        </w:rPr>
      </w:pPr>
      <w:r>
        <w:rPr>
          <w:lang w:eastAsia="en-US"/>
        </w:rPr>
        <w:t>De acordo com a NBR 9050/2020, item 5.4.1 “Sinalização de portas e passagens”, foi definido que nas portas irão possuir sinalização visual e tátil.</w:t>
      </w:r>
    </w:p>
    <w:p w:rsidR="00CD2A6F" w:rsidRDefault="00CD2A6F" w:rsidP="00CD2A6F">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xml:space="preserve">– </w:t>
      </w:r>
      <w:r w:rsidR="005F00F2">
        <w:rPr>
          <w:lang w:eastAsia="en-US"/>
        </w:rPr>
        <w:t>com caracteres em braile PVC rígido, dimensão verificar medidas com o fornecedor), para identificação de ambientes, de acordo com modelo padrão FDE, código SI-07</w:t>
      </w:r>
      <w:r>
        <w:rPr>
          <w:lang w:eastAsia="en-US"/>
        </w:rPr>
        <w:t>, anexo no memorial. Fixação com fita dupla face 3M integrada;</w:t>
      </w:r>
    </w:p>
    <w:p w:rsidR="005F00F2" w:rsidRDefault="00CD2A6F" w:rsidP="005F00F2">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sidR="005F00F2">
        <w:rPr>
          <w:lang w:eastAsia="en-US"/>
        </w:rPr>
        <w:t xml:space="preserve">, dimensão 20 x 20cm, com fundo azul e pictograma na cor branca, para identificação do sanitário acessível </w:t>
      </w:r>
      <w:r>
        <w:rPr>
          <w:lang w:eastAsia="en-US"/>
        </w:rPr>
        <w:t xml:space="preserve">(placa SIA – Símbolo Internacional de Acesso) e dos </w:t>
      </w:r>
      <w:r w:rsidR="005F00F2">
        <w:rPr>
          <w:lang w:eastAsia="en-US"/>
        </w:rPr>
        <w:t>sanitário</w:t>
      </w:r>
      <w:r>
        <w:rPr>
          <w:lang w:eastAsia="en-US"/>
        </w:rPr>
        <w:t>s</w:t>
      </w:r>
      <w:r w:rsidR="005F00F2">
        <w:rPr>
          <w:lang w:eastAsia="en-US"/>
        </w:rPr>
        <w:t xml:space="preserve"> coletivo</w:t>
      </w:r>
      <w:r>
        <w:rPr>
          <w:lang w:eastAsia="en-US"/>
        </w:rPr>
        <w:t>s</w:t>
      </w:r>
      <w:r w:rsidR="005F00F2">
        <w:rPr>
          <w:lang w:eastAsia="en-US"/>
        </w:rPr>
        <w:t xml:space="preserve"> feminino e masculino</w:t>
      </w:r>
      <w:r w:rsidR="005F00F2" w:rsidRPr="00633B05">
        <w:rPr>
          <w:lang w:eastAsia="en-US"/>
        </w:rPr>
        <w:t xml:space="preserve"> </w:t>
      </w:r>
      <w:r w:rsidR="005F00F2">
        <w:rPr>
          <w:lang w:eastAsia="en-US"/>
        </w:rPr>
        <w:t>de acordo com modelo padrão FDE, código SI-01, anexo no memorial;</w:t>
      </w:r>
    </w:p>
    <w:p w:rsidR="00CD2A6F" w:rsidRDefault="00CD2A6F" w:rsidP="00CD2A6F">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rsidR="00CD2A6F" w:rsidRDefault="00CD2A6F" w:rsidP="00CD2A6F">
      <w:pPr>
        <w:pStyle w:val="PargrafodaLista"/>
        <w:numPr>
          <w:ilvl w:val="0"/>
          <w:numId w:val="24"/>
        </w:numPr>
        <w:jc w:val="both"/>
        <w:rPr>
          <w:lang w:eastAsia="en-US"/>
        </w:rPr>
      </w:pPr>
      <w:r>
        <w:rPr>
          <w:b/>
          <w:lang w:eastAsia="en-US"/>
        </w:rPr>
        <w:t>Símbolo Internacional de Acesso - SIA</w:t>
      </w:r>
      <w:r>
        <w:rPr>
          <w:lang w:eastAsia="en-US"/>
        </w:rPr>
        <w:t>.;</w:t>
      </w:r>
    </w:p>
    <w:p w:rsidR="00A24FF0" w:rsidRPr="00A24FF0" w:rsidRDefault="00A24FF0" w:rsidP="00A24FF0">
      <w:pPr>
        <w:pStyle w:val="PargrafodaLista"/>
        <w:numPr>
          <w:ilvl w:val="0"/>
          <w:numId w:val="24"/>
        </w:numPr>
        <w:jc w:val="both"/>
        <w:rPr>
          <w:highlight w:val="yellow"/>
          <w:lang w:eastAsia="en-US"/>
        </w:rPr>
      </w:pPr>
      <w:r w:rsidRPr="00A24FF0">
        <w:rPr>
          <w:b/>
          <w:highlight w:val="yellow"/>
          <w:lang w:eastAsia="en-US"/>
        </w:rPr>
        <w:t>Sinalização de espaço reservado</w:t>
      </w:r>
      <w:r w:rsidRPr="00A24FF0">
        <w:rPr>
          <w:highlight w:val="yellow"/>
          <w:lang w:eastAsia="en-US"/>
        </w:rPr>
        <w:t xml:space="preserve"> para P.C.R.;</w:t>
      </w:r>
    </w:p>
    <w:p w:rsidR="00294C99" w:rsidRPr="00294C99" w:rsidRDefault="00294C99" w:rsidP="00294C99">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rsidR="00294C99" w:rsidRDefault="00294C99" w:rsidP="00CD2A6F">
      <w:pPr>
        <w:jc w:val="both"/>
        <w:rPr>
          <w:b/>
        </w:rPr>
      </w:pPr>
    </w:p>
    <w:p w:rsidR="00BA0D75" w:rsidRDefault="00BA0D75" w:rsidP="00CD2A6F">
      <w:pPr>
        <w:jc w:val="both"/>
        <w:rPr>
          <w:b/>
        </w:rPr>
      </w:pPr>
    </w:p>
    <w:p w:rsidR="00CD2A6F" w:rsidRPr="00002982" w:rsidRDefault="00CD2A6F" w:rsidP="00CD2A6F">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w:t>
      </w:r>
      <w:r w:rsidR="000616BB">
        <w:rPr>
          <w:lang w:eastAsia="en-US"/>
        </w:rPr>
        <w:t>s</w:t>
      </w:r>
      <w:r>
        <w:rPr>
          <w:lang w:eastAsia="en-US"/>
        </w:rPr>
        <w:t>. Deverá ser instalada na faixa de alcance entre 1,20m e 1,60m em plano vertical, na parede ao lado da maçaneta da porta</w:t>
      </w:r>
    </w:p>
    <w:p w:rsidR="005F00F2" w:rsidRDefault="005F00F2" w:rsidP="005F00F2">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informações abaixo.</w:t>
      </w:r>
    </w:p>
    <w:p w:rsidR="000616BB" w:rsidRDefault="005F00F2" w:rsidP="000616BB">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rsidR="000616BB" w:rsidRDefault="000616BB" w:rsidP="000616BB">
      <w:pPr>
        <w:jc w:val="both"/>
      </w:pPr>
      <w:r w:rsidRPr="00BE7A5D">
        <w:rPr>
          <w:b/>
        </w:rPr>
        <w:t>Não poderá ser utilizado parafusos para fixação</w:t>
      </w:r>
      <w:r>
        <w:t>, por conter descrições em braile.  Evitar cantos vivos e arestas cortantes.</w:t>
      </w:r>
    </w:p>
    <w:p w:rsidR="000616BB" w:rsidRDefault="000616BB" w:rsidP="000616BB">
      <w:pPr>
        <w:jc w:val="both"/>
      </w:pPr>
      <w:r>
        <w:rPr>
          <w:noProof/>
        </w:rPr>
        <w:drawing>
          <wp:inline distT="0" distB="0" distL="0" distR="0" wp14:anchorId="334204B7" wp14:editId="06BBBD05">
            <wp:extent cx="6645910" cy="3515360"/>
            <wp:effectExtent l="0" t="0" r="254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645910" cy="3515360"/>
                    </a:xfrm>
                    <a:prstGeom prst="rect">
                      <a:avLst/>
                    </a:prstGeom>
                  </pic:spPr>
                </pic:pic>
              </a:graphicData>
            </a:graphic>
          </wp:inline>
        </w:drawing>
      </w:r>
    </w:p>
    <w:p w:rsidR="000616BB" w:rsidRPr="00267ED9" w:rsidRDefault="000616BB" w:rsidP="000616BB">
      <w:pPr>
        <w:spacing w:after="0" w:line="360" w:lineRule="auto"/>
        <w:jc w:val="center"/>
        <w:rPr>
          <w:sz w:val="20"/>
          <w:szCs w:val="20"/>
          <w:lang w:eastAsia="en-US"/>
        </w:rPr>
      </w:pPr>
      <w:r>
        <w:rPr>
          <w:sz w:val="20"/>
          <w:szCs w:val="20"/>
          <w:lang w:eastAsia="en-US"/>
        </w:rPr>
        <w:t>Sinalização de porta – Faixa de alcance acessível</w:t>
      </w:r>
    </w:p>
    <w:p w:rsidR="000616BB" w:rsidRDefault="000616BB" w:rsidP="000616BB">
      <w:pPr>
        <w:spacing w:after="0" w:line="360" w:lineRule="auto"/>
        <w:jc w:val="center"/>
        <w:rPr>
          <w:sz w:val="20"/>
          <w:szCs w:val="20"/>
        </w:rPr>
      </w:pPr>
      <w:r>
        <w:rPr>
          <w:sz w:val="20"/>
          <w:szCs w:val="20"/>
          <w:lang w:eastAsia="en-US"/>
        </w:rPr>
        <w:t xml:space="preserve">Fonte: </w:t>
      </w:r>
      <w:r>
        <w:rPr>
          <w:sz w:val="20"/>
          <w:szCs w:val="20"/>
        </w:rPr>
        <w:t>NBR 9050/2020</w:t>
      </w:r>
    </w:p>
    <w:p w:rsidR="000616BB" w:rsidRDefault="000616BB" w:rsidP="000616BB">
      <w:pPr>
        <w:pStyle w:val="Legenda"/>
        <w:rPr>
          <w:lang w:eastAsia="en-US"/>
        </w:rPr>
      </w:pPr>
    </w:p>
    <w:p w:rsidR="00BB1BC2" w:rsidRDefault="00BB1BC2" w:rsidP="00BB1BC2">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4A63A0">
        <w:rPr>
          <w:b/>
          <w:bdr w:val="none" w:sz="0" w:space="0" w:color="auto" w:frame="1"/>
        </w:rPr>
        <w:t>a diagramação</w:t>
      </w:r>
      <w:r>
        <w:rPr>
          <w:bdr w:val="none" w:sz="0" w:space="0" w:color="auto" w:frame="1"/>
        </w:rPr>
        <w:t xml:space="preserve">, a redação dos textos, quando tátil deve conter informações essenciais em alto relevo e em braile. </w:t>
      </w:r>
      <w:r w:rsidRPr="007F6006">
        <w:rPr>
          <w:bdr w:val="none" w:sz="0" w:space="0" w:color="auto" w:frame="1"/>
        </w:rPr>
        <w:t>Recomenda-se a combina</w:t>
      </w:r>
      <w:r w:rsidRPr="007F6006">
        <w:rPr>
          <w:rFonts w:hint="eastAsia"/>
          <w:bdr w:val="none" w:sz="0" w:space="0" w:color="auto" w:frame="1"/>
        </w:rPr>
        <w:t>çã</w:t>
      </w:r>
      <w:r w:rsidRPr="007F6006">
        <w:rPr>
          <w:bdr w:val="none" w:sz="0" w:space="0" w:color="auto" w:frame="1"/>
        </w:rPr>
        <w:t>o de letras mai</w:t>
      </w:r>
      <w:r w:rsidRPr="007F6006">
        <w:rPr>
          <w:rFonts w:hint="eastAsia"/>
          <w:bdr w:val="none" w:sz="0" w:space="0" w:color="auto" w:frame="1"/>
        </w:rPr>
        <w:t>ú</w:t>
      </w:r>
      <w:r w:rsidRPr="007F6006">
        <w:rPr>
          <w:bdr w:val="none" w:sz="0" w:space="0" w:color="auto" w:frame="1"/>
        </w:rPr>
        <w:t>sculas e min</w:t>
      </w:r>
      <w:r w:rsidRPr="007F6006">
        <w:rPr>
          <w:rFonts w:hint="eastAsia"/>
          <w:bdr w:val="none" w:sz="0" w:space="0" w:color="auto" w:frame="1"/>
        </w:rPr>
        <w:t>ú</w:t>
      </w:r>
      <w:r w:rsidRPr="007F6006">
        <w:rPr>
          <w:bdr w:val="none" w:sz="0" w:space="0" w:color="auto" w:frame="1"/>
        </w:rPr>
        <w:t>sculas (caixas alta e baixa)</w:t>
      </w:r>
      <w:r>
        <w:rPr>
          <w:bdr w:val="none" w:sz="0" w:space="0" w:color="auto" w:frame="1"/>
        </w:rPr>
        <w:t xml:space="preserve"> </w:t>
      </w:r>
      <w:r w:rsidRPr="007F6006">
        <w:rPr>
          <w:bdr w:val="none" w:sz="0" w:space="0" w:color="auto" w:frame="1"/>
        </w:rPr>
        <w:t xml:space="preserve">e letras sem </w:t>
      </w:r>
      <w:proofErr w:type="spellStart"/>
      <w:r w:rsidRPr="007F6006">
        <w:rPr>
          <w:bdr w:val="none" w:sz="0" w:space="0" w:color="auto" w:frame="1"/>
        </w:rPr>
        <w:t>serifa</w:t>
      </w:r>
      <w:proofErr w:type="spellEnd"/>
      <w:r w:rsidRPr="007F6006">
        <w:rPr>
          <w:bdr w:val="none" w:sz="0" w:space="0" w:color="auto" w:frame="1"/>
        </w:rPr>
        <w:t>, evitando-se, ainda, fontes it</w:t>
      </w:r>
      <w:r w:rsidRPr="007F6006">
        <w:rPr>
          <w:rFonts w:hint="eastAsia"/>
          <w:bdr w:val="none" w:sz="0" w:space="0" w:color="auto" w:frame="1"/>
        </w:rPr>
        <w:t>á</w:t>
      </w:r>
      <w:r w:rsidRPr="007F6006">
        <w:rPr>
          <w:bdr w:val="none" w:sz="0" w:space="0" w:color="auto" w:frame="1"/>
        </w:rPr>
        <w:t>licas, decoradas, manuscritas, com sombras, com</w:t>
      </w:r>
      <w:r>
        <w:rPr>
          <w:bdr w:val="none" w:sz="0" w:space="0" w:color="auto" w:frame="1"/>
        </w:rPr>
        <w:t xml:space="preserve"> </w:t>
      </w:r>
      <w:r w:rsidRPr="007F6006">
        <w:rPr>
          <w:bdr w:val="none" w:sz="0" w:space="0" w:color="auto" w:frame="1"/>
        </w:rPr>
        <w:t>apar</w:t>
      </w:r>
      <w:r w:rsidRPr="007F6006">
        <w:rPr>
          <w:rFonts w:hint="eastAsia"/>
          <w:bdr w:val="none" w:sz="0" w:space="0" w:color="auto" w:frame="1"/>
        </w:rPr>
        <w:t>ê</w:t>
      </w:r>
      <w:r w:rsidRPr="007F6006">
        <w:rPr>
          <w:bdr w:val="none" w:sz="0" w:space="0" w:color="auto" w:frame="1"/>
        </w:rPr>
        <w:t>ncia tridimensional ou distorcidas.</w:t>
      </w:r>
    </w:p>
    <w:p w:rsidR="00BB1BC2" w:rsidRDefault="00BB1BC2" w:rsidP="00BB1BC2">
      <w:pPr>
        <w:autoSpaceDE w:val="0"/>
        <w:autoSpaceDN w:val="0"/>
        <w:adjustRightInd w:val="0"/>
        <w:spacing w:after="0"/>
        <w:jc w:val="both"/>
        <w:rPr>
          <w:bdr w:val="none" w:sz="0" w:space="0" w:color="auto" w:frame="1"/>
        </w:rPr>
      </w:pPr>
    </w:p>
    <w:p w:rsidR="00BB1BC2" w:rsidRDefault="00BB1BC2" w:rsidP="00BB1BC2">
      <w:pPr>
        <w:autoSpaceDE w:val="0"/>
        <w:autoSpaceDN w:val="0"/>
        <w:adjustRightInd w:val="0"/>
        <w:spacing w:after="0"/>
        <w:jc w:val="both"/>
        <w:rPr>
          <w:bdr w:val="none" w:sz="0" w:space="0" w:color="auto" w:frame="1"/>
        </w:rPr>
      </w:pPr>
    </w:p>
    <w:p w:rsidR="00BB1BC2" w:rsidRDefault="00BB1BC2" w:rsidP="00BB1BC2">
      <w:pPr>
        <w:autoSpaceDE w:val="0"/>
        <w:autoSpaceDN w:val="0"/>
        <w:adjustRightInd w:val="0"/>
        <w:spacing w:after="0"/>
        <w:jc w:val="both"/>
        <w:rPr>
          <w:bdr w:val="none" w:sz="0" w:space="0" w:color="auto" w:frame="1"/>
        </w:rPr>
      </w:pPr>
    </w:p>
    <w:p w:rsidR="00BB1BC2" w:rsidRDefault="00BB1BC2" w:rsidP="00BB1BC2">
      <w:pPr>
        <w:autoSpaceDE w:val="0"/>
        <w:autoSpaceDN w:val="0"/>
        <w:adjustRightInd w:val="0"/>
        <w:spacing w:after="0"/>
        <w:jc w:val="both"/>
        <w:rPr>
          <w:bdr w:val="none" w:sz="0" w:space="0" w:color="auto" w:frame="1"/>
        </w:rPr>
      </w:pPr>
      <w:r>
        <w:rPr>
          <w:bdr w:val="none" w:sz="0" w:space="0" w:color="auto" w:frame="1"/>
        </w:rPr>
        <w:t xml:space="preserve">Para o </w:t>
      </w:r>
      <w:r>
        <w:rPr>
          <w:b/>
          <w:bdr w:val="none" w:sz="0" w:space="0" w:color="auto" w:frame="1"/>
        </w:rPr>
        <w:t>contraste visual</w:t>
      </w:r>
      <w:r>
        <w:rPr>
          <w:bdr w:val="none" w:sz="0" w:space="0" w:color="auto" w:frame="1"/>
        </w:rPr>
        <w:t xml:space="preserve">, de acordo com a NBR 9050/2020, </w:t>
      </w:r>
      <w:r w:rsidRPr="004A63A0">
        <w:rPr>
          <w:bdr w:val="none" w:sz="0" w:space="0" w:color="auto" w:frame="1"/>
        </w:rPr>
        <w:t>O contraste visual tem como fun</w:t>
      </w:r>
      <w:r w:rsidRPr="004A63A0">
        <w:rPr>
          <w:rFonts w:hint="eastAsia"/>
          <w:bdr w:val="none" w:sz="0" w:space="0" w:color="auto" w:frame="1"/>
        </w:rPr>
        <w:t>çã</w:t>
      </w:r>
      <w:r w:rsidRPr="004A63A0">
        <w:rPr>
          <w:bdr w:val="none" w:sz="0" w:space="0" w:color="auto" w:frame="1"/>
        </w:rPr>
        <w:t>o</w:t>
      </w:r>
      <w:r>
        <w:rPr>
          <w:rFonts w:ascii="ArialMT2" w:eastAsia="ArialMT2" w:hAnsiTheme="minorHAnsi" w:cs="ArialMT2"/>
          <w:sz w:val="22"/>
        </w:rPr>
        <w:t xml:space="preserve"> </w:t>
      </w:r>
      <w:r w:rsidRPr="004A63A0">
        <w:rPr>
          <w:bdr w:val="none" w:sz="0" w:space="0" w:color="auto" w:frame="1"/>
        </w:rPr>
        <w:t>destacar os elementos entre si por meio da composi</w:t>
      </w:r>
      <w:r w:rsidRPr="004A63A0">
        <w:rPr>
          <w:rFonts w:hint="eastAsia"/>
          <w:bdr w:val="none" w:sz="0" w:space="0" w:color="auto" w:frame="1"/>
        </w:rPr>
        <w:t>çã</w:t>
      </w:r>
      <w:r w:rsidRPr="004A63A0">
        <w:rPr>
          <w:bdr w:val="none" w:sz="0" w:space="0" w:color="auto" w:frame="1"/>
        </w:rPr>
        <w:t>o</w:t>
      </w:r>
      <w:r>
        <w:rPr>
          <w:bdr w:val="none" w:sz="0" w:space="0" w:color="auto" w:frame="1"/>
        </w:rPr>
        <w:t xml:space="preserve"> </w:t>
      </w:r>
      <w:r w:rsidRPr="004A63A0">
        <w:rPr>
          <w:bdr w:val="none" w:sz="0" w:space="0" w:color="auto" w:frame="1"/>
        </w:rPr>
        <w:t xml:space="preserve">claro-escuro ou escuro-claro. O contraste </w:t>
      </w:r>
      <w:r w:rsidRPr="004A63A0">
        <w:rPr>
          <w:rFonts w:hint="eastAsia"/>
          <w:bdr w:val="none" w:sz="0" w:space="0" w:color="auto" w:frame="1"/>
        </w:rPr>
        <w:t>é</w:t>
      </w:r>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 xml:space="preserve">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xml:space="preserve"> entre</w:t>
      </w:r>
      <w:r>
        <w:rPr>
          <w:bdr w:val="none" w:sz="0" w:space="0" w:color="auto" w:frame="1"/>
        </w:rPr>
        <w:t xml:space="preserve"> </w:t>
      </w:r>
      <w:r w:rsidRPr="004A63A0">
        <w:rPr>
          <w:bdr w:val="none" w:sz="0" w:space="0" w:color="auto" w:frame="1"/>
        </w:rPr>
        <w:t>uma figura e o fundo. Para determinar a diferen</w:t>
      </w:r>
      <w:r w:rsidRPr="004A63A0">
        <w:rPr>
          <w:rFonts w:hint="eastAsia"/>
          <w:bdr w:val="none" w:sz="0" w:space="0" w:color="auto" w:frame="1"/>
        </w:rPr>
        <w:t>ç</w:t>
      </w:r>
      <w:r w:rsidRPr="004A63A0">
        <w:rPr>
          <w:bdr w:val="none" w:sz="0" w:space="0" w:color="auto" w:frame="1"/>
        </w:rPr>
        <w:t xml:space="preserve">a relativa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o LRV da superf</w:t>
      </w:r>
      <w:r w:rsidRPr="004A63A0">
        <w:rPr>
          <w:rFonts w:hint="eastAsia"/>
          <w:bdr w:val="none" w:sz="0" w:space="0" w:color="auto" w:frame="1"/>
        </w:rPr>
        <w:t>í</w:t>
      </w:r>
      <w:r w:rsidRPr="004A63A0">
        <w:rPr>
          <w:bdr w:val="none" w:sz="0" w:space="0" w:color="auto" w:frame="1"/>
        </w:rPr>
        <w:t>cie deve</w:t>
      </w:r>
      <w:r>
        <w:rPr>
          <w:bdr w:val="none" w:sz="0" w:space="0" w:color="auto" w:frame="1"/>
        </w:rPr>
        <w:t xml:space="preserve"> </w:t>
      </w:r>
      <w:r w:rsidRPr="004A63A0">
        <w:rPr>
          <w:bdr w:val="none" w:sz="0" w:space="0" w:color="auto" w:frame="1"/>
        </w:rPr>
        <w:t>ser conhecido. A medi</w:t>
      </w:r>
      <w:r w:rsidRPr="004A63A0">
        <w:rPr>
          <w:rFonts w:hint="eastAsia"/>
          <w:bdr w:val="none" w:sz="0" w:space="0" w:color="auto" w:frame="1"/>
        </w:rPr>
        <w:t>çã</w:t>
      </w:r>
      <w:r w:rsidRPr="004A63A0">
        <w:rPr>
          <w:bdr w:val="none" w:sz="0" w:space="0" w:color="auto" w:frame="1"/>
        </w:rPr>
        <w:t>o do contraste visual deve ser feita atrav</w:t>
      </w:r>
      <w:r w:rsidRPr="004A63A0">
        <w:rPr>
          <w:rFonts w:hint="eastAsia"/>
          <w:bdr w:val="none" w:sz="0" w:space="0" w:color="auto" w:frame="1"/>
        </w:rPr>
        <w:t>é</w:t>
      </w:r>
      <w:r w:rsidRPr="004A63A0">
        <w:rPr>
          <w:bdr w:val="none" w:sz="0" w:space="0" w:color="auto" w:frame="1"/>
        </w:rPr>
        <w:t>s do LRV (valor da luz refletida) na superf</w:t>
      </w:r>
      <w:r w:rsidRPr="004A63A0">
        <w:rPr>
          <w:rFonts w:hint="eastAsia"/>
          <w:bdr w:val="none" w:sz="0" w:space="0" w:color="auto" w:frame="1"/>
        </w:rPr>
        <w:t>í</w:t>
      </w:r>
      <w:r w:rsidRPr="004A63A0">
        <w:rPr>
          <w:bdr w:val="none" w:sz="0" w:space="0" w:color="auto" w:frame="1"/>
        </w:rPr>
        <w:t>cie.</w:t>
      </w:r>
      <w:r>
        <w:rPr>
          <w:bdr w:val="none" w:sz="0" w:space="0" w:color="auto" w:frame="1"/>
        </w:rPr>
        <w:t xml:space="preserve"> </w:t>
      </w:r>
      <w:r w:rsidRPr="004A63A0">
        <w:rPr>
          <w:bdr w:val="none" w:sz="0" w:space="0" w:color="auto" w:frame="1"/>
        </w:rPr>
        <w:t xml:space="preserve">O LRV </w:t>
      </w:r>
      <w:r w:rsidRPr="004A63A0">
        <w:rPr>
          <w:rFonts w:hint="eastAsia"/>
          <w:bdr w:val="none" w:sz="0" w:space="0" w:color="auto" w:frame="1"/>
        </w:rPr>
        <w:t>é</w:t>
      </w:r>
      <w:r w:rsidRPr="004A63A0">
        <w:rPr>
          <w:bdr w:val="none" w:sz="0" w:space="0" w:color="auto" w:frame="1"/>
        </w:rPr>
        <w:t xml:space="preserve"> medido na escala de 0 a 100, sendo que 0 </w:t>
      </w:r>
      <w:r w:rsidRPr="004A63A0">
        <w:rPr>
          <w:rFonts w:hint="eastAsia"/>
          <w:bdr w:val="none" w:sz="0" w:space="0" w:color="auto" w:frame="1"/>
        </w:rPr>
        <w:t>é</w:t>
      </w:r>
      <w:r w:rsidRPr="004A63A0">
        <w:rPr>
          <w:bdr w:val="none" w:sz="0" w:space="0" w:color="auto" w:frame="1"/>
        </w:rPr>
        <w:t xml:space="preserve"> o valor do preto puro e 100 </w:t>
      </w:r>
      <w:r w:rsidRPr="004A63A0">
        <w:rPr>
          <w:rFonts w:hint="eastAsia"/>
          <w:bdr w:val="none" w:sz="0" w:space="0" w:color="auto" w:frame="1"/>
        </w:rPr>
        <w:t>é</w:t>
      </w:r>
      <w:r w:rsidRPr="004A63A0">
        <w:rPr>
          <w:bdr w:val="none" w:sz="0" w:space="0" w:color="auto" w:frame="1"/>
        </w:rPr>
        <w:t xml:space="preserve"> o valor do</w:t>
      </w:r>
      <w:r>
        <w:rPr>
          <w:bdr w:val="none" w:sz="0" w:space="0" w:color="auto" w:frame="1"/>
        </w:rPr>
        <w:t xml:space="preserve"> </w:t>
      </w:r>
      <w:r w:rsidRPr="004A63A0">
        <w:rPr>
          <w:bdr w:val="none" w:sz="0" w:space="0" w:color="auto" w:frame="1"/>
        </w:rPr>
        <w:t>branco puro. A Tabela 2 (NBR 9050/2020) representa a diferen</w:t>
      </w:r>
      <w:r w:rsidRPr="004A63A0">
        <w:rPr>
          <w:rFonts w:hint="eastAsia"/>
          <w:bdr w:val="none" w:sz="0" w:space="0" w:color="auto" w:frame="1"/>
        </w:rPr>
        <w:t>ç</w:t>
      </w:r>
      <w:r w:rsidRPr="004A63A0">
        <w:rPr>
          <w:bdr w:val="none" w:sz="0" w:space="0" w:color="auto" w:frame="1"/>
        </w:rPr>
        <w:t>a na escala do LRV recomendada entre duas superf</w:t>
      </w:r>
      <w:r w:rsidRPr="004A63A0">
        <w:rPr>
          <w:rFonts w:hint="eastAsia"/>
          <w:bdr w:val="none" w:sz="0" w:space="0" w:color="auto" w:frame="1"/>
        </w:rPr>
        <w:t>í</w:t>
      </w:r>
      <w:r w:rsidRPr="004A63A0">
        <w:rPr>
          <w:bdr w:val="none" w:sz="0" w:space="0" w:color="auto" w:frame="1"/>
        </w:rPr>
        <w:t>cies</w:t>
      </w:r>
      <w:r>
        <w:rPr>
          <w:bdr w:val="none" w:sz="0" w:space="0" w:color="auto" w:frame="1"/>
        </w:rPr>
        <w:t xml:space="preserve"> </w:t>
      </w:r>
      <w:r w:rsidRPr="004A63A0">
        <w:rPr>
          <w:bdr w:val="none" w:sz="0" w:space="0" w:color="auto" w:frame="1"/>
        </w:rPr>
        <w:t>adjacentes, conforme a ASTM C609-07.</w:t>
      </w:r>
    </w:p>
    <w:p w:rsidR="00BB1BC2" w:rsidRDefault="00BB1BC2" w:rsidP="00BB1BC2">
      <w:pPr>
        <w:autoSpaceDE w:val="0"/>
        <w:autoSpaceDN w:val="0"/>
        <w:adjustRightInd w:val="0"/>
        <w:spacing w:after="0"/>
        <w:jc w:val="both"/>
        <w:rPr>
          <w:bdr w:val="none" w:sz="0" w:space="0" w:color="auto" w:frame="1"/>
        </w:rPr>
      </w:pPr>
    </w:p>
    <w:p w:rsidR="00BB1BC2" w:rsidRDefault="00BB1BC2" w:rsidP="00BB1BC2">
      <w:pPr>
        <w:autoSpaceDE w:val="0"/>
        <w:autoSpaceDN w:val="0"/>
        <w:adjustRightInd w:val="0"/>
        <w:spacing w:after="0" w:line="240" w:lineRule="auto"/>
        <w:jc w:val="both"/>
        <w:rPr>
          <w:bdr w:val="none" w:sz="0" w:space="0" w:color="auto" w:frame="1"/>
        </w:rPr>
      </w:pPr>
      <w:r>
        <w:rPr>
          <w:bdr w:val="none" w:sz="0" w:space="0" w:color="auto" w:frame="1"/>
        </w:rPr>
        <w:t xml:space="preserve">Para a </w:t>
      </w:r>
      <w:r>
        <w:rPr>
          <w:b/>
          <w:bdr w:val="none" w:sz="0" w:space="0" w:color="auto" w:frame="1"/>
        </w:rPr>
        <w:t>Legibilidade</w:t>
      </w:r>
      <w:r>
        <w:rPr>
          <w:bdr w:val="none" w:sz="0" w:space="0" w:color="auto" w:frame="1"/>
        </w:rPr>
        <w:t xml:space="preserve">, de acordo com a NBR 9050/2020, </w:t>
      </w:r>
      <w:proofErr w:type="gramStart"/>
      <w:r w:rsidRPr="004A63A0">
        <w:rPr>
          <w:bdr w:val="none" w:sz="0" w:space="0" w:color="auto" w:frame="1"/>
        </w:rPr>
        <w:t>Deve</w:t>
      </w:r>
      <w:proofErr w:type="gramEnd"/>
      <w:r w:rsidRPr="004A63A0">
        <w:rPr>
          <w:bdr w:val="none" w:sz="0" w:space="0" w:color="auto" w:frame="1"/>
        </w:rPr>
        <w:t xml:space="preserve"> haver contraste, conforme a Tabela</w:t>
      </w:r>
      <w:r>
        <w:rPr>
          <w:bdr w:val="none" w:sz="0" w:space="0" w:color="auto" w:frame="1"/>
        </w:rPr>
        <w:t xml:space="preserve"> </w:t>
      </w:r>
      <w:r w:rsidRPr="004A63A0">
        <w:rPr>
          <w:bdr w:val="none" w:sz="0" w:space="0" w:color="auto" w:frame="1"/>
        </w:rPr>
        <w:t>2, entre a sinaliza</w:t>
      </w:r>
      <w:r w:rsidRPr="004A63A0">
        <w:rPr>
          <w:rFonts w:hint="eastAsia"/>
          <w:bdr w:val="none" w:sz="0" w:space="0" w:color="auto" w:frame="1"/>
        </w:rPr>
        <w:t>çã</w:t>
      </w:r>
      <w:r w:rsidRPr="004A63A0">
        <w:rPr>
          <w:bdr w:val="none" w:sz="0" w:space="0" w:color="auto" w:frame="1"/>
        </w:rPr>
        <w:t>o visual (texto ou s</w:t>
      </w:r>
      <w:r w:rsidRPr="004A63A0">
        <w:rPr>
          <w:rFonts w:hint="eastAsia"/>
          <w:bdr w:val="none" w:sz="0" w:space="0" w:color="auto" w:frame="1"/>
        </w:rPr>
        <w:t>í</w:t>
      </w:r>
      <w:r w:rsidRPr="004A63A0">
        <w:rPr>
          <w:bdr w:val="none" w:sz="0" w:space="0" w:color="auto" w:frame="1"/>
        </w:rPr>
        <w:t>mbolo</w:t>
      </w:r>
      <w:r>
        <w:rPr>
          <w:bdr w:val="none" w:sz="0" w:space="0" w:color="auto" w:frame="1"/>
        </w:rPr>
        <w:t xml:space="preserve"> </w:t>
      </w:r>
      <w:r w:rsidRPr="004A63A0">
        <w:rPr>
          <w:bdr w:val="none" w:sz="0" w:space="0" w:color="auto" w:frame="1"/>
        </w:rPr>
        <w:t>e fundo) e a superf</w:t>
      </w:r>
      <w:r w:rsidRPr="004A63A0">
        <w:rPr>
          <w:rFonts w:hint="eastAsia"/>
          <w:bdr w:val="none" w:sz="0" w:space="0" w:color="auto" w:frame="1"/>
        </w:rPr>
        <w:t>í</w:t>
      </w:r>
      <w:r w:rsidRPr="004A63A0">
        <w:rPr>
          <w:bdr w:val="none" w:sz="0" w:space="0" w:color="auto" w:frame="1"/>
        </w:rPr>
        <w:t>cie sobre a qual ela est</w:t>
      </w:r>
      <w:r w:rsidRPr="004A63A0">
        <w:rPr>
          <w:rFonts w:hint="eastAsia"/>
          <w:bdr w:val="none" w:sz="0" w:space="0" w:color="auto" w:frame="1"/>
        </w:rPr>
        <w:t>á</w:t>
      </w:r>
      <w:r w:rsidRPr="004A63A0">
        <w:rPr>
          <w:bdr w:val="none" w:sz="0" w:space="0" w:color="auto" w:frame="1"/>
        </w:rPr>
        <w:t xml:space="preserve"> afixada,</w:t>
      </w:r>
      <w:r>
        <w:rPr>
          <w:bdr w:val="none" w:sz="0" w:space="0" w:color="auto" w:frame="1"/>
        </w:rPr>
        <w:t xml:space="preserve"> </w:t>
      </w:r>
      <w:r w:rsidRPr="004A63A0">
        <w:rPr>
          <w:bdr w:val="none" w:sz="0" w:space="0" w:color="auto" w:frame="1"/>
        </w:rPr>
        <w:t>cuidando para que a ilumina</w:t>
      </w:r>
      <w:r w:rsidRPr="004A63A0">
        <w:rPr>
          <w:rFonts w:hint="eastAsia"/>
          <w:bdr w:val="none" w:sz="0" w:space="0" w:color="auto" w:frame="1"/>
        </w:rPr>
        <w:t>çã</w:t>
      </w:r>
      <w:r w:rsidRPr="004A63A0">
        <w:rPr>
          <w:bdr w:val="none" w:sz="0" w:space="0" w:color="auto" w:frame="1"/>
        </w:rPr>
        <w:t xml:space="preserve">o do entorno </w:t>
      </w:r>
      <w:r w:rsidRPr="004A63A0">
        <w:rPr>
          <w:rFonts w:hint="eastAsia"/>
          <w:bdr w:val="none" w:sz="0" w:space="0" w:color="auto" w:frame="1"/>
        </w:rPr>
        <w:t>‒</w:t>
      </w:r>
      <w:r>
        <w:rPr>
          <w:rFonts w:hint="eastAsia"/>
          <w:bdr w:val="none" w:sz="0" w:space="0" w:color="auto" w:frame="1"/>
        </w:rPr>
        <w:t xml:space="preserve"> </w:t>
      </w:r>
      <w:r w:rsidRPr="004A63A0">
        <w:rPr>
          <w:bdr w:val="none" w:sz="0" w:space="0" w:color="auto" w:frame="1"/>
        </w:rPr>
        <w:t xml:space="preserve">natural ou artificial </w:t>
      </w:r>
      <w:r w:rsidRPr="004A63A0">
        <w:rPr>
          <w:rFonts w:hint="eastAsia"/>
          <w:bdr w:val="none" w:sz="0" w:space="0" w:color="auto" w:frame="1"/>
        </w:rPr>
        <w:t>–</w:t>
      </w:r>
      <w:r w:rsidRPr="004A63A0">
        <w:rPr>
          <w:bdr w:val="none" w:sz="0" w:space="0" w:color="auto" w:frame="1"/>
        </w:rPr>
        <w:t xml:space="preserve"> n</w:t>
      </w:r>
      <w:r w:rsidRPr="004A63A0">
        <w:rPr>
          <w:rFonts w:hint="eastAsia"/>
          <w:bdr w:val="none" w:sz="0" w:space="0" w:color="auto" w:frame="1"/>
        </w:rPr>
        <w:t>ã</w:t>
      </w:r>
      <w:r w:rsidRPr="004A63A0">
        <w:rPr>
          <w:bdr w:val="none" w:sz="0" w:space="0" w:color="auto" w:frame="1"/>
        </w:rPr>
        <w:t xml:space="preserve">o prejudique a </w:t>
      </w:r>
      <w:r>
        <w:rPr>
          <w:bdr w:val="none" w:sz="0" w:space="0" w:color="auto" w:frame="1"/>
        </w:rPr>
        <w:t>c</w:t>
      </w:r>
      <w:r w:rsidRPr="004A63A0">
        <w:rPr>
          <w:bdr w:val="none" w:sz="0" w:space="0" w:color="auto" w:frame="1"/>
        </w:rPr>
        <w:t>ompreens</w:t>
      </w:r>
      <w:r w:rsidRPr="004A63A0">
        <w:rPr>
          <w:rFonts w:hint="eastAsia"/>
          <w:bdr w:val="none" w:sz="0" w:space="0" w:color="auto" w:frame="1"/>
        </w:rPr>
        <w:t>ã</w:t>
      </w:r>
      <w:r w:rsidRPr="004A63A0">
        <w:rPr>
          <w:bdr w:val="none" w:sz="0" w:space="0" w:color="auto" w:frame="1"/>
        </w:rPr>
        <w:t>o da informa</w:t>
      </w:r>
      <w:r w:rsidRPr="004A63A0">
        <w:rPr>
          <w:rFonts w:hint="eastAsia"/>
          <w:bdr w:val="none" w:sz="0" w:space="0" w:color="auto" w:frame="1"/>
        </w:rPr>
        <w:t>çã</w:t>
      </w:r>
      <w:r w:rsidRPr="004A63A0">
        <w:rPr>
          <w:bdr w:val="none" w:sz="0" w:space="0" w:color="auto" w:frame="1"/>
        </w:rPr>
        <w:t>o.</w:t>
      </w:r>
    </w:p>
    <w:p w:rsidR="00BB1BC2" w:rsidRDefault="00BB1BC2" w:rsidP="00BB1BC2">
      <w:pPr>
        <w:autoSpaceDE w:val="0"/>
        <w:autoSpaceDN w:val="0"/>
        <w:adjustRightInd w:val="0"/>
        <w:spacing w:after="0"/>
        <w:jc w:val="both"/>
        <w:rPr>
          <w:bdr w:val="none" w:sz="0" w:space="0" w:color="auto" w:frame="1"/>
        </w:rPr>
      </w:pPr>
    </w:p>
    <w:p w:rsidR="00BB1BC2" w:rsidRDefault="00BB1BC2" w:rsidP="00BB1BC2">
      <w:pPr>
        <w:autoSpaceDE w:val="0"/>
        <w:autoSpaceDN w:val="0"/>
        <w:adjustRightInd w:val="0"/>
        <w:spacing w:after="0"/>
        <w:jc w:val="both"/>
        <w:rPr>
          <w:bdr w:val="none" w:sz="0" w:space="0" w:color="auto" w:frame="1"/>
        </w:rPr>
      </w:pPr>
      <w:r>
        <w:rPr>
          <w:bdr w:val="none" w:sz="0" w:space="0" w:color="auto" w:frame="1"/>
        </w:rPr>
        <w:t xml:space="preserve">Para as </w:t>
      </w:r>
      <w:r>
        <w:rPr>
          <w:b/>
          <w:bdr w:val="none" w:sz="0" w:space="0" w:color="auto" w:frame="1"/>
        </w:rPr>
        <w:t>letras e números visuais</w:t>
      </w:r>
      <w:r>
        <w:rPr>
          <w:bdr w:val="none" w:sz="0" w:space="0" w:color="auto" w:frame="1"/>
        </w:rPr>
        <w:t>, de acordo com a NBR 9050/2020, a</w:t>
      </w:r>
      <w:r w:rsidRPr="00294C99">
        <w:rPr>
          <w:bdr w:val="none" w:sz="0" w:space="0" w:color="auto" w:frame="1"/>
        </w:rPr>
        <w:t xml:space="preserve">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rsidR="00BB1BC2" w:rsidRDefault="00BB1BC2" w:rsidP="00BB1BC2">
      <w:pPr>
        <w:autoSpaceDE w:val="0"/>
        <w:autoSpaceDN w:val="0"/>
        <w:adjustRightInd w:val="0"/>
        <w:spacing w:after="0"/>
        <w:jc w:val="both"/>
        <w:rPr>
          <w:bdr w:val="none" w:sz="0" w:space="0" w:color="auto" w:frame="1"/>
        </w:rPr>
      </w:pPr>
    </w:p>
    <w:p w:rsidR="00BB1BC2" w:rsidRDefault="00BB1BC2" w:rsidP="00BB1BC2">
      <w:pPr>
        <w:autoSpaceDE w:val="0"/>
        <w:autoSpaceDN w:val="0"/>
        <w:adjustRightInd w:val="0"/>
        <w:spacing w:after="0" w:line="240" w:lineRule="auto"/>
        <w:rPr>
          <w:bdr w:val="none" w:sz="0" w:space="0" w:color="auto" w:frame="1"/>
        </w:rPr>
      </w:pPr>
      <w:r>
        <w:rPr>
          <w:bdr w:val="none" w:sz="0" w:space="0" w:color="auto" w:frame="1"/>
        </w:rPr>
        <w:t xml:space="preserve">Para o </w:t>
      </w:r>
      <w:r>
        <w:rPr>
          <w:b/>
          <w:bdr w:val="none" w:sz="0" w:space="0" w:color="auto" w:frame="1"/>
        </w:rPr>
        <w:t>contraste tátil</w:t>
      </w:r>
      <w:r>
        <w:rPr>
          <w:bdr w:val="none" w:sz="0" w:space="0" w:color="auto" w:frame="1"/>
        </w:rPr>
        <w:t xml:space="preserve">, de acordo com a NBR 9050/2020, </w:t>
      </w:r>
      <w:r w:rsidRPr="004A63A0">
        <w:rPr>
          <w:bdr w:val="none" w:sz="0" w:space="0" w:color="auto" w:frame="1"/>
        </w:rPr>
        <w:t>para textos e s</w:t>
      </w:r>
      <w:r w:rsidRPr="004A63A0">
        <w:rPr>
          <w:rFonts w:hint="eastAsia"/>
          <w:bdr w:val="none" w:sz="0" w:space="0" w:color="auto" w:frame="1"/>
        </w:rPr>
        <w:t>í</w:t>
      </w:r>
      <w:r w:rsidRPr="004A63A0">
        <w:rPr>
          <w:bdr w:val="none" w:sz="0" w:space="0" w:color="auto" w:frame="1"/>
        </w:rPr>
        <w:t>mbolos t</w:t>
      </w:r>
      <w:r w:rsidRPr="004A63A0">
        <w:rPr>
          <w:rFonts w:hint="eastAsia"/>
          <w:bdr w:val="none" w:sz="0" w:space="0" w:color="auto" w:frame="1"/>
        </w:rPr>
        <w:t>á</w:t>
      </w:r>
      <w:r w:rsidRPr="004A63A0">
        <w:rPr>
          <w:bdr w:val="none" w:sz="0" w:space="0" w:color="auto" w:frame="1"/>
        </w:rPr>
        <w:t>teis, a altura do alto-relevo deve estar entre 0,8 mm e 1,2 mm. Recomendam-se</w:t>
      </w:r>
      <w:r>
        <w:rPr>
          <w:bdr w:val="none" w:sz="0" w:space="0" w:color="auto" w:frame="1"/>
        </w:rPr>
        <w:t xml:space="preserve"> </w:t>
      </w:r>
      <w:r w:rsidRPr="004A63A0">
        <w:rPr>
          <w:bdr w:val="none" w:sz="0" w:space="0" w:color="auto" w:frame="1"/>
        </w:rPr>
        <w:t>letras em caixa alta e caixa baixa para senten</w:t>
      </w:r>
      <w:r w:rsidRPr="004A63A0">
        <w:rPr>
          <w:rFonts w:hint="eastAsia"/>
          <w:bdr w:val="none" w:sz="0" w:space="0" w:color="auto" w:frame="1"/>
        </w:rPr>
        <w:t>ç</w:t>
      </w:r>
      <w:r w:rsidRPr="004A63A0">
        <w:rPr>
          <w:bdr w:val="none" w:sz="0" w:space="0" w:color="auto" w:frame="1"/>
        </w:rPr>
        <w:t>as, e em caixa alta para frases curtas, evitando a</w:t>
      </w:r>
      <w:r>
        <w:rPr>
          <w:bdr w:val="none" w:sz="0" w:space="0" w:color="auto" w:frame="1"/>
        </w:rPr>
        <w:t xml:space="preserve"> </w:t>
      </w:r>
      <w:r w:rsidRPr="004A63A0">
        <w:rPr>
          <w:bdr w:val="none" w:sz="0" w:space="0" w:color="auto" w:frame="1"/>
        </w:rPr>
        <w:t>utiliza</w:t>
      </w:r>
      <w:r w:rsidRPr="004A63A0">
        <w:rPr>
          <w:rFonts w:hint="eastAsia"/>
          <w:bdr w:val="none" w:sz="0" w:space="0" w:color="auto" w:frame="1"/>
        </w:rPr>
        <w:t>çã</w:t>
      </w:r>
      <w:r w:rsidRPr="004A63A0">
        <w:rPr>
          <w:bdr w:val="none" w:sz="0" w:space="0" w:color="auto" w:frame="1"/>
        </w:rPr>
        <w:t>o de textos na vertical.</w:t>
      </w:r>
    </w:p>
    <w:p w:rsidR="00BB1BC2" w:rsidRDefault="00BB1BC2" w:rsidP="00BB1BC2">
      <w:pPr>
        <w:autoSpaceDE w:val="0"/>
        <w:autoSpaceDN w:val="0"/>
        <w:adjustRightInd w:val="0"/>
        <w:spacing w:after="0" w:line="240" w:lineRule="auto"/>
        <w:rPr>
          <w:bdr w:val="none" w:sz="0" w:space="0" w:color="auto" w:frame="1"/>
        </w:rPr>
      </w:pPr>
    </w:p>
    <w:p w:rsidR="00BB1BC2" w:rsidRDefault="00BB1BC2" w:rsidP="00BB1BC2">
      <w:pPr>
        <w:autoSpaceDE w:val="0"/>
        <w:autoSpaceDN w:val="0"/>
        <w:adjustRightInd w:val="0"/>
        <w:spacing w:after="0" w:line="240" w:lineRule="auto"/>
        <w:rPr>
          <w:bdr w:val="none" w:sz="0" w:space="0" w:color="auto" w:frame="1"/>
        </w:rPr>
      </w:pPr>
      <w:r>
        <w:rPr>
          <w:bdr w:val="none" w:sz="0" w:space="0" w:color="auto" w:frame="1"/>
        </w:rPr>
        <w:t xml:space="preserve">Para as </w:t>
      </w:r>
      <w:r>
        <w:rPr>
          <w:b/>
          <w:bdr w:val="none" w:sz="0" w:space="0" w:color="auto" w:frame="1"/>
        </w:rPr>
        <w:t>letras e números táteis</w:t>
      </w:r>
      <w:r>
        <w:rPr>
          <w:bdr w:val="none" w:sz="0" w:space="0" w:color="auto" w:frame="1"/>
        </w:rPr>
        <w:t>, de acordo com a NBR 9050/2020, o</w:t>
      </w:r>
      <w:r w:rsidRPr="002807E5">
        <w:rPr>
          <w:bdr w:val="none" w:sz="0" w:space="0" w:color="auto" w:frame="1"/>
        </w:rPr>
        <w:t>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BB1BC2" w:rsidRDefault="00BB1BC2" w:rsidP="00BB1BC2">
      <w:pPr>
        <w:autoSpaceDE w:val="0"/>
        <w:autoSpaceDN w:val="0"/>
        <w:adjustRightInd w:val="0"/>
        <w:spacing w:after="0"/>
        <w:rPr>
          <w:bdr w:val="none" w:sz="0" w:space="0" w:color="auto" w:frame="1"/>
        </w:rPr>
      </w:pPr>
    </w:p>
    <w:p w:rsidR="00BB1BC2" w:rsidRPr="002807E5" w:rsidRDefault="00BB1BC2" w:rsidP="00BB1BC2">
      <w:pPr>
        <w:autoSpaceDE w:val="0"/>
        <w:autoSpaceDN w:val="0"/>
        <w:adjustRightInd w:val="0"/>
        <w:spacing w:after="0"/>
        <w:rPr>
          <w:bdr w:val="none" w:sz="0" w:space="0" w:color="auto" w:frame="1"/>
        </w:rPr>
      </w:pPr>
      <w:r w:rsidRPr="002807E5">
        <w:rPr>
          <w:bdr w:val="none" w:sz="0" w:space="0" w:color="auto" w:frame="1"/>
        </w:rPr>
        <w:t>a) tipos de fonte, conforme 5.2.9.1.3;</w:t>
      </w:r>
    </w:p>
    <w:p w:rsidR="00BB1BC2" w:rsidRPr="002807E5" w:rsidRDefault="00BB1BC2" w:rsidP="00BB1BC2">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rsidR="00BB1BC2" w:rsidRDefault="00BB1BC2" w:rsidP="00BB1BC2">
      <w:pPr>
        <w:autoSpaceDE w:val="0"/>
        <w:autoSpaceDN w:val="0"/>
        <w:adjustRightInd w:val="0"/>
        <w:spacing w:after="0"/>
        <w:rPr>
          <w:bdr w:val="none" w:sz="0" w:space="0" w:color="auto" w:frame="1"/>
        </w:rPr>
      </w:pPr>
      <w:r w:rsidRPr="002807E5">
        <w:rPr>
          <w:bdr w:val="none" w:sz="0" w:space="0" w:color="auto" w:frame="1"/>
        </w:rPr>
        <w:t>c) altura dos caracteres: 15 mm a 50 mm;</w:t>
      </w:r>
    </w:p>
    <w:p w:rsidR="00BB1BC2" w:rsidRDefault="00BB1BC2" w:rsidP="00BB1BC2">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rsidR="00BB1BC2" w:rsidRDefault="00BB1BC2" w:rsidP="00BB1BC2">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rsidR="00BB1BC2" w:rsidRDefault="00BB1BC2" w:rsidP="00BB1BC2">
      <w:pPr>
        <w:autoSpaceDE w:val="0"/>
        <w:autoSpaceDN w:val="0"/>
        <w:adjustRightInd w:val="0"/>
        <w:spacing w:after="0"/>
        <w:jc w:val="both"/>
        <w:rPr>
          <w:bdr w:val="none" w:sz="0" w:space="0" w:color="auto" w:frame="1"/>
        </w:rPr>
      </w:pPr>
    </w:p>
    <w:p w:rsidR="00BB1BC2" w:rsidRDefault="00BB1BC2" w:rsidP="00BB1BC2">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 p</w:t>
      </w:r>
      <w:r w:rsidRPr="002807E5">
        <w:rPr>
          <w:bdr w:val="none" w:sz="0" w:space="0" w:color="auto" w:frame="1"/>
        </w:rPr>
        <w:t>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r>
        <w:rPr>
          <w:bdr w:val="none" w:sz="0" w:space="0" w:color="auto" w:frame="1"/>
        </w:rPr>
        <w:t xml:space="preserve"> </w:t>
      </w: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BB1BC2" w:rsidRPr="002807E5" w:rsidRDefault="00BB1BC2" w:rsidP="00BB1BC2">
      <w:pPr>
        <w:autoSpaceDE w:val="0"/>
        <w:autoSpaceDN w:val="0"/>
        <w:adjustRightInd w:val="0"/>
        <w:spacing w:after="0"/>
        <w:jc w:val="both"/>
        <w:rPr>
          <w:bdr w:val="none" w:sz="0" w:space="0" w:color="auto" w:frame="1"/>
        </w:rPr>
      </w:pPr>
    </w:p>
    <w:p w:rsidR="00BB1BC2" w:rsidRPr="002807E5" w:rsidRDefault="00BB1BC2" w:rsidP="00BB1BC2">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rsidR="00BB1BC2" w:rsidRPr="002807E5" w:rsidRDefault="00BB1BC2" w:rsidP="00BB1BC2">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rsidR="00BB1BC2" w:rsidRPr="002807E5" w:rsidRDefault="00BB1BC2" w:rsidP="00BB1BC2">
      <w:pPr>
        <w:autoSpaceDE w:val="0"/>
        <w:autoSpaceDN w:val="0"/>
        <w:adjustRightInd w:val="0"/>
        <w:spacing w:after="0"/>
        <w:jc w:val="both"/>
        <w:rPr>
          <w:bdr w:val="none" w:sz="0" w:space="0" w:color="auto" w:frame="1"/>
        </w:rPr>
      </w:pPr>
      <w:r w:rsidRPr="002807E5">
        <w:rPr>
          <w:bdr w:val="none" w:sz="0" w:space="0" w:color="auto" w:frame="1"/>
        </w:rPr>
        <w:t>c) estabilidade da forma;</w:t>
      </w:r>
    </w:p>
    <w:p w:rsidR="00BB1BC2" w:rsidRPr="002807E5" w:rsidRDefault="00BB1BC2" w:rsidP="00BB1BC2">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rsidR="00BB1BC2" w:rsidRDefault="00BB1BC2" w:rsidP="00BB1BC2">
      <w:pPr>
        <w:autoSpaceDE w:val="0"/>
        <w:autoSpaceDN w:val="0"/>
        <w:adjustRightInd w:val="0"/>
        <w:spacing w:after="0"/>
        <w:jc w:val="both"/>
        <w:rPr>
          <w:bdr w:val="none" w:sz="0" w:space="0" w:color="auto" w:frame="1"/>
        </w:rPr>
      </w:pPr>
      <w:r w:rsidRPr="002807E5">
        <w:rPr>
          <w:bdr w:val="none" w:sz="0" w:space="0" w:color="auto" w:frame="1"/>
        </w:rPr>
        <w:lastRenderedPageBreak/>
        <w:t>e) altura do relevo: 0,6 mm a 1,20 mm;</w:t>
      </w:r>
    </w:p>
    <w:p w:rsidR="00BB1BC2" w:rsidRDefault="00BB1BC2" w:rsidP="00BB1BC2">
      <w:pPr>
        <w:autoSpaceDE w:val="0"/>
        <w:autoSpaceDN w:val="0"/>
        <w:adjustRightInd w:val="0"/>
        <w:spacing w:after="0"/>
        <w:jc w:val="both"/>
        <w:rPr>
          <w:bdr w:val="none" w:sz="0" w:space="0" w:color="auto" w:frame="1"/>
        </w:rPr>
      </w:pPr>
    </w:p>
    <w:p w:rsidR="00BB1BC2" w:rsidRPr="002807E5" w:rsidRDefault="00BB1BC2" w:rsidP="00BB1BC2">
      <w:pPr>
        <w:autoSpaceDE w:val="0"/>
        <w:autoSpaceDN w:val="0"/>
        <w:adjustRightInd w:val="0"/>
        <w:spacing w:after="0"/>
        <w:jc w:val="both"/>
        <w:rPr>
          <w:bdr w:val="none" w:sz="0" w:space="0" w:color="auto" w:frame="1"/>
        </w:rPr>
      </w:pPr>
    </w:p>
    <w:p w:rsidR="00BB1BC2" w:rsidRPr="002807E5" w:rsidRDefault="00BB1BC2" w:rsidP="00BB1BC2">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rsidR="00BB1BC2" w:rsidRDefault="00BB1BC2" w:rsidP="00BB1BC2">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rsidR="00BB1BC2" w:rsidRDefault="00BB1BC2" w:rsidP="00BB1BC2">
      <w:pPr>
        <w:autoSpaceDE w:val="0"/>
        <w:autoSpaceDN w:val="0"/>
        <w:adjustRightInd w:val="0"/>
        <w:spacing w:after="0"/>
        <w:jc w:val="both"/>
        <w:rPr>
          <w:bdr w:val="none" w:sz="0" w:space="0" w:color="auto" w:frame="1"/>
        </w:rPr>
      </w:pPr>
    </w:p>
    <w:p w:rsidR="00BB1BC2" w:rsidRDefault="00BB1BC2" w:rsidP="00BB1BC2">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 a</w:t>
      </w:r>
      <w:r w:rsidRPr="002807E5">
        <w:rPr>
          <w:bdr w:val="none" w:sz="0" w:space="0" w:color="auto" w:frame="1"/>
        </w:rPr>
        <w:t>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rsidR="00BB1BC2" w:rsidRDefault="00BB1BC2" w:rsidP="00BB1BC2">
      <w:pPr>
        <w:autoSpaceDE w:val="0"/>
        <w:autoSpaceDN w:val="0"/>
        <w:adjustRightInd w:val="0"/>
        <w:spacing w:after="0"/>
        <w:jc w:val="both"/>
        <w:rPr>
          <w:bdr w:val="none" w:sz="0" w:space="0" w:color="auto" w:frame="1"/>
        </w:rPr>
      </w:pPr>
    </w:p>
    <w:p w:rsidR="00BB1BC2" w:rsidRDefault="00BB1BC2" w:rsidP="00BB1BC2">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rsidR="00BB1BC2" w:rsidRDefault="00BB1BC2" w:rsidP="00BB1BC2">
      <w:pPr>
        <w:autoSpaceDE w:val="0"/>
        <w:autoSpaceDN w:val="0"/>
        <w:adjustRightInd w:val="0"/>
        <w:spacing w:after="0"/>
        <w:jc w:val="both"/>
        <w:rPr>
          <w:noProof/>
          <w:bdr w:val="none" w:sz="0" w:space="0" w:color="auto" w:frame="1"/>
        </w:rPr>
      </w:pPr>
    </w:p>
    <w:p w:rsidR="00BB1BC2" w:rsidRDefault="00BB1BC2" w:rsidP="00BB1BC2">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0156D7D6" wp14:editId="7BA2D6D9">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rsidR="00BB1BC2" w:rsidRPr="00267ED9" w:rsidRDefault="00BB1BC2" w:rsidP="00BB1BC2">
      <w:pPr>
        <w:spacing w:after="0" w:line="360" w:lineRule="auto"/>
        <w:jc w:val="center"/>
        <w:rPr>
          <w:sz w:val="20"/>
          <w:szCs w:val="20"/>
          <w:lang w:eastAsia="en-US"/>
        </w:rPr>
      </w:pPr>
      <w:r>
        <w:rPr>
          <w:sz w:val="20"/>
          <w:szCs w:val="20"/>
          <w:lang w:eastAsia="en-US"/>
        </w:rPr>
        <w:t>Arranjo geométrico dos pontos em Braile (medidas em milímetros)</w:t>
      </w:r>
    </w:p>
    <w:p w:rsidR="00BB1BC2" w:rsidRDefault="00BB1BC2" w:rsidP="00BB1BC2">
      <w:pPr>
        <w:spacing w:after="0" w:line="360" w:lineRule="auto"/>
        <w:jc w:val="center"/>
        <w:rPr>
          <w:sz w:val="20"/>
          <w:szCs w:val="20"/>
          <w:lang w:eastAsia="en-US"/>
        </w:rPr>
      </w:pPr>
      <w:r>
        <w:rPr>
          <w:sz w:val="20"/>
          <w:szCs w:val="20"/>
          <w:lang w:eastAsia="en-US"/>
        </w:rPr>
        <w:t>Fonte: NBR 9050/2020</w:t>
      </w:r>
    </w:p>
    <w:p w:rsidR="00BB1BC2" w:rsidRDefault="00BB1BC2" w:rsidP="00BB1BC2">
      <w:pPr>
        <w:spacing w:after="0" w:line="360" w:lineRule="auto"/>
        <w:rPr>
          <w:sz w:val="20"/>
          <w:szCs w:val="20"/>
          <w:lang w:eastAsia="en-US"/>
        </w:rPr>
      </w:pPr>
    </w:p>
    <w:p w:rsidR="00BB1BC2" w:rsidRDefault="00BB1BC2" w:rsidP="00BB1BC2">
      <w:pPr>
        <w:jc w:val="center"/>
        <w:rPr>
          <w:sz w:val="20"/>
          <w:szCs w:val="20"/>
          <w:lang w:eastAsia="en-US"/>
        </w:rPr>
      </w:pPr>
      <w:r>
        <w:rPr>
          <w:noProof/>
          <w:sz w:val="20"/>
          <w:szCs w:val="20"/>
        </w:rPr>
        <w:drawing>
          <wp:inline distT="0" distB="0" distL="0" distR="0" wp14:anchorId="3119462F" wp14:editId="31A64820">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rsidR="00BB1BC2" w:rsidRPr="00267ED9" w:rsidRDefault="00BB1BC2" w:rsidP="00BB1BC2">
      <w:pPr>
        <w:spacing w:after="0" w:line="360" w:lineRule="auto"/>
        <w:jc w:val="center"/>
        <w:rPr>
          <w:sz w:val="20"/>
          <w:szCs w:val="20"/>
          <w:lang w:eastAsia="en-US"/>
        </w:rPr>
      </w:pPr>
      <w:r>
        <w:rPr>
          <w:sz w:val="20"/>
          <w:szCs w:val="20"/>
          <w:lang w:eastAsia="en-US"/>
        </w:rPr>
        <w:t>Formato do relevo do ponto em braile</w:t>
      </w:r>
    </w:p>
    <w:p w:rsidR="00BB1BC2" w:rsidRDefault="00BB1BC2" w:rsidP="00BB1BC2">
      <w:pPr>
        <w:spacing w:after="0" w:line="360" w:lineRule="auto"/>
        <w:jc w:val="center"/>
        <w:rPr>
          <w:sz w:val="20"/>
          <w:szCs w:val="20"/>
          <w:lang w:eastAsia="en-US"/>
        </w:rPr>
      </w:pPr>
      <w:r>
        <w:rPr>
          <w:sz w:val="20"/>
          <w:szCs w:val="20"/>
          <w:lang w:eastAsia="en-US"/>
        </w:rPr>
        <w:t>Fonte: NBR 9050/2020</w:t>
      </w:r>
    </w:p>
    <w:p w:rsidR="00BB1BC2" w:rsidRDefault="00BB1BC2" w:rsidP="00BB1BC2">
      <w:pPr>
        <w:spacing w:after="0" w:line="360" w:lineRule="auto"/>
        <w:jc w:val="center"/>
        <w:rPr>
          <w:sz w:val="20"/>
          <w:szCs w:val="20"/>
          <w:lang w:eastAsia="en-US"/>
        </w:rPr>
      </w:pPr>
    </w:p>
    <w:p w:rsidR="00BB1BC2" w:rsidRDefault="00BB1BC2" w:rsidP="00BB1BC2">
      <w:pPr>
        <w:spacing w:after="0" w:line="360" w:lineRule="auto"/>
        <w:jc w:val="center"/>
        <w:rPr>
          <w:sz w:val="20"/>
          <w:szCs w:val="20"/>
          <w:lang w:eastAsia="en-US"/>
        </w:rPr>
      </w:pPr>
    </w:p>
    <w:p w:rsidR="00BB1BC2" w:rsidRDefault="00BB1BC2" w:rsidP="00BB1BC2">
      <w:pPr>
        <w:spacing w:after="0" w:line="360" w:lineRule="auto"/>
        <w:jc w:val="center"/>
        <w:rPr>
          <w:sz w:val="20"/>
          <w:szCs w:val="20"/>
          <w:lang w:eastAsia="en-US"/>
        </w:rPr>
      </w:pPr>
    </w:p>
    <w:p w:rsidR="00BB1BC2" w:rsidRDefault="00BB1BC2" w:rsidP="00BB1BC2">
      <w:pPr>
        <w:spacing w:after="0" w:line="360" w:lineRule="auto"/>
        <w:jc w:val="center"/>
        <w:rPr>
          <w:sz w:val="20"/>
          <w:szCs w:val="20"/>
          <w:lang w:eastAsia="en-US"/>
        </w:rPr>
      </w:pPr>
    </w:p>
    <w:p w:rsidR="00BB1BC2" w:rsidRDefault="00BB1BC2" w:rsidP="00BB1BC2">
      <w:pPr>
        <w:spacing w:after="0" w:line="360" w:lineRule="auto"/>
        <w:jc w:val="center"/>
        <w:rPr>
          <w:sz w:val="20"/>
          <w:szCs w:val="20"/>
          <w:lang w:eastAsia="en-US"/>
        </w:rPr>
      </w:pPr>
    </w:p>
    <w:p w:rsidR="00BB1BC2" w:rsidRDefault="00BB1BC2" w:rsidP="00BB1BC2">
      <w:pPr>
        <w:spacing w:after="0" w:line="360" w:lineRule="auto"/>
        <w:jc w:val="center"/>
        <w:rPr>
          <w:sz w:val="20"/>
          <w:szCs w:val="20"/>
          <w:lang w:eastAsia="en-US"/>
        </w:rPr>
      </w:pPr>
    </w:p>
    <w:p w:rsidR="00BB1BC2" w:rsidRDefault="00BB1BC2" w:rsidP="00BB1BC2">
      <w:pPr>
        <w:spacing w:after="0" w:line="360" w:lineRule="auto"/>
        <w:jc w:val="center"/>
        <w:rPr>
          <w:sz w:val="20"/>
          <w:szCs w:val="20"/>
          <w:lang w:eastAsia="en-US"/>
        </w:rPr>
      </w:pPr>
    </w:p>
    <w:p w:rsidR="00BB1BC2" w:rsidRDefault="00BB1BC2" w:rsidP="00BB1BC2">
      <w:pPr>
        <w:spacing w:after="0" w:line="360" w:lineRule="auto"/>
        <w:jc w:val="center"/>
        <w:rPr>
          <w:sz w:val="20"/>
          <w:szCs w:val="20"/>
          <w:lang w:eastAsia="en-US"/>
        </w:rPr>
      </w:pPr>
    </w:p>
    <w:p w:rsidR="00BB1BC2" w:rsidRDefault="00BB1BC2" w:rsidP="00BB1BC2">
      <w:pPr>
        <w:spacing w:after="0" w:line="360" w:lineRule="auto"/>
        <w:jc w:val="center"/>
        <w:rPr>
          <w:sz w:val="20"/>
          <w:szCs w:val="20"/>
          <w:lang w:eastAsia="en-US"/>
        </w:rPr>
      </w:pPr>
    </w:p>
    <w:p w:rsidR="00BB1BC2" w:rsidRPr="00267ED9" w:rsidRDefault="00BB1BC2" w:rsidP="00BB1BC2">
      <w:pPr>
        <w:jc w:val="center"/>
        <w:rPr>
          <w:sz w:val="20"/>
          <w:szCs w:val="20"/>
          <w:lang w:eastAsia="en-US"/>
        </w:rPr>
      </w:pPr>
      <w:r>
        <w:rPr>
          <w:noProof/>
          <w:sz w:val="20"/>
          <w:szCs w:val="20"/>
        </w:rPr>
        <w:drawing>
          <wp:inline distT="0" distB="0" distL="0" distR="0" wp14:anchorId="5329BF4D" wp14:editId="039CD859">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BB1BC2" w:rsidRDefault="00BB1BC2" w:rsidP="00BB1BC2">
      <w:pPr>
        <w:spacing w:after="0" w:line="360" w:lineRule="auto"/>
        <w:jc w:val="center"/>
        <w:rPr>
          <w:sz w:val="20"/>
          <w:szCs w:val="20"/>
          <w:lang w:eastAsia="en-US"/>
        </w:rPr>
      </w:pPr>
      <w:r>
        <w:rPr>
          <w:sz w:val="20"/>
          <w:szCs w:val="20"/>
          <w:lang w:eastAsia="en-US"/>
        </w:rPr>
        <w:t>Formato do relevo do ponto em Braile</w:t>
      </w:r>
    </w:p>
    <w:p w:rsidR="00BB1BC2" w:rsidRDefault="00BB1BC2" w:rsidP="00BB1BC2">
      <w:pPr>
        <w:spacing w:after="0" w:line="360" w:lineRule="auto"/>
        <w:jc w:val="center"/>
        <w:rPr>
          <w:sz w:val="20"/>
          <w:szCs w:val="20"/>
          <w:lang w:eastAsia="en-US"/>
        </w:rPr>
      </w:pPr>
      <w:r>
        <w:rPr>
          <w:sz w:val="20"/>
          <w:szCs w:val="20"/>
          <w:lang w:eastAsia="en-US"/>
        </w:rPr>
        <w:t>Fonte: NBR 9050/2020</w:t>
      </w:r>
    </w:p>
    <w:p w:rsidR="005F00F2" w:rsidRDefault="005F00F2" w:rsidP="000616BB">
      <w:pPr>
        <w:jc w:val="both"/>
        <w:rPr>
          <w:b/>
          <w:bdr w:val="none" w:sz="0" w:space="0" w:color="auto" w:frame="1"/>
        </w:rPr>
      </w:pPr>
    </w:p>
    <w:p w:rsidR="00BA0D75" w:rsidRDefault="00BA0D75" w:rsidP="000616BB">
      <w:pPr>
        <w:jc w:val="both"/>
        <w:rPr>
          <w:b/>
        </w:rPr>
      </w:pPr>
    </w:p>
    <w:p w:rsidR="000616BB" w:rsidRPr="00002982" w:rsidRDefault="000616BB" w:rsidP="000616BB">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rsidR="000616BB" w:rsidRPr="00EA418A" w:rsidRDefault="000616BB" w:rsidP="000616BB">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rsidR="000616BB" w:rsidRDefault="000616BB" w:rsidP="000616BB">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rsidR="000616BB" w:rsidRDefault="000616BB" w:rsidP="000616BB">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rsidR="000616BB" w:rsidRDefault="000616BB" w:rsidP="000616BB">
      <w:pPr>
        <w:jc w:val="both"/>
        <w:rPr>
          <w:bdr w:val="none" w:sz="0" w:space="0" w:color="auto" w:frame="1"/>
        </w:rPr>
      </w:pPr>
    </w:p>
    <w:p w:rsidR="000616BB" w:rsidRDefault="000616BB" w:rsidP="000616BB">
      <w:pPr>
        <w:jc w:val="center"/>
        <w:rPr>
          <w:sz w:val="20"/>
          <w:szCs w:val="20"/>
          <w:lang w:eastAsia="en-US"/>
        </w:rPr>
      </w:pPr>
      <w:r w:rsidRPr="0037691B">
        <w:rPr>
          <w:noProof/>
        </w:rPr>
        <w:lastRenderedPageBreak/>
        <w:t xml:space="preserve">  </w:t>
      </w:r>
      <w:r>
        <w:rPr>
          <w:noProof/>
        </w:rPr>
        <w:drawing>
          <wp:inline distT="0" distB="0" distL="0" distR="0" wp14:anchorId="71BF3915" wp14:editId="4FFDC8D9">
            <wp:extent cx="3190875" cy="1569978"/>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200559" cy="1574743"/>
                    </a:xfrm>
                    <a:prstGeom prst="rect">
                      <a:avLst/>
                    </a:prstGeom>
                  </pic:spPr>
                </pic:pic>
              </a:graphicData>
            </a:graphic>
          </wp:inline>
        </w:drawing>
      </w:r>
    </w:p>
    <w:p w:rsidR="000616BB" w:rsidRDefault="000616BB" w:rsidP="000616BB">
      <w:pPr>
        <w:spacing w:after="0" w:line="360" w:lineRule="auto"/>
        <w:jc w:val="center"/>
        <w:rPr>
          <w:sz w:val="20"/>
          <w:szCs w:val="20"/>
          <w:lang w:eastAsia="en-US"/>
        </w:rPr>
      </w:pPr>
      <w:r>
        <w:rPr>
          <w:sz w:val="20"/>
          <w:szCs w:val="20"/>
          <w:lang w:eastAsia="en-US"/>
        </w:rPr>
        <w:t>Placas de sinalização visual do sanitário acessível unissex</w:t>
      </w:r>
    </w:p>
    <w:p w:rsidR="000616BB" w:rsidRDefault="000616BB" w:rsidP="000616BB">
      <w:pPr>
        <w:spacing w:after="0" w:line="360" w:lineRule="auto"/>
        <w:jc w:val="center"/>
        <w:rPr>
          <w:sz w:val="20"/>
          <w:szCs w:val="20"/>
          <w:lang w:eastAsia="en-US"/>
        </w:rPr>
      </w:pPr>
      <w:r>
        <w:rPr>
          <w:sz w:val="20"/>
          <w:szCs w:val="20"/>
          <w:lang w:eastAsia="en-US"/>
        </w:rPr>
        <w:t>Fonte: NBR 9050/2020</w:t>
      </w:r>
    </w:p>
    <w:p w:rsidR="000616BB" w:rsidRDefault="000616BB" w:rsidP="000616BB">
      <w:pPr>
        <w:spacing w:after="0" w:line="360" w:lineRule="auto"/>
        <w:jc w:val="center"/>
        <w:rPr>
          <w:noProof/>
        </w:rPr>
      </w:pPr>
      <w:r>
        <w:rPr>
          <w:noProof/>
        </w:rPr>
        <w:drawing>
          <wp:inline distT="0" distB="0" distL="0" distR="0" wp14:anchorId="560F0E2A" wp14:editId="1A9F393A">
            <wp:extent cx="1695450" cy="1857375"/>
            <wp:effectExtent l="0" t="0" r="0" b="952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696322FC" wp14:editId="1B42113D">
            <wp:extent cx="1485900" cy="194310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485900" cy="1943100"/>
                    </a:xfrm>
                    <a:prstGeom prst="rect">
                      <a:avLst/>
                    </a:prstGeom>
                  </pic:spPr>
                </pic:pic>
              </a:graphicData>
            </a:graphic>
          </wp:inline>
        </w:drawing>
      </w:r>
    </w:p>
    <w:p w:rsidR="000616BB" w:rsidRDefault="000616BB" w:rsidP="000616BB">
      <w:pPr>
        <w:spacing w:after="0" w:line="360" w:lineRule="auto"/>
        <w:jc w:val="center"/>
        <w:rPr>
          <w:sz w:val="20"/>
          <w:szCs w:val="20"/>
          <w:lang w:eastAsia="en-US"/>
        </w:rPr>
      </w:pPr>
      <w:r>
        <w:rPr>
          <w:sz w:val="20"/>
          <w:szCs w:val="20"/>
          <w:lang w:eastAsia="en-US"/>
        </w:rPr>
        <w:t>Placas de sinalização visual dos sanitários feminino e masculino</w:t>
      </w:r>
    </w:p>
    <w:p w:rsidR="000616BB" w:rsidRDefault="000616BB" w:rsidP="000616BB">
      <w:pPr>
        <w:spacing w:after="0" w:line="360" w:lineRule="auto"/>
        <w:jc w:val="center"/>
        <w:rPr>
          <w:sz w:val="20"/>
          <w:szCs w:val="20"/>
          <w:lang w:eastAsia="en-US"/>
        </w:rPr>
      </w:pPr>
      <w:r>
        <w:rPr>
          <w:sz w:val="20"/>
          <w:szCs w:val="20"/>
          <w:lang w:eastAsia="en-US"/>
        </w:rPr>
        <w:t>Fonte: NBR 9050/2020</w:t>
      </w:r>
    </w:p>
    <w:p w:rsidR="000616BB" w:rsidRDefault="000616BB" w:rsidP="000616BB">
      <w:pPr>
        <w:spacing w:after="0" w:line="360" w:lineRule="auto"/>
        <w:jc w:val="center"/>
        <w:rPr>
          <w:sz w:val="20"/>
          <w:szCs w:val="20"/>
          <w:lang w:eastAsia="en-US"/>
        </w:rPr>
      </w:pPr>
    </w:p>
    <w:p w:rsidR="005F00F2" w:rsidRDefault="005F00F2" w:rsidP="005F00F2">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rsidR="005F00F2" w:rsidRDefault="005F00F2" w:rsidP="005F00F2">
      <w:pPr>
        <w:jc w:val="both"/>
      </w:pPr>
      <w:r>
        <w:t xml:space="preserve">Devido a cor das portas serem azul </w:t>
      </w:r>
      <w:proofErr w:type="spellStart"/>
      <w:r>
        <w:t>frança</w:t>
      </w:r>
      <w:proofErr w:type="spellEnd"/>
      <w:r>
        <w:t>, deverá ser instalado placa branco com fundo preto, de acordo com a NBR 9050/2020</w:t>
      </w:r>
      <w:r w:rsidR="000616BB">
        <w:t>.</w:t>
      </w:r>
    </w:p>
    <w:p w:rsidR="005F00F2" w:rsidRDefault="005F00F2" w:rsidP="005F00F2">
      <w:pPr>
        <w:jc w:val="center"/>
        <w:rPr>
          <w:sz w:val="20"/>
          <w:szCs w:val="20"/>
          <w:lang w:eastAsia="en-US"/>
        </w:rPr>
      </w:pPr>
      <w:r w:rsidRPr="0037691B">
        <w:rPr>
          <w:noProof/>
        </w:rPr>
        <w:t xml:space="preserve">  </w:t>
      </w:r>
      <w:r>
        <w:rPr>
          <w:noProof/>
        </w:rPr>
        <w:drawing>
          <wp:inline distT="0" distB="0" distL="0" distR="0" wp14:anchorId="73A9F5EE" wp14:editId="5A4C987B">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094978" cy="1109321"/>
                    </a:xfrm>
                    <a:prstGeom prst="rect">
                      <a:avLst/>
                    </a:prstGeom>
                  </pic:spPr>
                </pic:pic>
              </a:graphicData>
            </a:graphic>
          </wp:inline>
        </w:drawing>
      </w:r>
    </w:p>
    <w:p w:rsidR="005F00F2" w:rsidRDefault="005F00F2" w:rsidP="005F00F2">
      <w:pPr>
        <w:spacing w:after="0" w:line="360" w:lineRule="auto"/>
        <w:jc w:val="center"/>
        <w:rPr>
          <w:sz w:val="20"/>
          <w:szCs w:val="20"/>
          <w:lang w:eastAsia="en-US"/>
        </w:rPr>
      </w:pPr>
      <w:r>
        <w:rPr>
          <w:sz w:val="20"/>
          <w:szCs w:val="20"/>
          <w:lang w:eastAsia="en-US"/>
        </w:rPr>
        <w:t>Placas de sinalização visual</w:t>
      </w:r>
    </w:p>
    <w:p w:rsidR="005F00F2" w:rsidRDefault="005F00F2" w:rsidP="005F00F2">
      <w:pPr>
        <w:spacing w:after="0" w:line="360" w:lineRule="auto"/>
        <w:jc w:val="center"/>
        <w:rPr>
          <w:sz w:val="20"/>
          <w:szCs w:val="20"/>
          <w:lang w:eastAsia="en-US"/>
        </w:rPr>
      </w:pPr>
      <w:r>
        <w:rPr>
          <w:sz w:val="20"/>
          <w:szCs w:val="20"/>
          <w:lang w:eastAsia="en-US"/>
        </w:rPr>
        <w:t>Fonte: projeto de acessibilidade e NBR 9050/2020</w:t>
      </w:r>
    </w:p>
    <w:p w:rsidR="005F00F2" w:rsidRDefault="005F00F2" w:rsidP="005F00F2">
      <w:pPr>
        <w:spacing w:after="0" w:line="360" w:lineRule="auto"/>
        <w:jc w:val="center"/>
        <w:rPr>
          <w:sz w:val="20"/>
          <w:szCs w:val="20"/>
          <w:lang w:eastAsia="en-US"/>
        </w:rPr>
      </w:pPr>
    </w:p>
    <w:p w:rsidR="000616BB" w:rsidRPr="00A24FF0" w:rsidRDefault="000616BB" w:rsidP="000616BB">
      <w:pPr>
        <w:jc w:val="both"/>
        <w:rPr>
          <w:b/>
          <w:highlight w:val="yellow"/>
        </w:rPr>
      </w:pPr>
      <w:r w:rsidRPr="00A24FF0">
        <w:rPr>
          <w:b/>
          <w:highlight w:val="yellow"/>
        </w:rPr>
        <w:t>Sinalização de espaço reservado para P.C.R.</w:t>
      </w:r>
    </w:p>
    <w:p w:rsidR="000616BB" w:rsidRPr="00A24FF0" w:rsidRDefault="000616BB" w:rsidP="000616BB">
      <w:pPr>
        <w:autoSpaceDE w:val="0"/>
        <w:autoSpaceDN w:val="0"/>
        <w:adjustRightInd w:val="0"/>
        <w:spacing w:after="0"/>
        <w:jc w:val="both"/>
        <w:rPr>
          <w:highlight w:val="yellow"/>
          <w:bdr w:val="none" w:sz="0" w:space="0" w:color="auto" w:frame="1"/>
        </w:rPr>
      </w:pPr>
      <w:r w:rsidRPr="00A24FF0">
        <w:rPr>
          <w:highlight w:val="yellow"/>
          <w:bdr w:val="none" w:sz="0" w:space="0" w:color="auto" w:frame="1"/>
        </w:rPr>
        <w:lastRenderedPageBreak/>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rsidR="000616BB" w:rsidRPr="00A24FF0" w:rsidRDefault="000616BB" w:rsidP="000616BB">
      <w:pPr>
        <w:autoSpaceDE w:val="0"/>
        <w:autoSpaceDN w:val="0"/>
        <w:adjustRightInd w:val="0"/>
        <w:spacing w:after="0"/>
        <w:jc w:val="both"/>
        <w:rPr>
          <w:highlight w:val="yellow"/>
          <w:bdr w:val="none" w:sz="0" w:space="0" w:color="auto" w:frame="1"/>
        </w:rPr>
      </w:pPr>
    </w:p>
    <w:p w:rsidR="000616BB" w:rsidRDefault="000616BB" w:rsidP="000616BB">
      <w:pPr>
        <w:autoSpaceDE w:val="0"/>
        <w:autoSpaceDN w:val="0"/>
        <w:adjustRightInd w:val="0"/>
        <w:spacing w:after="0"/>
        <w:jc w:val="both"/>
      </w:pPr>
      <w:r w:rsidRPr="00A24FF0">
        <w:rPr>
          <w:highlight w:val="yellow"/>
        </w:rPr>
        <w:t>De acordo com o item 9.3.1 da NBR 9050/2020, as mesas ou superfícies de trabalho acessíveis devem ser facilmente identificadas e localizadas dentro de uma rota acessível.</w:t>
      </w:r>
    </w:p>
    <w:p w:rsidR="005F00F2" w:rsidRDefault="005F00F2" w:rsidP="005F00F2">
      <w:pPr>
        <w:spacing w:after="0" w:line="360" w:lineRule="auto"/>
        <w:jc w:val="center"/>
        <w:rPr>
          <w:sz w:val="20"/>
          <w:szCs w:val="20"/>
          <w:lang w:eastAsia="en-US"/>
        </w:rPr>
      </w:pPr>
    </w:p>
    <w:p w:rsidR="005F00F2" w:rsidRDefault="005F00F2" w:rsidP="005F00F2">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rsidR="005F00F2" w:rsidRDefault="005F00F2" w:rsidP="005F00F2">
      <w:pPr>
        <w:jc w:val="both"/>
        <w:rPr>
          <w:lang w:eastAsia="en-US"/>
        </w:rPr>
      </w:pPr>
      <w:r>
        <w:rPr>
          <w:lang w:eastAsia="en-US"/>
        </w:rPr>
        <w:t>Dimensão de 0,20m x 0,20m.</w:t>
      </w:r>
    </w:p>
    <w:p w:rsidR="005F00F2" w:rsidRDefault="005F00F2" w:rsidP="005F00F2">
      <w:pPr>
        <w:jc w:val="both"/>
        <w:rPr>
          <w:lang w:eastAsia="en-US"/>
        </w:rPr>
      </w:pPr>
    </w:p>
    <w:p w:rsidR="005F00F2" w:rsidRDefault="005F00F2" w:rsidP="005F00F2">
      <w:pPr>
        <w:jc w:val="center"/>
        <w:rPr>
          <w:lang w:eastAsia="en-US"/>
        </w:rPr>
      </w:pPr>
      <w:r>
        <w:rPr>
          <w:noProof/>
        </w:rPr>
        <w:drawing>
          <wp:inline distT="0" distB="0" distL="0" distR="0" wp14:anchorId="3C548894" wp14:editId="1208711B">
            <wp:extent cx="1151917" cy="1156777"/>
            <wp:effectExtent l="0" t="0" r="0" b="571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160112" cy="1165006"/>
                    </a:xfrm>
                    <a:prstGeom prst="rect">
                      <a:avLst/>
                    </a:prstGeom>
                  </pic:spPr>
                </pic:pic>
              </a:graphicData>
            </a:graphic>
          </wp:inline>
        </w:drawing>
      </w:r>
    </w:p>
    <w:p w:rsidR="005F00F2" w:rsidRDefault="005F00F2" w:rsidP="005F00F2">
      <w:pPr>
        <w:spacing w:after="0" w:line="360" w:lineRule="auto"/>
        <w:jc w:val="center"/>
        <w:rPr>
          <w:sz w:val="20"/>
          <w:szCs w:val="20"/>
          <w:lang w:eastAsia="en-US"/>
        </w:rPr>
      </w:pPr>
      <w:r>
        <w:rPr>
          <w:sz w:val="20"/>
          <w:szCs w:val="20"/>
          <w:lang w:eastAsia="en-US"/>
        </w:rPr>
        <w:t>Símbolo SIA – branco sobre fundo azul</w:t>
      </w:r>
    </w:p>
    <w:p w:rsidR="005F00F2" w:rsidRDefault="005F00F2" w:rsidP="005F00F2">
      <w:pPr>
        <w:spacing w:after="0" w:line="360" w:lineRule="auto"/>
        <w:jc w:val="center"/>
        <w:rPr>
          <w:sz w:val="20"/>
          <w:szCs w:val="20"/>
          <w:lang w:eastAsia="en-US"/>
        </w:rPr>
      </w:pPr>
      <w:r>
        <w:rPr>
          <w:sz w:val="20"/>
          <w:szCs w:val="20"/>
          <w:lang w:eastAsia="en-US"/>
        </w:rPr>
        <w:t>Fonte: NBR 9050/2020</w:t>
      </w:r>
    </w:p>
    <w:p w:rsidR="005F00F2" w:rsidRDefault="005F00F2" w:rsidP="005F00F2">
      <w:pPr>
        <w:spacing w:after="0" w:line="360" w:lineRule="auto"/>
        <w:jc w:val="center"/>
        <w:rPr>
          <w:sz w:val="20"/>
          <w:szCs w:val="20"/>
          <w:lang w:eastAsia="en-US"/>
        </w:rPr>
      </w:pPr>
    </w:p>
    <w:p w:rsidR="00BB1BC2" w:rsidRPr="00D800EF" w:rsidRDefault="00BB1BC2" w:rsidP="00BB1BC2">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rsidR="00BB1BC2" w:rsidRPr="00D800EF" w:rsidRDefault="00BB1BC2" w:rsidP="00BB1BC2">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rsidR="00BB1BC2" w:rsidRDefault="00BB1BC2" w:rsidP="005F00F2">
      <w:pPr>
        <w:spacing w:after="0" w:line="360" w:lineRule="auto"/>
        <w:jc w:val="center"/>
        <w:rPr>
          <w:sz w:val="20"/>
          <w:szCs w:val="20"/>
          <w:lang w:eastAsia="en-US"/>
        </w:rPr>
      </w:pPr>
    </w:p>
    <w:p w:rsidR="005F00F2" w:rsidRDefault="005F00F2" w:rsidP="007C44EB">
      <w:pPr>
        <w:spacing w:after="0" w:line="360" w:lineRule="auto"/>
        <w:jc w:val="center"/>
        <w:rPr>
          <w:sz w:val="20"/>
          <w:szCs w:val="20"/>
          <w:lang w:eastAsia="en-US"/>
        </w:rPr>
      </w:pPr>
    </w:p>
    <w:p w:rsidR="006955EB" w:rsidRDefault="006955EB" w:rsidP="006955EB">
      <w:pPr>
        <w:pStyle w:val="Ttulo2"/>
        <w:numPr>
          <w:ilvl w:val="1"/>
          <w:numId w:val="23"/>
        </w:numPr>
      </w:pPr>
      <w:bookmarkStart w:id="40" w:name="_Toc71056423"/>
      <w:r w:rsidRPr="006955EB">
        <w:t>Sinalização Áudio Visual</w:t>
      </w:r>
      <w:bookmarkEnd w:id="40"/>
    </w:p>
    <w:p w:rsidR="00E74933" w:rsidRPr="00E74933" w:rsidRDefault="00E74933" w:rsidP="00E74933">
      <w:pPr>
        <w:pStyle w:val="Legenda"/>
        <w:rPr>
          <w:lang w:eastAsia="en-US"/>
        </w:rPr>
      </w:pPr>
    </w:p>
    <w:p w:rsidR="006955EB" w:rsidRPr="00A752DA" w:rsidRDefault="006955EB" w:rsidP="006955EB">
      <w:pPr>
        <w:spacing w:after="0" w:line="240" w:lineRule="auto"/>
        <w:jc w:val="both"/>
        <w:rPr>
          <w:sz w:val="20"/>
          <w:szCs w:val="20"/>
        </w:rPr>
      </w:pPr>
    </w:p>
    <w:p w:rsidR="000616BB" w:rsidRDefault="000616BB" w:rsidP="000616BB">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w:t>
      </w:r>
      <w:r>
        <w:rPr>
          <w:lang w:eastAsia="en-US"/>
        </w:rPr>
        <w:lastRenderedPageBreak/>
        <w:t>mais acelerados. De acordo com o princípio dos dois sentidos da NBR 9050/2020, será preciso além da sinalização visual, ter a sinalização sonoro para estas duas situações.</w:t>
      </w:r>
    </w:p>
    <w:p w:rsidR="000616BB" w:rsidRDefault="000616BB" w:rsidP="000616BB">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rsidR="000616BB" w:rsidRDefault="000616BB" w:rsidP="000616BB">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rsidR="000616BB" w:rsidRDefault="000616BB" w:rsidP="000616BB">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rsidR="00E74933" w:rsidRDefault="00E74933" w:rsidP="006955EB">
      <w:pPr>
        <w:jc w:val="both"/>
        <w:rPr>
          <w:lang w:eastAsia="en-US"/>
        </w:rPr>
      </w:pPr>
    </w:p>
    <w:p w:rsidR="006955EB" w:rsidRDefault="00CA4998" w:rsidP="006955EB">
      <w:pPr>
        <w:rPr>
          <w:noProof/>
        </w:rPr>
      </w:pPr>
      <w:r>
        <w:rPr>
          <w:noProof/>
        </w:rPr>
        <w:t xml:space="preserve">                    </w:t>
      </w:r>
      <w:r w:rsidR="006955EB">
        <w:rPr>
          <w:noProof/>
        </w:rPr>
        <w:t xml:space="preserve">    </w:t>
      </w:r>
      <w:r w:rsidR="006955EB">
        <w:rPr>
          <w:noProof/>
        </w:rPr>
        <w:drawing>
          <wp:inline distT="0" distB="0" distL="0" distR="0" wp14:anchorId="5605C5FF" wp14:editId="3689AD3E">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733865" cy="1009593"/>
                    </a:xfrm>
                    <a:prstGeom prst="rect">
                      <a:avLst/>
                    </a:prstGeom>
                  </pic:spPr>
                </pic:pic>
              </a:graphicData>
            </a:graphic>
          </wp:inline>
        </w:drawing>
      </w:r>
      <w:r w:rsidR="006955EB" w:rsidRPr="008E61BB">
        <w:rPr>
          <w:noProof/>
        </w:rPr>
        <w:t xml:space="preserve"> </w:t>
      </w:r>
      <w:r w:rsidR="006955EB">
        <w:rPr>
          <w:noProof/>
        </w:rPr>
        <w:t xml:space="preserve">                         </w:t>
      </w:r>
      <w:r w:rsidR="006955EB">
        <w:rPr>
          <w:noProof/>
        </w:rPr>
        <w:drawing>
          <wp:inline distT="0" distB="0" distL="0" distR="0" wp14:anchorId="5AC7E2B0" wp14:editId="4150587F">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48724" cy="1021298"/>
                    </a:xfrm>
                    <a:prstGeom prst="rect">
                      <a:avLst/>
                    </a:prstGeom>
                  </pic:spPr>
                </pic:pic>
              </a:graphicData>
            </a:graphic>
          </wp:inline>
        </w:drawing>
      </w:r>
      <w:r w:rsidR="006955EB" w:rsidRPr="008E61BB">
        <w:rPr>
          <w:noProof/>
        </w:rPr>
        <w:t xml:space="preserve"> </w:t>
      </w:r>
      <w:r w:rsidR="006955EB">
        <w:rPr>
          <w:noProof/>
        </w:rPr>
        <w:drawing>
          <wp:inline distT="0" distB="0" distL="0" distR="0" wp14:anchorId="425FE2D1" wp14:editId="738D4E3B">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6955EB" w:rsidTr="00B17915">
        <w:trPr>
          <w:trHeight w:val="314"/>
        </w:trPr>
        <w:tc>
          <w:tcPr>
            <w:tcW w:w="5228" w:type="dxa"/>
          </w:tcPr>
          <w:p w:rsidR="006955EB" w:rsidRDefault="001158A2" w:rsidP="006955EB">
            <w:pPr>
              <w:rPr>
                <w:sz w:val="20"/>
                <w:szCs w:val="20"/>
                <w:lang w:eastAsia="en-US"/>
              </w:rPr>
            </w:pPr>
            <w:r>
              <w:rPr>
                <w:sz w:val="20"/>
                <w:szCs w:val="20"/>
                <w:lang w:eastAsia="en-US"/>
              </w:rPr>
              <w:t xml:space="preserve">        </w:t>
            </w:r>
            <w:r w:rsidR="006955EB">
              <w:rPr>
                <w:sz w:val="20"/>
                <w:szCs w:val="20"/>
                <w:lang w:eastAsia="en-US"/>
              </w:rPr>
              <w:t>Imagem ilustrativa da arandela tipo tartaruga</w:t>
            </w:r>
          </w:p>
          <w:p w:rsidR="006955EB" w:rsidRDefault="001158A2" w:rsidP="006955EB">
            <w:pPr>
              <w:rPr>
                <w:lang w:eastAsia="en-US"/>
              </w:rPr>
            </w:pPr>
            <w:r>
              <w:rPr>
                <w:sz w:val="20"/>
                <w:szCs w:val="20"/>
                <w:lang w:eastAsia="en-US"/>
              </w:rPr>
              <w:t xml:space="preserve">        </w:t>
            </w:r>
            <w:r w:rsidR="006955EB">
              <w:rPr>
                <w:sz w:val="20"/>
                <w:szCs w:val="20"/>
                <w:lang w:eastAsia="en-US"/>
              </w:rPr>
              <w:t>Fonte: Google</w:t>
            </w:r>
          </w:p>
        </w:tc>
        <w:tc>
          <w:tcPr>
            <w:tcW w:w="5228" w:type="dxa"/>
          </w:tcPr>
          <w:p w:rsidR="006955EB" w:rsidRDefault="001158A2" w:rsidP="006955EB">
            <w:pPr>
              <w:rPr>
                <w:sz w:val="20"/>
                <w:szCs w:val="20"/>
                <w:lang w:eastAsia="en-US"/>
              </w:rPr>
            </w:pPr>
            <w:r>
              <w:rPr>
                <w:sz w:val="20"/>
                <w:szCs w:val="20"/>
                <w:lang w:eastAsia="en-US"/>
              </w:rPr>
              <w:t xml:space="preserve">       </w:t>
            </w:r>
            <w:r w:rsidR="00CA4998">
              <w:rPr>
                <w:sz w:val="20"/>
                <w:szCs w:val="20"/>
                <w:lang w:eastAsia="en-US"/>
              </w:rPr>
              <w:t>Lâmpadas LED amarela e vermelha</w:t>
            </w:r>
          </w:p>
          <w:p w:rsidR="00CA4998" w:rsidRDefault="001158A2" w:rsidP="006955EB">
            <w:pPr>
              <w:rPr>
                <w:lang w:eastAsia="en-US"/>
              </w:rPr>
            </w:pPr>
            <w:r>
              <w:rPr>
                <w:sz w:val="20"/>
                <w:szCs w:val="20"/>
                <w:lang w:eastAsia="en-US"/>
              </w:rPr>
              <w:t xml:space="preserve">       </w:t>
            </w:r>
            <w:r w:rsidR="00CA4998">
              <w:rPr>
                <w:sz w:val="20"/>
                <w:szCs w:val="20"/>
                <w:lang w:eastAsia="en-US"/>
              </w:rPr>
              <w:t>Fonte: Google</w:t>
            </w:r>
          </w:p>
        </w:tc>
      </w:tr>
    </w:tbl>
    <w:p w:rsidR="006955EB" w:rsidRDefault="006955EB" w:rsidP="006955EB">
      <w:pPr>
        <w:rPr>
          <w:lang w:eastAsia="en-US"/>
        </w:rPr>
      </w:pPr>
    </w:p>
    <w:p w:rsidR="00F65C8B" w:rsidRDefault="00F65C8B" w:rsidP="00E74933">
      <w:pPr>
        <w:pStyle w:val="Legenda"/>
      </w:pPr>
    </w:p>
    <w:p w:rsidR="00F65C8B" w:rsidRPr="006955EB" w:rsidRDefault="00F65C8B" w:rsidP="00F65C8B">
      <w:pPr>
        <w:pStyle w:val="Ttulo2"/>
        <w:numPr>
          <w:ilvl w:val="1"/>
          <w:numId w:val="23"/>
        </w:numPr>
      </w:pPr>
      <w:bookmarkStart w:id="41" w:name="_Toc71056424"/>
      <w:r>
        <w:t>Lousas</w:t>
      </w:r>
      <w:bookmarkEnd w:id="41"/>
    </w:p>
    <w:p w:rsidR="00F65C8B" w:rsidRDefault="00F65C8B" w:rsidP="00F65C8B">
      <w:pPr>
        <w:autoSpaceDE w:val="0"/>
        <w:autoSpaceDN w:val="0"/>
        <w:adjustRightInd w:val="0"/>
        <w:spacing w:after="0" w:line="240" w:lineRule="auto"/>
        <w:jc w:val="both"/>
      </w:pPr>
    </w:p>
    <w:p w:rsidR="00F65C8B" w:rsidRDefault="00F65C8B" w:rsidP="00E74933">
      <w:pPr>
        <w:autoSpaceDE w:val="0"/>
        <w:autoSpaceDN w:val="0"/>
        <w:adjustRightInd w:val="0"/>
        <w:spacing w:after="0"/>
        <w:jc w:val="both"/>
      </w:pPr>
      <w:r>
        <w:t>Nas salas de aulas e nas salas que possuem lousa (quadro negro), todas as lousas devem ser retiradas para serem recolocadas e instaladas a uma altura inferior máxima de 0,90m</w:t>
      </w:r>
      <w:r w:rsidR="000616BB">
        <w:t xml:space="preserve"> do piso, conforme NBR 9050/2020</w:t>
      </w:r>
      <w:r>
        <w:t xml:space="preserve"> e </w:t>
      </w:r>
      <w:r w:rsidR="00356F16">
        <w:t>projeto de aces</w:t>
      </w:r>
      <w:r w:rsidR="005228F1">
        <w:t>sibilidade, garantindo a aproximação lateral.</w:t>
      </w:r>
    </w:p>
    <w:p w:rsidR="00E74933" w:rsidRDefault="00E74933" w:rsidP="00E74933">
      <w:pPr>
        <w:autoSpaceDE w:val="0"/>
        <w:autoSpaceDN w:val="0"/>
        <w:adjustRightInd w:val="0"/>
        <w:spacing w:after="0"/>
        <w:jc w:val="both"/>
      </w:pPr>
    </w:p>
    <w:p w:rsidR="00356F16" w:rsidRDefault="005228F1" w:rsidP="005228F1">
      <w:pPr>
        <w:autoSpaceDE w:val="0"/>
        <w:autoSpaceDN w:val="0"/>
        <w:adjustRightInd w:val="0"/>
        <w:spacing w:after="0" w:line="240" w:lineRule="auto"/>
        <w:jc w:val="center"/>
      </w:pPr>
      <w:r>
        <w:rPr>
          <w:noProof/>
        </w:rPr>
        <w:lastRenderedPageBreak/>
        <w:drawing>
          <wp:inline distT="0" distB="0" distL="0" distR="0" wp14:anchorId="5B70AD54" wp14:editId="76D4065E">
            <wp:extent cx="2332093" cy="2016760"/>
            <wp:effectExtent l="0" t="0" r="0" b="254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rsidR="00356F16" w:rsidRDefault="00356F16" w:rsidP="00356F16">
      <w:pPr>
        <w:spacing w:line="240" w:lineRule="auto"/>
        <w:jc w:val="center"/>
        <w:rPr>
          <w:sz w:val="20"/>
          <w:szCs w:val="20"/>
          <w:lang w:eastAsia="en-US"/>
        </w:rPr>
      </w:pPr>
      <w:r>
        <w:rPr>
          <w:sz w:val="20"/>
          <w:szCs w:val="20"/>
          <w:lang w:eastAsia="en-US"/>
        </w:rPr>
        <w:t>Altura Lousa</w:t>
      </w:r>
    </w:p>
    <w:p w:rsidR="00356F16" w:rsidRDefault="00036123" w:rsidP="00356F16">
      <w:pPr>
        <w:autoSpaceDE w:val="0"/>
        <w:autoSpaceDN w:val="0"/>
        <w:adjustRightInd w:val="0"/>
        <w:spacing w:after="0" w:line="240" w:lineRule="auto"/>
        <w:jc w:val="center"/>
        <w:rPr>
          <w:sz w:val="20"/>
          <w:szCs w:val="20"/>
          <w:lang w:eastAsia="en-US"/>
        </w:rPr>
      </w:pPr>
      <w:r>
        <w:rPr>
          <w:sz w:val="20"/>
          <w:szCs w:val="20"/>
          <w:lang w:eastAsia="en-US"/>
        </w:rPr>
        <w:t>Fonte: NBR 9050/2020</w:t>
      </w:r>
      <w:r w:rsidR="00356F16">
        <w:rPr>
          <w:sz w:val="20"/>
          <w:szCs w:val="20"/>
          <w:lang w:eastAsia="en-US"/>
        </w:rPr>
        <w:t xml:space="preserve"> e Projeto de Acessibilidade</w:t>
      </w:r>
    </w:p>
    <w:p w:rsidR="00BB1BC2" w:rsidRDefault="00BB1BC2" w:rsidP="00BB1BC2">
      <w:pPr>
        <w:pStyle w:val="Ttulo2"/>
        <w:numPr>
          <w:ilvl w:val="1"/>
          <w:numId w:val="23"/>
        </w:numPr>
      </w:pPr>
      <w:bookmarkStart w:id="42" w:name="_Toc62112929"/>
      <w:bookmarkStart w:id="43" w:name="_Toc63981964"/>
      <w:bookmarkStart w:id="44" w:name="_Toc65320882"/>
      <w:bookmarkStart w:id="45" w:name="_Toc65345012"/>
      <w:bookmarkStart w:id="46" w:name="_Toc67867944"/>
      <w:bookmarkStart w:id="47" w:name="_Toc71056425"/>
      <w:r>
        <w:t>Pontos de luz</w:t>
      </w:r>
      <w:bookmarkEnd w:id="42"/>
      <w:bookmarkEnd w:id="43"/>
      <w:bookmarkEnd w:id="44"/>
      <w:bookmarkEnd w:id="45"/>
      <w:bookmarkEnd w:id="46"/>
      <w:bookmarkEnd w:id="47"/>
    </w:p>
    <w:p w:rsidR="00BB1BC2" w:rsidRPr="003E48E3" w:rsidRDefault="00BB1BC2" w:rsidP="00BB1BC2">
      <w:pPr>
        <w:pStyle w:val="Legenda"/>
        <w:rPr>
          <w:lang w:eastAsia="en-US"/>
        </w:rPr>
      </w:pPr>
    </w:p>
    <w:p w:rsidR="00BB1BC2" w:rsidRDefault="00BB1BC2" w:rsidP="00BB1BC2">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rsidR="00BB1BC2" w:rsidRDefault="00BB1BC2" w:rsidP="00BB1BC2">
      <w:pPr>
        <w:autoSpaceDE w:val="0"/>
        <w:autoSpaceDN w:val="0"/>
        <w:adjustRightInd w:val="0"/>
        <w:spacing w:after="0"/>
        <w:jc w:val="both"/>
      </w:pPr>
      <w:r>
        <w:t xml:space="preserve">Para os ambientes como cozinhas, despensas, refeitórios deverá ser utilizado modelo conforme padrão FDE, código IL-42, no anexo do memorial. </w:t>
      </w:r>
    </w:p>
    <w:p w:rsidR="00BB1BC2" w:rsidRDefault="00BB1BC2" w:rsidP="00BB1BC2">
      <w:pPr>
        <w:autoSpaceDE w:val="0"/>
        <w:autoSpaceDN w:val="0"/>
        <w:adjustRightInd w:val="0"/>
        <w:spacing w:after="0"/>
        <w:jc w:val="both"/>
      </w:pPr>
    </w:p>
    <w:p w:rsidR="00BB1BC2" w:rsidRDefault="00BB1BC2" w:rsidP="00BB1BC2">
      <w:pPr>
        <w:autoSpaceDE w:val="0"/>
        <w:autoSpaceDN w:val="0"/>
        <w:adjustRightInd w:val="0"/>
        <w:spacing w:after="0"/>
        <w:jc w:val="both"/>
      </w:pPr>
      <w:r>
        <w:t>Para os outros ambientes, utilizar o modelo conforme padrão FDE, código IL-45, luminária aberta com refletor e lâmpadas fluorescentes.</w:t>
      </w:r>
    </w:p>
    <w:p w:rsidR="00BB1BC2" w:rsidRDefault="00BB1BC2" w:rsidP="00BB1BC2">
      <w:pPr>
        <w:autoSpaceDE w:val="0"/>
        <w:autoSpaceDN w:val="0"/>
        <w:adjustRightInd w:val="0"/>
        <w:spacing w:after="0"/>
        <w:jc w:val="both"/>
      </w:pPr>
    </w:p>
    <w:p w:rsidR="00BB1BC2" w:rsidRDefault="00BB1BC2" w:rsidP="00BB1BC2">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rsidR="00BB1BC2" w:rsidRDefault="00BB1BC2" w:rsidP="00356F16">
      <w:pPr>
        <w:autoSpaceDE w:val="0"/>
        <w:autoSpaceDN w:val="0"/>
        <w:adjustRightInd w:val="0"/>
        <w:spacing w:after="0" w:line="240" w:lineRule="auto"/>
        <w:jc w:val="center"/>
        <w:rPr>
          <w:sz w:val="20"/>
          <w:szCs w:val="20"/>
          <w:lang w:eastAsia="en-US"/>
        </w:rPr>
      </w:pPr>
    </w:p>
    <w:p w:rsidR="00036123" w:rsidRDefault="00036123" w:rsidP="00356F16">
      <w:pPr>
        <w:autoSpaceDE w:val="0"/>
        <w:autoSpaceDN w:val="0"/>
        <w:adjustRightInd w:val="0"/>
        <w:spacing w:after="0" w:line="240" w:lineRule="auto"/>
        <w:jc w:val="center"/>
        <w:rPr>
          <w:sz w:val="20"/>
          <w:szCs w:val="20"/>
          <w:lang w:eastAsia="en-US"/>
        </w:rPr>
      </w:pPr>
    </w:p>
    <w:p w:rsidR="00356F16" w:rsidRDefault="00356F16" w:rsidP="00356F16">
      <w:pPr>
        <w:autoSpaceDE w:val="0"/>
        <w:autoSpaceDN w:val="0"/>
        <w:adjustRightInd w:val="0"/>
        <w:spacing w:after="0" w:line="240" w:lineRule="auto"/>
        <w:jc w:val="center"/>
        <w:rPr>
          <w:sz w:val="20"/>
          <w:szCs w:val="20"/>
          <w:lang w:eastAsia="en-US"/>
        </w:rPr>
      </w:pPr>
    </w:p>
    <w:p w:rsidR="005228F1" w:rsidRDefault="005228F1" w:rsidP="005228F1">
      <w:pPr>
        <w:pStyle w:val="Ttulo2"/>
        <w:numPr>
          <w:ilvl w:val="1"/>
          <w:numId w:val="23"/>
        </w:numPr>
      </w:pPr>
      <w:bookmarkStart w:id="48" w:name="_Toc71056426"/>
      <w:r>
        <w:t>Divisória</w:t>
      </w:r>
      <w:bookmarkEnd w:id="48"/>
    </w:p>
    <w:p w:rsidR="003E48E3" w:rsidRPr="003E48E3" w:rsidRDefault="003E48E3" w:rsidP="00E74933">
      <w:pPr>
        <w:pStyle w:val="Legenda"/>
        <w:rPr>
          <w:lang w:eastAsia="en-US"/>
        </w:rPr>
      </w:pPr>
    </w:p>
    <w:p w:rsidR="005228F1" w:rsidRDefault="005228F1" w:rsidP="005228F1">
      <w:pPr>
        <w:autoSpaceDE w:val="0"/>
        <w:autoSpaceDN w:val="0"/>
        <w:adjustRightInd w:val="0"/>
        <w:spacing w:after="0" w:line="240" w:lineRule="auto"/>
        <w:jc w:val="both"/>
      </w:pPr>
      <w:r>
        <w:t>Na sala de informática, para garantir o deslocamento frontal, será necessário retirar a divisória existente e readequar as medidas, colocando nova divisória em chapa de fibra, conforme padrão FDE.</w:t>
      </w:r>
    </w:p>
    <w:p w:rsidR="00E74933" w:rsidRDefault="00E74933" w:rsidP="00E74933">
      <w:pPr>
        <w:pStyle w:val="Legenda"/>
      </w:pPr>
    </w:p>
    <w:p w:rsidR="00036123" w:rsidRDefault="00036123" w:rsidP="00036123">
      <w:pPr>
        <w:pStyle w:val="Ttulo2"/>
        <w:numPr>
          <w:ilvl w:val="1"/>
          <w:numId w:val="23"/>
        </w:numPr>
      </w:pPr>
      <w:bookmarkStart w:id="49" w:name="_Toc52316967"/>
      <w:bookmarkStart w:id="50" w:name="_Toc71056427"/>
      <w:r>
        <w:t>Demolição | Retirada de esquadrias e Troca de Revestimentos</w:t>
      </w:r>
      <w:bookmarkEnd w:id="49"/>
      <w:bookmarkEnd w:id="50"/>
      <w:r>
        <w:t xml:space="preserve"> </w:t>
      </w:r>
    </w:p>
    <w:p w:rsidR="00036123" w:rsidRDefault="00036123" w:rsidP="00036123">
      <w:pPr>
        <w:jc w:val="both"/>
        <w:rPr>
          <w:lang w:eastAsia="en-US"/>
        </w:rPr>
      </w:pPr>
    </w:p>
    <w:p w:rsidR="00036123" w:rsidRDefault="00036123" w:rsidP="00036123">
      <w:pPr>
        <w:jc w:val="both"/>
        <w:rPr>
          <w:lang w:eastAsia="en-US"/>
        </w:rPr>
      </w:pPr>
      <w:r>
        <w:rPr>
          <w:lang w:eastAsia="en-US"/>
        </w:rPr>
        <w:t>Para adequar a escola aos requisitos das Leis e Normas de acessibilidade, algumas reformas estão sendo consideradas, sendo necessário a demolição de algumas paredes e divisórias</w:t>
      </w:r>
      <w:r w:rsidR="00BB1BC2">
        <w:rPr>
          <w:lang w:eastAsia="en-US"/>
        </w:rPr>
        <w:t xml:space="preserve"> </w:t>
      </w:r>
      <w:r w:rsidR="00BB1BC2">
        <w:rPr>
          <w:lang w:eastAsia="en-US"/>
        </w:rPr>
        <w:t>para adequar os ambientes e também para adequar o dimensionamento de abertura das portas</w:t>
      </w:r>
      <w:r w:rsidR="00BB1BC2">
        <w:rPr>
          <w:lang w:eastAsia="en-US"/>
        </w:rPr>
        <w:t>, e demolição de piso para nivelamento dos ambientes a fim de evitar os desníveis</w:t>
      </w:r>
      <w:r>
        <w:rPr>
          <w:lang w:eastAsia="en-US"/>
        </w:rPr>
        <w:t>. Todos os ambientes que estão sofrendo com este tipo de reforma, deverá ser verificado no local a necessidade da troca de todo o piso existente, troca de azulejo e</w:t>
      </w:r>
      <w:r w:rsidR="00D37058">
        <w:rPr>
          <w:lang w:eastAsia="en-US"/>
        </w:rPr>
        <w:t xml:space="preserve">/ou pintura se necessário, </w:t>
      </w:r>
      <w:r>
        <w:rPr>
          <w:lang w:eastAsia="en-US"/>
        </w:rPr>
        <w:t xml:space="preserve">da troca do forro de PVC </w:t>
      </w:r>
      <w:r w:rsidR="00BB1BC2">
        <w:rPr>
          <w:lang w:eastAsia="en-US"/>
        </w:rPr>
        <w:t>e/</w:t>
      </w:r>
      <w:r w:rsidR="00D37058">
        <w:rPr>
          <w:lang w:eastAsia="en-US"/>
        </w:rPr>
        <w:t>ou pintura e correção do teto e</w:t>
      </w:r>
      <w:r w:rsidR="00BB1BC2">
        <w:rPr>
          <w:lang w:eastAsia="en-US"/>
        </w:rPr>
        <w:t xml:space="preserve"> </w:t>
      </w:r>
      <w:r w:rsidR="00D37058">
        <w:rPr>
          <w:lang w:eastAsia="en-US"/>
        </w:rPr>
        <w:t>a correção da altura das portas devido a demolição dos pisos.</w:t>
      </w:r>
    </w:p>
    <w:p w:rsidR="00036123" w:rsidRDefault="00036123" w:rsidP="00036123">
      <w:pPr>
        <w:jc w:val="both"/>
        <w:rPr>
          <w:i/>
          <w:lang w:eastAsia="en-US"/>
        </w:rPr>
      </w:pPr>
      <w:r w:rsidRPr="00F1103A">
        <w:rPr>
          <w:i/>
          <w:lang w:eastAsia="en-US"/>
        </w:rPr>
        <w:lastRenderedPageBreak/>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rsidR="00036123" w:rsidRDefault="00036123" w:rsidP="00036123">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036123" w:rsidRPr="008E1393" w:rsidRDefault="00036123" w:rsidP="00036123">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rsidR="00036123" w:rsidRDefault="00036123" w:rsidP="00036123">
      <w:pPr>
        <w:pStyle w:val="PargrafodaLista"/>
        <w:ind w:left="0"/>
        <w:jc w:val="both"/>
      </w:pPr>
    </w:p>
    <w:p w:rsidR="00036123" w:rsidRDefault="00036123" w:rsidP="00036123">
      <w:pPr>
        <w:pStyle w:val="PargrafodaLista"/>
        <w:ind w:left="0"/>
        <w:jc w:val="both"/>
      </w:pPr>
      <w:r>
        <w:t xml:space="preserve">Além da demolição de algumas paredes, para execução das novas esquadrias, portas e janelas, será necessária a demolição de alvenaria nos locais indicados. </w:t>
      </w:r>
      <w:r w:rsidRPr="00B22940">
        <w:t xml:space="preserve">O processo a ser utilizado será o de “Demolição Manual” e, serão utilizadas ferramentas manuais e portáteis motorizadas, se necessário. </w:t>
      </w:r>
    </w:p>
    <w:p w:rsidR="00036123" w:rsidRDefault="00036123" w:rsidP="00036123">
      <w:pPr>
        <w:pStyle w:val="PargrafodaLista"/>
        <w:ind w:left="0"/>
        <w:jc w:val="both"/>
      </w:pPr>
    </w:p>
    <w:p w:rsidR="00036123" w:rsidRDefault="00036123" w:rsidP="00036123">
      <w:pPr>
        <w:pStyle w:val="PargrafodaLista"/>
        <w:ind w:left="0"/>
        <w:jc w:val="both"/>
      </w:pPr>
      <w:r w:rsidRPr="00B22940">
        <w:t xml:space="preserve">Os materiais da edificação, durante a demolição e a remoção, devem ser previamente umedecidos. </w:t>
      </w:r>
    </w:p>
    <w:p w:rsidR="00036123" w:rsidRDefault="00036123" w:rsidP="00036123">
      <w:pPr>
        <w:pStyle w:val="PargrafodaLista"/>
        <w:ind w:left="0"/>
        <w:jc w:val="both"/>
      </w:pPr>
    </w:p>
    <w:p w:rsidR="00036123" w:rsidRPr="00B22940" w:rsidRDefault="00036123" w:rsidP="0003612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rsidR="00036123" w:rsidRPr="00B22940" w:rsidRDefault="00036123" w:rsidP="00036123">
      <w:pPr>
        <w:pStyle w:val="PargrafodaLista"/>
        <w:ind w:left="0"/>
        <w:jc w:val="both"/>
      </w:pPr>
    </w:p>
    <w:p w:rsidR="00036123" w:rsidRDefault="00036123" w:rsidP="0003612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rsidR="00036123" w:rsidRDefault="00036123" w:rsidP="00036123">
      <w:pPr>
        <w:pStyle w:val="PargrafodaLista"/>
        <w:ind w:left="0"/>
        <w:jc w:val="both"/>
      </w:pPr>
    </w:p>
    <w:p w:rsidR="00036123" w:rsidRDefault="00036123" w:rsidP="00036123">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rsidR="00036123" w:rsidRDefault="00036123" w:rsidP="00036123">
      <w:pPr>
        <w:pStyle w:val="PargrafodaLista"/>
        <w:ind w:left="0"/>
        <w:jc w:val="both"/>
      </w:pPr>
    </w:p>
    <w:p w:rsidR="00036123" w:rsidRDefault="00036123" w:rsidP="0003612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rsidR="00036123" w:rsidRDefault="00036123" w:rsidP="0003612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rsidR="00036123" w:rsidRDefault="00036123" w:rsidP="00036123">
      <w:pPr>
        <w:pStyle w:val="PargrafodaLista"/>
        <w:ind w:left="0"/>
        <w:jc w:val="both"/>
      </w:pPr>
    </w:p>
    <w:p w:rsidR="00BA0D75" w:rsidRDefault="00BA0D75" w:rsidP="00036123">
      <w:pPr>
        <w:pStyle w:val="PargrafodaLista"/>
        <w:ind w:left="0"/>
        <w:jc w:val="both"/>
      </w:pPr>
    </w:p>
    <w:p w:rsidR="00BA0D75" w:rsidRDefault="00BA0D75" w:rsidP="00036123">
      <w:pPr>
        <w:pStyle w:val="PargrafodaLista"/>
        <w:ind w:left="0"/>
        <w:jc w:val="both"/>
      </w:pPr>
    </w:p>
    <w:p w:rsidR="00BA0D75" w:rsidRDefault="00BA0D75" w:rsidP="00036123">
      <w:pPr>
        <w:pStyle w:val="PargrafodaLista"/>
        <w:ind w:left="0"/>
        <w:jc w:val="both"/>
      </w:pPr>
    </w:p>
    <w:p w:rsidR="00036123" w:rsidRDefault="00036123" w:rsidP="0003612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rsidR="00036123" w:rsidRDefault="00036123" w:rsidP="00036123">
      <w:pPr>
        <w:pStyle w:val="PargrafodaLista"/>
        <w:ind w:left="0"/>
        <w:jc w:val="both"/>
      </w:pPr>
    </w:p>
    <w:p w:rsidR="00036123" w:rsidRDefault="00036123" w:rsidP="0003612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rsidR="00036123" w:rsidRDefault="00036123" w:rsidP="00036123">
      <w:pPr>
        <w:pStyle w:val="PargrafodaLista"/>
        <w:ind w:left="0"/>
        <w:jc w:val="both"/>
      </w:pPr>
    </w:p>
    <w:p w:rsidR="00036123" w:rsidRPr="009E51E6" w:rsidRDefault="00036123" w:rsidP="0003612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rsidR="00036123" w:rsidRPr="009E51E6" w:rsidRDefault="00036123" w:rsidP="00036123">
      <w:pPr>
        <w:pStyle w:val="PargrafodaLista"/>
        <w:ind w:left="0"/>
        <w:jc w:val="both"/>
      </w:pPr>
    </w:p>
    <w:p w:rsidR="00036123" w:rsidRDefault="00036123" w:rsidP="0003612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rsidR="00036123" w:rsidRDefault="00036123" w:rsidP="00036123">
      <w:pPr>
        <w:pStyle w:val="PargrafodaLista"/>
        <w:ind w:left="0"/>
        <w:jc w:val="both"/>
      </w:pPr>
    </w:p>
    <w:p w:rsidR="00036123" w:rsidRDefault="00036123" w:rsidP="00036123">
      <w:pPr>
        <w:pStyle w:val="PargrafodaLista"/>
        <w:ind w:left="0"/>
        <w:jc w:val="both"/>
      </w:pPr>
      <w:r w:rsidRPr="009E51E6">
        <w:t>A esquadria, quando fechada, deve garantir perfeita vedação, e quando abertas não deve apresentar folgas excessivas no seu sistema de movimentação ou deslizamento.</w:t>
      </w:r>
    </w:p>
    <w:p w:rsidR="00036123" w:rsidRDefault="00036123" w:rsidP="00036123">
      <w:pPr>
        <w:pStyle w:val="PargrafodaLista"/>
        <w:ind w:left="0"/>
        <w:jc w:val="both"/>
      </w:pPr>
    </w:p>
    <w:p w:rsidR="00036123" w:rsidRDefault="00036123" w:rsidP="00036123">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rsidR="00036123" w:rsidRDefault="00036123" w:rsidP="00036123">
      <w:pPr>
        <w:pStyle w:val="PargrafodaLista"/>
        <w:ind w:left="0"/>
        <w:jc w:val="both"/>
      </w:pPr>
    </w:p>
    <w:p w:rsidR="00036123" w:rsidRDefault="00036123" w:rsidP="00036123">
      <w:pPr>
        <w:pStyle w:val="PargrafodaLista"/>
        <w:ind w:left="0"/>
        <w:jc w:val="both"/>
      </w:pPr>
    </w:p>
    <w:p w:rsidR="00036123" w:rsidRPr="001C017D" w:rsidRDefault="00036123" w:rsidP="00036123">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rsidR="00036123" w:rsidRDefault="00036123" w:rsidP="00036123">
      <w:pPr>
        <w:pStyle w:val="PargrafodaLista"/>
        <w:ind w:left="0"/>
        <w:jc w:val="both"/>
      </w:pPr>
    </w:p>
    <w:p w:rsidR="00036123" w:rsidRDefault="00036123" w:rsidP="00036123">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rsidR="00036123" w:rsidRDefault="00036123" w:rsidP="00036123">
      <w:pPr>
        <w:pStyle w:val="PargrafodaLista"/>
        <w:ind w:left="0"/>
        <w:jc w:val="both"/>
      </w:pPr>
    </w:p>
    <w:p w:rsidR="00036123" w:rsidRDefault="00036123" w:rsidP="00036123">
      <w:pPr>
        <w:pStyle w:val="PargrafodaLista"/>
        <w:ind w:left="0"/>
        <w:jc w:val="both"/>
      </w:pPr>
      <w:r>
        <w:t>Procedimento:</w:t>
      </w:r>
    </w:p>
    <w:p w:rsidR="00036123" w:rsidRDefault="00036123" w:rsidP="00036123">
      <w:pPr>
        <w:pStyle w:val="PargrafodaLista"/>
        <w:ind w:left="0"/>
        <w:jc w:val="both"/>
      </w:pPr>
    </w:p>
    <w:p w:rsidR="00036123" w:rsidRDefault="00036123" w:rsidP="00036123">
      <w:pPr>
        <w:pStyle w:val="PargrafodaLista"/>
        <w:numPr>
          <w:ilvl w:val="0"/>
          <w:numId w:val="30"/>
        </w:numPr>
        <w:jc w:val="both"/>
      </w:pPr>
      <w:r>
        <w:t>Usar um bloco estratégico para base. Na face desse bloco cortar um retângulo para fazer a limpeza dos blocos;</w:t>
      </w:r>
    </w:p>
    <w:p w:rsidR="00036123" w:rsidRDefault="00036123" w:rsidP="00036123">
      <w:pPr>
        <w:pStyle w:val="PargrafodaLista"/>
        <w:numPr>
          <w:ilvl w:val="0"/>
          <w:numId w:val="30"/>
        </w:numPr>
        <w:jc w:val="both"/>
      </w:pPr>
      <w:r>
        <w:t>Antes de assentar os demais blocos, tirar o prumo para saber se a vertical está prumada corretamente;</w:t>
      </w:r>
    </w:p>
    <w:p w:rsidR="00036123" w:rsidRDefault="00036123" w:rsidP="00036123">
      <w:pPr>
        <w:pStyle w:val="PargrafodaLista"/>
        <w:numPr>
          <w:ilvl w:val="0"/>
          <w:numId w:val="30"/>
        </w:numPr>
        <w:jc w:val="both"/>
      </w:pPr>
      <w:r>
        <w:t>Usar um bloco de concreto como apoio e fazer uma amarração com fio de nylon de um ponto estratégico até o outro para facilitar o nivelamento da primeira fiada;</w:t>
      </w:r>
    </w:p>
    <w:p w:rsidR="00036123" w:rsidRDefault="00036123" w:rsidP="00036123">
      <w:pPr>
        <w:pStyle w:val="PargrafodaLista"/>
        <w:numPr>
          <w:ilvl w:val="0"/>
          <w:numId w:val="30"/>
        </w:numPr>
        <w:jc w:val="both"/>
      </w:pPr>
      <w:r>
        <w:t>Aplicar a argamassa na base impermeabilizada, com auxílio de colher de pedreiro ou bisnaga;</w:t>
      </w:r>
    </w:p>
    <w:p w:rsidR="00BA0D75" w:rsidRDefault="00BA0D75" w:rsidP="00BA0D75">
      <w:pPr>
        <w:jc w:val="both"/>
      </w:pPr>
    </w:p>
    <w:p w:rsidR="00BA0D75" w:rsidRDefault="00BA0D75" w:rsidP="00BA0D75">
      <w:pPr>
        <w:jc w:val="both"/>
      </w:pPr>
    </w:p>
    <w:p w:rsidR="00036123" w:rsidRDefault="00036123" w:rsidP="00036123">
      <w:pPr>
        <w:pStyle w:val="PargrafodaLista"/>
        <w:numPr>
          <w:ilvl w:val="0"/>
          <w:numId w:val="30"/>
        </w:numPr>
        <w:jc w:val="both"/>
      </w:pPr>
      <w:r>
        <w:t>Segurar o bloco de concreto com uma mão de cada lado para dar equilíbrio no assentamento. Dar distância de um bloco para o outro para a junta;</w:t>
      </w:r>
    </w:p>
    <w:p w:rsidR="00036123" w:rsidRDefault="00036123" w:rsidP="00036123">
      <w:pPr>
        <w:pStyle w:val="PargrafodaLista"/>
        <w:numPr>
          <w:ilvl w:val="0"/>
          <w:numId w:val="30"/>
        </w:numPr>
        <w:jc w:val="both"/>
      </w:pPr>
      <w:r>
        <w:t>Ajustar o bloco com as duas mãos sem forçar a argamassa;</w:t>
      </w:r>
    </w:p>
    <w:p w:rsidR="00036123" w:rsidRDefault="00036123" w:rsidP="00036123">
      <w:pPr>
        <w:pStyle w:val="PargrafodaLista"/>
        <w:numPr>
          <w:ilvl w:val="0"/>
          <w:numId w:val="30"/>
        </w:numPr>
        <w:jc w:val="both"/>
      </w:pPr>
      <w:r>
        <w:t>Com o auxílio da marreta de borracha, ajustar o bloco seguindo o mesmo nível do bloco anterior;</w:t>
      </w:r>
    </w:p>
    <w:p w:rsidR="00036123" w:rsidRDefault="00036123" w:rsidP="00036123">
      <w:pPr>
        <w:pStyle w:val="PargrafodaLista"/>
        <w:numPr>
          <w:ilvl w:val="0"/>
          <w:numId w:val="30"/>
        </w:numPr>
        <w:jc w:val="both"/>
      </w:pPr>
      <w:r>
        <w:t>Usar o aparelho de nível para checar se os blocos estão nivelados;</w:t>
      </w:r>
    </w:p>
    <w:p w:rsidR="00036123" w:rsidRDefault="00036123" w:rsidP="00036123">
      <w:pPr>
        <w:pStyle w:val="PargrafodaLista"/>
        <w:numPr>
          <w:ilvl w:val="0"/>
          <w:numId w:val="30"/>
        </w:numPr>
        <w:jc w:val="both"/>
      </w:pPr>
      <w:r>
        <w:t>Nas juntas de 1 cm que foram deixadas de um bloco para o outro aplicar argamassa com auxílio de uma colher ou bisnaga;</w:t>
      </w:r>
    </w:p>
    <w:p w:rsidR="00036123" w:rsidRDefault="00036123" w:rsidP="00036123">
      <w:pPr>
        <w:pStyle w:val="PargrafodaLista"/>
        <w:numPr>
          <w:ilvl w:val="0"/>
          <w:numId w:val="30"/>
        </w:numPr>
        <w:jc w:val="both"/>
      </w:pPr>
      <w:r>
        <w:t>Depois de terminada a primeira fiada, usar o prumo e o nível para verificar se o bloco estratégico permanece prumado e nivelado e então dar início à segunda fiada;</w:t>
      </w:r>
    </w:p>
    <w:p w:rsidR="00036123" w:rsidRDefault="00036123" w:rsidP="00036123">
      <w:pPr>
        <w:pStyle w:val="PargrafodaLista"/>
        <w:numPr>
          <w:ilvl w:val="0"/>
          <w:numId w:val="30"/>
        </w:numPr>
        <w:jc w:val="both"/>
      </w:pPr>
      <w:r>
        <w:t>Com o auxílio de uma palheta de madeira de 40 cm ou uma bisnaga, aplicar a argamassa por todas as bases do bloco, inclusive na transversal;</w:t>
      </w:r>
    </w:p>
    <w:p w:rsidR="00036123" w:rsidRDefault="00036123" w:rsidP="00036123">
      <w:pPr>
        <w:pStyle w:val="PargrafodaLista"/>
        <w:numPr>
          <w:ilvl w:val="0"/>
          <w:numId w:val="30"/>
        </w:numPr>
        <w:jc w:val="both"/>
      </w:pPr>
      <w:r>
        <w:t>Segurar o bloco de concreto com uma mão de cada lado para dar equilíbrio no assentamento. Ajustar o bloco sem exercer carga sobre a argamassa;</w:t>
      </w:r>
    </w:p>
    <w:p w:rsidR="00036123" w:rsidRDefault="00036123" w:rsidP="00036123">
      <w:pPr>
        <w:pStyle w:val="PargrafodaLista"/>
        <w:numPr>
          <w:ilvl w:val="0"/>
          <w:numId w:val="30"/>
        </w:numPr>
        <w:jc w:val="both"/>
      </w:pPr>
      <w:r>
        <w:t>Com o auxílio de uma colher, retirar o excesso de argamassa;</w:t>
      </w:r>
    </w:p>
    <w:p w:rsidR="00036123" w:rsidRDefault="00036123" w:rsidP="00036123">
      <w:pPr>
        <w:pStyle w:val="PargrafodaLista"/>
        <w:numPr>
          <w:ilvl w:val="0"/>
          <w:numId w:val="30"/>
        </w:numPr>
        <w:jc w:val="both"/>
      </w:pPr>
      <w:r>
        <w:t>Continuar as próximas fiadas, usando os próprios blocos como base para o nivelamento;</w:t>
      </w:r>
    </w:p>
    <w:p w:rsidR="00036123" w:rsidRDefault="00036123" w:rsidP="00036123">
      <w:pPr>
        <w:pStyle w:val="PargrafodaLista"/>
        <w:numPr>
          <w:ilvl w:val="0"/>
          <w:numId w:val="30"/>
        </w:numPr>
        <w:jc w:val="both"/>
      </w:pPr>
      <w:r>
        <w:t>Checar com o metro se as medidas estão corretas.</w:t>
      </w:r>
    </w:p>
    <w:p w:rsidR="00036123" w:rsidRDefault="00036123" w:rsidP="00036123">
      <w:pPr>
        <w:pStyle w:val="PargrafodaLista"/>
        <w:ind w:left="0"/>
        <w:jc w:val="both"/>
      </w:pPr>
    </w:p>
    <w:p w:rsidR="00036123" w:rsidRDefault="00036123" w:rsidP="00036123">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rsidR="00036123" w:rsidRDefault="00036123" w:rsidP="00036123">
      <w:pPr>
        <w:pStyle w:val="PargrafodaLista"/>
        <w:ind w:left="0"/>
        <w:jc w:val="both"/>
      </w:pPr>
    </w:p>
    <w:p w:rsidR="00036123" w:rsidRDefault="00036123" w:rsidP="00036123">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rsidR="00036123" w:rsidRDefault="00036123" w:rsidP="00036123">
      <w:pPr>
        <w:pStyle w:val="PargrafodaLista"/>
        <w:ind w:left="0"/>
        <w:jc w:val="both"/>
      </w:pPr>
    </w:p>
    <w:p w:rsidR="00036123" w:rsidRDefault="00036123" w:rsidP="00036123">
      <w:pPr>
        <w:pStyle w:val="PargrafodaLista"/>
        <w:ind w:left="0"/>
        <w:jc w:val="both"/>
      </w:pPr>
      <w:r w:rsidRPr="009E51E6">
        <w:t>Deverá ser solicitada amostras do material a ser comprado e que se façam ensaios com as mesmas.</w:t>
      </w:r>
    </w:p>
    <w:p w:rsidR="00036123" w:rsidRPr="009E51E6" w:rsidRDefault="00036123" w:rsidP="00036123">
      <w:pPr>
        <w:pStyle w:val="PargrafodaLista"/>
        <w:ind w:left="0"/>
        <w:jc w:val="both"/>
      </w:pPr>
    </w:p>
    <w:p w:rsidR="00036123" w:rsidRDefault="00036123" w:rsidP="00036123">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rsidR="00036123" w:rsidRDefault="00036123" w:rsidP="00036123">
      <w:pPr>
        <w:pStyle w:val="PargrafodaLista"/>
        <w:ind w:left="0"/>
        <w:jc w:val="both"/>
      </w:pPr>
    </w:p>
    <w:p w:rsidR="00036123" w:rsidRDefault="00036123" w:rsidP="00036123">
      <w:pPr>
        <w:pStyle w:val="PargrafodaLista"/>
        <w:ind w:left="0"/>
        <w:jc w:val="both"/>
      </w:pPr>
      <w:r>
        <w:t>Descarregar os blocos de forma que fiquem empilhados na posição vertical. Armazenar sempre em local coberto, ventilado e sobre uma superfície limpa e seca.</w:t>
      </w:r>
    </w:p>
    <w:p w:rsidR="00036123" w:rsidRDefault="00036123" w:rsidP="00036123">
      <w:pPr>
        <w:pStyle w:val="PargrafodaLista"/>
        <w:ind w:left="0"/>
        <w:jc w:val="both"/>
      </w:pPr>
    </w:p>
    <w:p w:rsidR="00036123" w:rsidRDefault="00036123" w:rsidP="00036123">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rsidR="00036123" w:rsidRDefault="00036123" w:rsidP="00036123">
      <w:pPr>
        <w:pStyle w:val="PargrafodaLista"/>
        <w:ind w:left="0"/>
        <w:jc w:val="both"/>
      </w:pPr>
    </w:p>
    <w:p w:rsidR="00036123" w:rsidRDefault="00036123" w:rsidP="00036123">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rsidR="00BA0D75" w:rsidRDefault="00BA0D75" w:rsidP="00036123">
      <w:pPr>
        <w:pStyle w:val="PargrafodaLista"/>
        <w:ind w:left="0"/>
        <w:jc w:val="both"/>
      </w:pPr>
    </w:p>
    <w:p w:rsidR="00036123" w:rsidRDefault="00036123" w:rsidP="00036123">
      <w:pPr>
        <w:pStyle w:val="PargrafodaLista"/>
        <w:ind w:left="0"/>
        <w:jc w:val="both"/>
      </w:pPr>
    </w:p>
    <w:p w:rsidR="00036123" w:rsidRDefault="00036123" w:rsidP="00036123">
      <w:pPr>
        <w:pStyle w:val="PargrafodaLista"/>
        <w:ind w:left="0"/>
        <w:jc w:val="both"/>
      </w:pPr>
      <w:r>
        <w:lastRenderedPageBreak/>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rsidR="00036123" w:rsidRDefault="00036123" w:rsidP="00036123">
      <w:pPr>
        <w:pStyle w:val="PargrafodaLista"/>
        <w:ind w:left="0"/>
        <w:jc w:val="both"/>
      </w:pPr>
    </w:p>
    <w:p w:rsidR="00036123" w:rsidRDefault="00036123" w:rsidP="00036123">
      <w:pPr>
        <w:pStyle w:val="PargrafodaLista"/>
        <w:ind w:left="0"/>
        <w:jc w:val="both"/>
      </w:pPr>
      <w:r>
        <w:t>No encontro de alvenaria nova com existente, deverá prever amarração e junta de dilatação de isopor entre elas.</w:t>
      </w:r>
    </w:p>
    <w:p w:rsidR="00036123" w:rsidRDefault="00036123" w:rsidP="00036123">
      <w:pPr>
        <w:pStyle w:val="Legenda"/>
      </w:pPr>
    </w:p>
    <w:p w:rsidR="00036123" w:rsidRPr="001C017D" w:rsidRDefault="00036123" w:rsidP="00036123">
      <w:pPr>
        <w:pStyle w:val="PargrafodaLista"/>
        <w:numPr>
          <w:ilvl w:val="0"/>
          <w:numId w:val="25"/>
        </w:numPr>
        <w:jc w:val="both"/>
        <w:rPr>
          <w:b/>
        </w:rPr>
      </w:pPr>
      <w:proofErr w:type="gramStart"/>
      <w:r w:rsidRPr="001C017D">
        <w:rPr>
          <w:b/>
        </w:rPr>
        <w:t>Chapisco e Massa Única</w:t>
      </w:r>
      <w:proofErr w:type="gramEnd"/>
    </w:p>
    <w:p w:rsidR="00036123" w:rsidRDefault="00036123" w:rsidP="00036123">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rsidR="00036123" w:rsidRDefault="00036123" w:rsidP="00036123">
      <w:pPr>
        <w:jc w:val="both"/>
      </w:pPr>
      <w:r>
        <w:t xml:space="preserve">O chapisco será </w:t>
      </w:r>
      <w:r w:rsidRPr="004F4C3C">
        <w:t>aplicado energicamente sobre o substrato com a trolha</w:t>
      </w:r>
      <w:r>
        <w:t>, argamassa de cimento, cal e areia fina traço 1:2:8, camada de até 20mm.</w:t>
      </w:r>
    </w:p>
    <w:p w:rsidR="00036123" w:rsidRDefault="00036123" w:rsidP="00036123">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rsidR="00036123" w:rsidRPr="004F4C3C" w:rsidRDefault="00036123" w:rsidP="00036123">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rsidR="00036123" w:rsidRDefault="00036123" w:rsidP="00036123">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rsidR="00036123" w:rsidRDefault="00036123" w:rsidP="00036123">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rsidR="00036123" w:rsidRPr="004F4C3C" w:rsidRDefault="00036123" w:rsidP="00036123">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rsidR="00036123" w:rsidRDefault="00036123" w:rsidP="00036123">
      <w:pPr>
        <w:jc w:val="both"/>
      </w:pPr>
      <w:r w:rsidRPr="004F4C3C">
        <w:t xml:space="preserve">Aplicar a argamassa de modo sequencial em trechos contínuos delimitados por duas mestras. </w:t>
      </w:r>
    </w:p>
    <w:p w:rsidR="00036123" w:rsidRPr="004F4C3C" w:rsidRDefault="00036123" w:rsidP="00036123">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rsidR="00036123" w:rsidRDefault="00036123" w:rsidP="00036123">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rsidR="00036123" w:rsidRDefault="00036123" w:rsidP="00036123">
      <w:pPr>
        <w:jc w:val="both"/>
      </w:pPr>
      <w:r w:rsidRPr="004F4C3C">
        <w:t>O desempeno poderá ser feito com umedecimento através de respingos de brocha saturada em água, evitando-se excesso de pasta que pode ocasionar retração e fissuras.</w:t>
      </w:r>
    </w:p>
    <w:p w:rsidR="00BA0D75" w:rsidRDefault="00BA0D75" w:rsidP="00036123">
      <w:pPr>
        <w:jc w:val="both"/>
      </w:pPr>
    </w:p>
    <w:p w:rsidR="00BA0D75" w:rsidRDefault="00BA0D75" w:rsidP="00036123">
      <w:pPr>
        <w:jc w:val="both"/>
      </w:pPr>
    </w:p>
    <w:p w:rsidR="00BA0D75" w:rsidRDefault="00BA0D75" w:rsidP="00036123">
      <w:pPr>
        <w:jc w:val="both"/>
      </w:pPr>
    </w:p>
    <w:p w:rsidR="00036123" w:rsidRDefault="00036123" w:rsidP="00036123">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rsidR="00036123" w:rsidRDefault="00036123" w:rsidP="00036123">
      <w:pPr>
        <w:jc w:val="both"/>
      </w:pPr>
      <w:r w:rsidRPr="004F4C3C">
        <w:t>Após a execução da alvenaria, deverá ser efetuado o tamponamento dos orifícios existentes em sua superfície, utilizando-se para tanta argamassa de cimento e areia média, no traço 1:4.</w:t>
      </w:r>
    </w:p>
    <w:p w:rsidR="00036123" w:rsidRDefault="00036123" w:rsidP="00036123">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rsidR="00036123" w:rsidRDefault="00036123" w:rsidP="00036123">
      <w:pPr>
        <w:jc w:val="both"/>
      </w:pPr>
      <w:r w:rsidRPr="004F4C3C">
        <w:t>É vedada a utilização de saibro na argamassa.</w:t>
      </w:r>
    </w:p>
    <w:p w:rsidR="00036123" w:rsidRDefault="00036123" w:rsidP="00036123">
      <w:pPr>
        <w:pStyle w:val="Legenda"/>
      </w:pPr>
    </w:p>
    <w:p w:rsidR="00036123" w:rsidRPr="001C017D" w:rsidRDefault="00036123" w:rsidP="00036123">
      <w:pPr>
        <w:pStyle w:val="PargrafodaLista"/>
        <w:numPr>
          <w:ilvl w:val="0"/>
          <w:numId w:val="25"/>
        </w:numPr>
        <w:jc w:val="both"/>
        <w:rPr>
          <w:b/>
        </w:rPr>
      </w:pPr>
      <w:r w:rsidRPr="001C017D">
        <w:rPr>
          <w:b/>
        </w:rPr>
        <w:t>Piso Cerâmico</w:t>
      </w:r>
    </w:p>
    <w:p w:rsidR="00036123" w:rsidRDefault="00036123" w:rsidP="00036123">
      <w:pPr>
        <w:jc w:val="both"/>
      </w:pPr>
      <w:r>
        <w:t xml:space="preserve">Todos os ambientes que possuem o símbolo quadrado com o número 01, serão os ambientes que precisam da troca ou de novos pisos cerâmico. </w:t>
      </w:r>
    </w:p>
    <w:p w:rsidR="00036123" w:rsidRDefault="00036123" w:rsidP="00036123">
      <w:pPr>
        <w:jc w:val="both"/>
      </w:pPr>
      <w:r>
        <w:rPr>
          <w:noProof/>
        </w:rPr>
        <w:drawing>
          <wp:inline distT="0" distB="0" distL="0" distR="0" wp14:anchorId="334C4E2E" wp14:editId="11601467">
            <wp:extent cx="1247775" cy="273069"/>
            <wp:effectExtent l="0" t="0" r="0"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283963" cy="280989"/>
                    </a:xfrm>
                    <a:prstGeom prst="rect">
                      <a:avLst/>
                    </a:prstGeom>
                  </pic:spPr>
                </pic:pic>
              </a:graphicData>
            </a:graphic>
          </wp:inline>
        </w:drawing>
      </w:r>
    </w:p>
    <w:p w:rsidR="00036123" w:rsidRDefault="00036123" w:rsidP="00036123">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rsidR="00036123" w:rsidRDefault="00036123" w:rsidP="00036123">
      <w:pPr>
        <w:pStyle w:val="PargrafodaLista"/>
        <w:ind w:left="0"/>
        <w:jc w:val="both"/>
      </w:pPr>
    </w:p>
    <w:p w:rsidR="00036123" w:rsidRDefault="00036123" w:rsidP="00036123">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rsidR="00036123" w:rsidRDefault="00036123" w:rsidP="00036123">
      <w:pPr>
        <w:pStyle w:val="PargrafodaLista"/>
        <w:ind w:left="0"/>
        <w:jc w:val="both"/>
        <w:rPr>
          <w:b/>
        </w:rPr>
      </w:pPr>
    </w:p>
    <w:p w:rsidR="00036123" w:rsidRPr="00D10EC6" w:rsidRDefault="00036123" w:rsidP="00036123">
      <w:pPr>
        <w:pStyle w:val="PargrafodaLista"/>
        <w:ind w:left="0"/>
        <w:jc w:val="both"/>
      </w:pPr>
      <w:r w:rsidRPr="00D10EC6">
        <w:t>A inclinação transversal da superfície deve ser de até 2% para os pisos internos.</w:t>
      </w:r>
    </w:p>
    <w:p w:rsidR="00036123" w:rsidRDefault="00036123" w:rsidP="00036123">
      <w:pPr>
        <w:pStyle w:val="PargrafodaLista"/>
        <w:ind w:left="0"/>
        <w:jc w:val="both"/>
      </w:pPr>
    </w:p>
    <w:p w:rsidR="00036123" w:rsidRDefault="00036123" w:rsidP="00036123">
      <w:pPr>
        <w:pStyle w:val="PargrafodaLista"/>
        <w:ind w:left="0"/>
        <w:jc w:val="both"/>
      </w:pPr>
      <w:r w:rsidRPr="00F26ED3">
        <w:t>Ao receber os produtos, deve-se conferir se os mesmos estão em conformidade com o especificado, observando a tonalidade e o calibre descritos na embalagem.</w:t>
      </w:r>
    </w:p>
    <w:p w:rsidR="00036123" w:rsidRDefault="00036123" w:rsidP="00036123">
      <w:pPr>
        <w:pStyle w:val="PargrafodaLista"/>
        <w:ind w:left="0"/>
        <w:jc w:val="both"/>
      </w:pPr>
    </w:p>
    <w:p w:rsidR="00036123" w:rsidRPr="00F26ED3" w:rsidRDefault="00036123" w:rsidP="00036123">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rsidR="00036123" w:rsidRDefault="00036123" w:rsidP="00036123">
      <w:pPr>
        <w:pStyle w:val="PargrafodaLista"/>
        <w:ind w:left="0"/>
        <w:jc w:val="both"/>
      </w:pPr>
    </w:p>
    <w:p w:rsidR="00036123" w:rsidRDefault="00036123" w:rsidP="00036123">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rsidR="00036123" w:rsidRDefault="00036123" w:rsidP="00036123">
      <w:pPr>
        <w:pStyle w:val="PargrafodaLista"/>
        <w:ind w:left="0"/>
        <w:jc w:val="both"/>
      </w:pPr>
    </w:p>
    <w:p w:rsidR="00BA0D75" w:rsidRDefault="00BA0D75" w:rsidP="00036123">
      <w:pPr>
        <w:pStyle w:val="PargrafodaLista"/>
        <w:ind w:left="0"/>
        <w:jc w:val="both"/>
      </w:pPr>
    </w:p>
    <w:p w:rsidR="00BA0D75" w:rsidRDefault="00BA0D75" w:rsidP="00036123">
      <w:pPr>
        <w:pStyle w:val="PargrafodaLista"/>
        <w:ind w:left="0"/>
        <w:jc w:val="both"/>
      </w:pPr>
    </w:p>
    <w:p w:rsidR="00BA0D75" w:rsidRPr="000805A6" w:rsidRDefault="00BA0D75" w:rsidP="00036123">
      <w:pPr>
        <w:pStyle w:val="PargrafodaLista"/>
        <w:ind w:left="0"/>
        <w:jc w:val="both"/>
      </w:pPr>
    </w:p>
    <w:p w:rsidR="00036123" w:rsidRDefault="00036123" w:rsidP="00036123">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rsidR="00036123" w:rsidRPr="00F26ED3" w:rsidRDefault="00036123" w:rsidP="00036123">
      <w:pPr>
        <w:pStyle w:val="PargrafodaLista"/>
        <w:ind w:left="0"/>
        <w:jc w:val="both"/>
      </w:pPr>
    </w:p>
    <w:p w:rsidR="00036123" w:rsidRPr="00F26ED3" w:rsidRDefault="00036123" w:rsidP="00036123">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rsidR="00036123" w:rsidRDefault="00036123" w:rsidP="00036123">
      <w:pPr>
        <w:pStyle w:val="PargrafodaLista"/>
        <w:ind w:left="0"/>
        <w:jc w:val="both"/>
      </w:pPr>
    </w:p>
    <w:p w:rsidR="00036123" w:rsidRDefault="00036123" w:rsidP="00036123">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rsidR="00036123" w:rsidRDefault="00036123" w:rsidP="00036123">
      <w:pPr>
        <w:pStyle w:val="PargrafodaLista"/>
        <w:ind w:left="0"/>
        <w:jc w:val="both"/>
      </w:pPr>
    </w:p>
    <w:p w:rsidR="00036123" w:rsidRDefault="00036123" w:rsidP="00036123">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rsidR="00036123" w:rsidRDefault="00036123" w:rsidP="00036123">
      <w:pPr>
        <w:pStyle w:val="PargrafodaLista"/>
        <w:ind w:left="0"/>
        <w:jc w:val="both"/>
      </w:pPr>
    </w:p>
    <w:p w:rsidR="00036123" w:rsidRDefault="00036123" w:rsidP="00036123">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rsidR="00036123" w:rsidRDefault="00036123" w:rsidP="00036123">
      <w:pPr>
        <w:pStyle w:val="PargrafodaLista"/>
        <w:ind w:left="0"/>
        <w:jc w:val="both"/>
      </w:pPr>
    </w:p>
    <w:p w:rsidR="00036123" w:rsidRDefault="00036123" w:rsidP="00036123">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rsidR="00036123" w:rsidRDefault="00036123" w:rsidP="00036123">
      <w:pPr>
        <w:pStyle w:val="PargrafodaLista"/>
        <w:ind w:left="0"/>
        <w:jc w:val="both"/>
      </w:pPr>
    </w:p>
    <w:p w:rsidR="00036123" w:rsidRPr="000625E0" w:rsidRDefault="00036123" w:rsidP="00036123">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rsidR="00036123" w:rsidRDefault="00036123" w:rsidP="00036123">
      <w:pPr>
        <w:pStyle w:val="PargrafodaLista"/>
        <w:ind w:left="0"/>
        <w:jc w:val="both"/>
      </w:pPr>
    </w:p>
    <w:p w:rsidR="00036123" w:rsidRDefault="00036123" w:rsidP="00036123">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rsidR="00036123" w:rsidRDefault="00036123" w:rsidP="00036123">
      <w:pPr>
        <w:pStyle w:val="PargrafodaLista"/>
        <w:ind w:left="0"/>
        <w:jc w:val="both"/>
      </w:pPr>
    </w:p>
    <w:p w:rsidR="00036123" w:rsidRDefault="00036123" w:rsidP="00036123">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rsidR="00036123" w:rsidRDefault="00036123" w:rsidP="00036123">
      <w:pPr>
        <w:pStyle w:val="PargrafodaLista"/>
        <w:ind w:left="0"/>
        <w:jc w:val="both"/>
      </w:pPr>
    </w:p>
    <w:p w:rsidR="00036123" w:rsidRDefault="00036123" w:rsidP="00036123">
      <w:pPr>
        <w:pStyle w:val="PargrafodaLista"/>
        <w:ind w:left="0"/>
        <w:jc w:val="both"/>
      </w:pPr>
      <w:r w:rsidRPr="000625E0">
        <w:t>Preparação da Argamassa:</w:t>
      </w:r>
    </w:p>
    <w:p w:rsidR="00036123" w:rsidRPr="000625E0" w:rsidRDefault="00036123" w:rsidP="00036123">
      <w:pPr>
        <w:pStyle w:val="PargrafodaLista"/>
        <w:ind w:left="0"/>
        <w:jc w:val="both"/>
      </w:pPr>
    </w:p>
    <w:p w:rsidR="00036123" w:rsidRDefault="00036123" w:rsidP="00036123">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rsidR="00BA0D75" w:rsidRDefault="00BA0D75" w:rsidP="00036123">
      <w:pPr>
        <w:pStyle w:val="PargrafodaLista"/>
        <w:ind w:left="0"/>
        <w:jc w:val="both"/>
      </w:pPr>
    </w:p>
    <w:p w:rsidR="00036123" w:rsidRDefault="00036123" w:rsidP="00036123">
      <w:pPr>
        <w:pStyle w:val="PargrafodaLista"/>
        <w:ind w:left="0"/>
        <w:jc w:val="both"/>
      </w:pPr>
    </w:p>
    <w:p w:rsidR="00036123" w:rsidRDefault="00036123" w:rsidP="00036123">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rsidR="00036123" w:rsidRPr="000625E0" w:rsidRDefault="00036123" w:rsidP="00036123">
      <w:pPr>
        <w:pStyle w:val="PargrafodaLista"/>
        <w:ind w:left="0"/>
        <w:jc w:val="both"/>
      </w:pPr>
    </w:p>
    <w:p w:rsidR="00036123" w:rsidRDefault="00036123" w:rsidP="00036123">
      <w:pPr>
        <w:pStyle w:val="PargrafodaLista"/>
        <w:ind w:left="0"/>
        <w:jc w:val="both"/>
      </w:pPr>
      <w:r w:rsidRPr="000625E0">
        <w:t>Antes de iniciar a aplicação da argamassa colante, verificar qual o tamanho do dente da desempenadeira a ser utilizada.</w:t>
      </w:r>
    </w:p>
    <w:p w:rsidR="00036123" w:rsidRPr="000625E0" w:rsidRDefault="00036123" w:rsidP="00036123">
      <w:pPr>
        <w:autoSpaceDE w:val="0"/>
        <w:autoSpaceDN w:val="0"/>
        <w:adjustRightInd w:val="0"/>
        <w:jc w:val="both"/>
        <w:rPr>
          <w:iCs/>
          <w:szCs w:val="24"/>
        </w:rPr>
      </w:pPr>
      <w:r w:rsidRPr="000625E0">
        <w:rPr>
          <w:iCs/>
          <w:szCs w:val="24"/>
        </w:rPr>
        <w:t xml:space="preserve">Aplicação da Argamassa: </w:t>
      </w:r>
    </w:p>
    <w:p w:rsidR="00036123" w:rsidRDefault="00036123" w:rsidP="00036123">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rsidR="00036123" w:rsidRDefault="00036123" w:rsidP="00036123">
      <w:pPr>
        <w:pStyle w:val="PargrafodaLista"/>
        <w:ind w:left="0"/>
        <w:jc w:val="both"/>
      </w:pPr>
    </w:p>
    <w:p w:rsidR="00036123" w:rsidRPr="009B5463" w:rsidRDefault="00036123" w:rsidP="00036123">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rsidR="00036123" w:rsidRDefault="00036123" w:rsidP="00036123">
      <w:pPr>
        <w:pStyle w:val="PargrafodaLista"/>
        <w:ind w:left="0"/>
        <w:jc w:val="both"/>
      </w:pPr>
    </w:p>
    <w:p w:rsidR="00036123" w:rsidRPr="000625E0" w:rsidRDefault="00036123" w:rsidP="00036123">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rsidR="00036123" w:rsidRDefault="00036123" w:rsidP="00036123">
      <w:pPr>
        <w:pStyle w:val="PargrafodaLista"/>
        <w:ind w:left="0"/>
        <w:jc w:val="both"/>
      </w:pPr>
    </w:p>
    <w:p w:rsidR="00036123" w:rsidRDefault="00036123" w:rsidP="00036123">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rsidR="00036123" w:rsidRDefault="00036123" w:rsidP="00036123">
      <w:pPr>
        <w:pStyle w:val="PargrafodaLista"/>
        <w:ind w:left="0"/>
        <w:jc w:val="both"/>
      </w:pPr>
    </w:p>
    <w:p w:rsidR="00036123" w:rsidRDefault="00036123" w:rsidP="00036123">
      <w:pPr>
        <w:pStyle w:val="PargrafodaLista"/>
        <w:ind w:left="0"/>
        <w:jc w:val="both"/>
      </w:pPr>
      <w:r w:rsidRPr="001775E3">
        <w:t>Limpar a superfície das peças cerâmicas com um pano úmido ou estopa, ou então com uma esponja, até remover todo o resíduo de argamassa.</w:t>
      </w:r>
    </w:p>
    <w:p w:rsidR="00036123" w:rsidRDefault="00036123" w:rsidP="00036123">
      <w:pPr>
        <w:pStyle w:val="PargrafodaLista"/>
        <w:ind w:left="0"/>
        <w:jc w:val="both"/>
      </w:pPr>
    </w:p>
    <w:p w:rsidR="00036123" w:rsidRPr="001775E3" w:rsidRDefault="00036123" w:rsidP="00036123">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w:t>
      </w:r>
      <w:r>
        <w:t xml:space="preserve"> </w:t>
      </w:r>
      <w:r w:rsidRPr="001775E3">
        <w:t>5 mm e executada conforme figura abaixo:</w:t>
      </w:r>
    </w:p>
    <w:p w:rsidR="00036123" w:rsidRPr="00CF20EC" w:rsidRDefault="00036123" w:rsidP="00036123">
      <w:pPr>
        <w:pStyle w:val="PargrafodaLista"/>
        <w:ind w:left="0"/>
        <w:jc w:val="both"/>
      </w:pPr>
    </w:p>
    <w:p w:rsidR="00036123" w:rsidRPr="001775E3" w:rsidRDefault="00036123" w:rsidP="00036123">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rsidR="00036123" w:rsidRPr="001775E3" w:rsidRDefault="00036123" w:rsidP="00036123">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rsidR="00BA0D75" w:rsidRDefault="00036123" w:rsidP="00036123">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 xml:space="preserve">Caberá a CONTRATADA tomar os cuidados </w:t>
      </w:r>
    </w:p>
    <w:p w:rsidR="00BA0D75" w:rsidRDefault="00BA0D75" w:rsidP="00036123">
      <w:pPr>
        <w:autoSpaceDE w:val="0"/>
        <w:autoSpaceDN w:val="0"/>
        <w:adjustRightInd w:val="0"/>
        <w:jc w:val="both"/>
      </w:pPr>
    </w:p>
    <w:p w:rsidR="00BA0D75" w:rsidRDefault="00BA0D75" w:rsidP="00036123">
      <w:pPr>
        <w:autoSpaceDE w:val="0"/>
        <w:autoSpaceDN w:val="0"/>
        <w:adjustRightInd w:val="0"/>
        <w:jc w:val="both"/>
      </w:pPr>
    </w:p>
    <w:p w:rsidR="00036123" w:rsidRDefault="00036123" w:rsidP="00036123">
      <w:pPr>
        <w:autoSpaceDE w:val="0"/>
        <w:autoSpaceDN w:val="0"/>
        <w:adjustRightInd w:val="0"/>
        <w:jc w:val="both"/>
      </w:pPr>
      <w:proofErr w:type="gramStart"/>
      <w:r w:rsidRPr="000625E0">
        <w:t>necessários</w:t>
      </w:r>
      <w:proofErr w:type="gramEnd"/>
      <w:r w:rsidRPr="000625E0">
        <w:t xml:space="preserve"> para garantir que todos os pisos a pavimentar tenham o caimento necessário para um perfeito e rápido escoamento das águas para os ralos.</w:t>
      </w:r>
    </w:p>
    <w:p w:rsidR="00036123" w:rsidRPr="001C017D" w:rsidRDefault="00036123" w:rsidP="00036123">
      <w:pPr>
        <w:pStyle w:val="PargrafodaLista"/>
        <w:numPr>
          <w:ilvl w:val="0"/>
          <w:numId w:val="25"/>
        </w:numPr>
        <w:jc w:val="both"/>
        <w:rPr>
          <w:b/>
        </w:rPr>
      </w:pPr>
      <w:r w:rsidRPr="001C017D">
        <w:rPr>
          <w:b/>
        </w:rPr>
        <w:t>Azulejo</w:t>
      </w:r>
    </w:p>
    <w:p w:rsidR="00036123" w:rsidRDefault="00036123" w:rsidP="00036123">
      <w:pPr>
        <w:jc w:val="both"/>
      </w:pPr>
      <w:r>
        <w:t xml:space="preserve">Todos os ambientes que possuem o símbolo triângulo com o número 01, serão os ambientes que precisam da troca ou de novos azulejos. </w:t>
      </w:r>
    </w:p>
    <w:p w:rsidR="00036123" w:rsidRDefault="00036123" w:rsidP="00036123">
      <w:pPr>
        <w:jc w:val="both"/>
      </w:pPr>
      <w:r>
        <w:rPr>
          <w:noProof/>
        </w:rPr>
        <w:drawing>
          <wp:inline distT="0" distB="0" distL="0" distR="0" wp14:anchorId="2DFB7728" wp14:editId="2316F4CD">
            <wp:extent cx="1104900" cy="235201"/>
            <wp:effectExtent l="0" t="0" r="0" b="0"/>
            <wp:docPr id="122" name="Imagem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152449" cy="245323"/>
                    </a:xfrm>
                    <a:prstGeom prst="rect">
                      <a:avLst/>
                    </a:prstGeom>
                  </pic:spPr>
                </pic:pic>
              </a:graphicData>
            </a:graphic>
          </wp:inline>
        </w:drawing>
      </w:r>
    </w:p>
    <w:p w:rsidR="00036123" w:rsidRDefault="00036123" w:rsidP="00036123">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rsidR="00036123" w:rsidRPr="00D71C00" w:rsidRDefault="00036123" w:rsidP="00036123">
      <w:pPr>
        <w:pStyle w:val="PargrafodaLista"/>
        <w:ind w:left="0"/>
        <w:jc w:val="both"/>
      </w:pPr>
    </w:p>
    <w:p w:rsidR="00036123" w:rsidRDefault="00036123" w:rsidP="00036123">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rsidR="00036123" w:rsidRPr="00D71C00" w:rsidRDefault="00036123" w:rsidP="00036123">
      <w:pPr>
        <w:pStyle w:val="PargrafodaLista"/>
        <w:numPr>
          <w:ilvl w:val="0"/>
          <w:numId w:val="28"/>
        </w:numPr>
        <w:jc w:val="both"/>
      </w:pPr>
      <w:r w:rsidRPr="00D71C00">
        <w:t>Os revestimentos deverão apresentar paramentos desempenados e aprumados;</w:t>
      </w:r>
    </w:p>
    <w:p w:rsidR="00036123" w:rsidRDefault="00036123" w:rsidP="00036123">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rsidR="00036123" w:rsidRDefault="00036123" w:rsidP="00036123">
      <w:pPr>
        <w:pStyle w:val="PargrafodaLista"/>
        <w:numPr>
          <w:ilvl w:val="0"/>
          <w:numId w:val="28"/>
        </w:numPr>
        <w:jc w:val="both"/>
      </w:pPr>
      <w:r w:rsidRPr="00D71C00">
        <w:t>Caso necessário, a base deverá ser regularizada;</w:t>
      </w:r>
    </w:p>
    <w:p w:rsidR="00036123" w:rsidRPr="00D71C00" w:rsidRDefault="00036123" w:rsidP="00036123">
      <w:pPr>
        <w:pStyle w:val="PargrafodaLista"/>
        <w:numPr>
          <w:ilvl w:val="0"/>
          <w:numId w:val="28"/>
        </w:numPr>
        <w:jc w:val="both"/>
      </w:pPr>
      <w:r w:rsidRPr="00D71C00">
        <w:t>A superfície a revestir deverá ser limpa, livre de pó, graxas, óleo ou resíduos orgânicos.</w:t>
      </w:r>
    </w:p>
    <w:p w:rsidR="00036123" w:rsidRDefault="00036123" w:rsidP="00036123">
      <w:pPr>
        <w:pStyle w:val="PargrafodaLista"/>
        <w:ind w:left="0"/>
        <w:jc w:val="both"/>
      </w:pPr>
    </w:p>
    <w:p w:rsidR="00036123" w:rsidRPr="00D71C00" w:rsidRDefault="00036123" w:rsidP="00036123">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rsidR="00036123" w:rsidRPr="00D71C00" w:rsidRDefault="00036123" w:rsidP="00036123">
      <w:pPr>
        <w:pStyle w:val="PargrafodaLista"/>
        <w:ind w:left="0"/>
        <w:jc w:val="both"/>
      </w:pPr>
    </w:p>
    <w:p w:rsidR="00036123" w:rsidRDefault="00036123" w:rsidP="00036123">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w:t>
      </w:r>
    </w:p>
    <w:p w:rsidR="00036123" w:rsidRDefault="00036123" w:rsidP="00036123">
      <w:pPr>
        <w:pStyle w:val="PargrafodaLista"/>
        <w:ind w:left="0"/>
        <w:jc w:val="both"/>
      </w:pPr>
    </w:p>
    <w:p w:rsidR="00036123" w:rsidRPr="00D71C00" w:rsidRDefault="00036123" w:rsidP="00036123">
      <w:pPr>
        <w:pStyle w:val="PargrafodaLista"/>
        <w:ind w:left="0"/>
        <w:jc w:val="both"/>
      </w:pPr>
      <w:r w:rsidRPr="00D71C00">
        <w:t>As superfícies deverão ser abundantemente molhadas com o emprego de jato d’água, antes da aplicação do chapisco.</w:t>
      </w:r>
    </w:p>
    <w:p w:rsidR="00036123" w:rsidRPr="00D71C00" w:rsidRDefault="00036123" w:rsidP="00036123">
      <w:pPr>
        <w:pStyle w:val="PargrafodaLista"/>
        <w:ind w:left="0"/>
        <w:jc w:val="both"/>
      </w:pPr>
    </w:p>
    <w:p w:rsidR="00036123" w:rsidRDefault="00036123" w:rsidP="00036123">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rsidR="00036123" w:rsidRDefault="00036123" w:rsidP="00036123">
      <w:pPr>
        <w:pStyle w:val="PargrafodaLista"/>
        <w:ind w:left="0"/>
        <w:jc w:val="both"/>
      </w:pPr>
    </w:p>
    <w:p w:rsidR="00036123" w:rsidRPr="00D71C00" w:rsidRDefault="00036123" w:rsidP="00036123">
      <w:pPr>
        <w:pStyle w:val="PargrafodaLista"/>
        <w:ind w:left="0"/>
        <w:jc w:val="both"/>
      </w:pPr>
      <w:r w:rsidRPr="00D71C00">
        <w:t xml:space="preserve">Os cortes para a passagem de canos, torneiras e outros elementos das instalações, não deverão apresentar rachaduras nem emendas.  </w:t>
      </w:r>
    </w:p>
    <w:p w:rsidR="00036123" w:rsidRDefault="00036123" w:rsidP="00036123">
      <w:pPr>
        <w:pStyle w:val="PargrafodaLista"/>
        <w:ind w:left="0"/>
        <w:jc w:val="both"/>
      </w:pPr>
    </w:p>
    <w:p w:rsidR="00BA0D75" w:rsidRDefault="00BA0D75" w:rsidP="00036123">
      <w:pPr>
        <w:pStyle w:val="PargrafodaLista"/>
        <w:ind w:left="0"/>
        <w:jc w:val="both"/>
      </w:pPr>
    </w:p>
    <w:p w:rsidR="00BA0D75" w:rsidRDefault="00BA0D75" w:rsidP="00036123">
      <w:pPr>
        <w:pStyle w:val="PargrafodaLista"/>
        <w:ind w:left="0"/>
        <w:jc w:val="both"/>
      </w:pPr>
    </w:p>
    <w:p w:rsidR="00BA0D75" w:rsidRPr="00D71C00" w:rsidRDefault="00BA0D75" w:rsidP="00036123">
      <w:pPr>
        <w:pStyle w:val="PargrafodaLista"/>
        <w:ind w:left="0"/>
        <w:jc w:val="both"/>
      </w:pPr>
    </w:p>
    <w:p w:rsidR="00036123" w:rsidRDefault="00036123" w:rsidP="00036123">
      <w:pPr>
        <w:pStyle w:val="PargrafodaLista"/>
        <w:ind w:left="0"/>
        <w:jc w:val="both"/>
      </w:pPr>
      <w:r w:rsidRPr="00D71C00">
        <w:t>As bordas de corte serão esmerilhadas de forma a serem conseguidas peças corretamente recortadas, com arestas vivas sem irregularidades perceptíveis.</w:t>
      </w:r>
    </w:p>
    <w:p w:rsidR="00036123" w:rsidRPr="00D71C00" w:rsidRDefault="00036123" w:rsidP="00036123">
      <w:pPr>
        <w:pStyle w:val="PargrafodaLista"/>
        <w:ind w:left="0"/>
        <w:jc w:val="both"/>
      </w:pPr>
    </w:p>
    <w:p w:rsidR="00036123" w:rsidRDefault="00036123" w:rsidP="00036123">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rsidR="00036123" w:rsidRDefault="00036123" w:rsidP="00036123">
      <w:pPr>
        <w:pStyle w:val="PargrafodaLista"/>
        <w:ind w:left="0"/>
        <w:jc w:val="both"/>
      </w:pPr>
    </w:p>
    <w:p w:rsidR="00036123" w:rsidRDefault="00036123" w:rsidP="00036123">
      <w:pPr>
        <w:pStyle w:val="PargrafodaLista"/>
        <w:ind w:left="0"/>
        <w:jc w:val="both"/>
      </w:pPr>
      <w:r w:rsidRPr="00D71C00">
        <w:t>A execução dos serviços deverá ser feita por mão de obra especializada e segundo procedimentos usuais e consagrados para este tipo de aplicação de revestimento.</w:t>
      </w:r>
    </w:p>
    <w:p w:rsidR="00036123" w:rsidRDefault="00036123" w:rsidP="00036123">
      <w:pPr>
        <w:pStyle w:val="PargrafodaLista"/>
        <w:ind w:left="0"/>
        <w:jc w:val="both"/>
      </w:pPr>
    </w:p>
    <w:p w:rsidR="00036123" w:rsidRPr="00D71C00" w:rsidRDefault="00036123" w:rsidP="00036123">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rsidR="00036123" w:rsidRPr="00D71C00" w:rsidRDefault="00036123" w:rsidP="00036123">
      <w:pPr>
        <w:pStyle w:val="PargrafodaLista"/>
        <w:ind w:left="0"/>
        <w:jc w:val="both"/>
      </w:pPr>
    </w:p>
    <w:p w:rsidR="00036123" w:rsidRDefault="00036123" w:rsidP="00036123">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w:t>
      </w:r>
      <w:r>
        <w:t xml:space="preserve"> </w:t>
      </w:r>
      <w:r w:rsidRPr="00D71C00">
        <w:t>superiores para verificação ou correção do prumo, com as peças já aplicadas nos cantos inferiores. Assentamento deve ser feito com argamassa colante, que proporcionam maior produtividade.</w:t>
      </w:r>
    </w:p>
    <w:p w:rsidR="00036123" w:rsidRDefault="00036123" w:rsidP="00036123">
      <w:pPr>
        <w:pStyle w:val="PargrafodaLista"/>
        <w:ind w:left="0"/>
        <w:jc w:val="both"/>
      </w:pPr>
    </w:p>
    <w:p w:rsidR="00036123" w:rsidRDefault="00036123" w:rsidP="00036123">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rsidR="00036123" w:rsidRPr="00D71C00" w:rsidRDefault="00036123" w:rsidP="00036123">
      <w:pPr>
        <w:pStyle w:val="PargrafodaLista"/>
        <w:ind w:left="0"/>
        <w:jc w:val="both"/>
      </w:pPr>
    </w:p>
    <w:p w:rsidR="00036123" w:rsidRDefault="00036123" w:rsidP="00036123">
      <w:pPr>
        <w:pStyle w:val="PargrafodaLista"/>
        <w:ind w:left="0"/>
        <w:jc w:val="both"/>
      </w:pPr>
      <w:r w:rsidRPr="00D71C00">
        <w:t>Molhar o material antes do assentamento, mergulhando as peças cerâmicas em um reservatório com água.</w:t>
      </w:r>
    </w:p>
    <w:p w:rsidR="00036123" w:rsidRDefault="00036123" w:rsidP="00036123">
      <w:pPr>
        <w:pStyle w:val="PargrafodaLista"/>
        <w:ind w:left="0"/>
        <w:jc w:val="both"/>
      </w:pPr>
    </w:p>
    <w:p w:rsidR="00036123" w:rsidRDefault="00036123" w:rsidP="00036123">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rsidR="00036123" w:rsidRDefault="00036123" w:rsidP="00036123">
      <w:pPr>
        <w:pStyle w:val="PargrafodaLista"/>
        <w:ind w:left="0"/>
        <w:jc w:val="both"/>
      </w:pPr>
    </w:p>
    <w:p w:rsidR="00036123" w:rsidRPr="001C017D" w:rsidRDefault="00036123" w:rsidP="00036123">
      <w:pPr>
        <w:pStyle w:val="PargrafodaLista"/>
        <w:numPr>
          <w:ilvl w:val="0"/>
          <w:numId w:val="25"/>
        </w:numPr>
        <w:jc w:val="both"/>
        <w:rPr>
          <w:b/>
        </w:rPr>
      </w:pPr>
      <w:r>
        <w:rPr>
          <w:b/>
        </w:rPr>
        <w:t>Pintura</w:t>
      </w:r>
    </w:p>
    <w:p w:rsidR="00036123" w:rsidRDefault="00036123" w:rsidP="00036123">
      <w:pPr>
        <w:jc w:val="both"/>
      </w:pPr>
      <w:r>
        <w:t xml:space="preserve">Todos os ambientes que possuem o símbolo triângulo com o número 02, serão os ambientes que precisam de nova pintura interna nas paredes. </w:t>
      </w:r>
    </w:p>
    <w:p w:rsidR="00036123" w:rsidRDefault="00036123" w:rsidP="00036123">
      <w:pPr>
        <w:jc w:val="both"/>
      </w:pPr>
      <w:r>
        <w:rPr>
          <w:noProof/>
        </w:rPr>
        <w:drawing>
          <wp:inline distT="0" distB="0" distL="0" distR="0" wp14:anchorId="6AFFACF0" wp14:editId="6D9A6DFE">
            <wp:extent cx="1130060" cy="300348"/>
            <wp:effectExtent l="0" t="0" r="0" b="5080"/>
            <wp:docPr id="123" name="Imagem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198044" cy="318417"/>
                    </a:xfrm>
                    <a:prstGeom prst="rect">
                      <a:avLst/>
                    </a:prstGeom>
                  </pic:spPr>
                </pic:pic>
              </a:graphicData>
            </a:graphic>
          </wp:inline>
        </w:drawing>
      </w:r>
    </w:p>
    <w:p w:rsidR="00036123" w:rsidRDefault="00036123" w:rsidP="00036123">
      <w:pPr>
        <w:jc w:val="both"/>
        <w:rPr>
          <w:b/>
        </w:rPr>
      </w:pPr>
      <w:r>
        <w:t xml:space="preserve">Toda vez que for realizar pintura na escola, deverá seguir os padrões de tinta utilizados pela </w:t>
      </w:r>
      <w:r w:rsidR="006832B2">
        <w:rPr>
          <w:b/>
        </w:rPr>
        <w:t>PREFEITURA MUNICIPAL DE ITAPEVI ou conforme solicitação da fiscalização.</w:t>
      </w:r>
    </w:p>
    <w:p w:rsidR="00BA0D75" w:rsidRDefault="00BA0D75" w:rsidP="00036123">
      <w:pPr>
        <w:jc w:val="both"/>
        <w:rPr>
          <w:b/>
        </w:rPr>
      </w:pPr>
    </w:p>
    <w:p w:rsidR="00BA0D75" w:rsidRDefault="00BA0D75" w:rsidP="00036123">
      <w:pPr>
        <w:jc w:val="both"/>
      </w:pPr>
    </w:p>
    <w:p w:rsidR="00036123" w:rsidRDefault="00036123" w:rsidP="00036123">
      <w:pPr>
        <w:rPr>
          <w:lang w:eastAsia="en-US"/>
        </w:rPr>
      </w:pPr>
      <w:r>
        <w:rPr>
          <w:lang w:eastAsia="en-US"/>
        </w:rPr>
        <w:t>As paredes internas receberão dois tipos de tinta:</w:t>
      </w:r>
    </w:p>
    <w:p w:rsidR="00036123" w:rsidRDefault="00036123" w:rsidP="00036123">
      <w:pPr>
        <w:pStyle w:val="PargrafodaLista"/>
        <w:numPr>
          <w:ilvl w:val="0"/>
          <w:numId w:val="36"/>
        </w:numPr>
        <w:rPr>
          <w:lang w:eastAsia="en-US"/>
        </w:rPr>
      </w:pPr>
      <w:r>
        <w:rPr>
          <w:lang w:eastAsia="en-US"/>
        </w:rPr>
        <w:t>Na borda inferior, até uma altura de 1,50m (verificar medida conforme existe na escola para manter o padrão) deverá ser pintado com tinta esmalte sintético na cor Azul Mar;</w:t>
      </w:r>
    </w:p>
    <w:p w:rsidR="00036123" w:rsidRDefault="00036123" w:rsidP="00036123">
      <w:pPr>
        <w:pStyle w:val="PargrafodaLista"/>
        <w:numPr>
          <w:ilvl w:val="0"/>
          <w:numId w:val="36"/>
        </w:numPr>
        <w:rPr>
          <w:lang w:eastAsia="en-US"/>
        </w:rPr>
      </w:pPr>
      <w:r>
        <w:rPr>
          <w:lang w:eastAsia="en-US"/>
        </w:rPr>
        <w:t>No restante da parede, acima de 1,50m até o teto, deverá ser pintado com tinta látex acrílico fosco na cor Branco Neve.</w:t>
      </w:r>
    </w:p>
    <w:p w:rsidR="00036123" w:rsidRDefault="00036123" w:rsidP="00036123">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036123" w:rsidRDefault="00036123" w:rsidP="00036123">
      <w:pPr>
        <w:jc w:val="both"/>
      </w:pPr>
      <w:r w:rsidRPr="004F4C3C">
        <w:t>A eliminação de poeiras deverá ser completa, tomando-se precauções específicas contra o levantamento de pó durante os trabalhos de pintura, até que as tintas sequem completamente.</w:t>
      </w:r>
    </w:p>
    <w:p w:rsidR="00036123" w:rsidRDefault="00036123" w:rsidP="00036123">
      <w:pPr>
        <w:jc w:val="both"/>
      </w:pPr>
      <w:r w:rsidRPr="004F4C3C">
        <w:t>Os padrões de preparo das superfícies deverão ser adequados aos graus de intemperismo apresentados pelas superfícies metálicas.</w:t>
      </w:r>
    </w:p>
    <w:p w:rsidR="00036123" w:rsidRPr="00325F94" w:rsidRDefault="00036123" w:rsidP="00036123">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rsidR="00036123" w:rsidRPr="00325F94" w:rsidRDefault="00036123" w:rsidP="00036123">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rsidR="00036123" w:rsidRDefault="00036123" w:rsidP="00036123">
      <w:pPr>
        <w:jc w:val="both"/>
      </w:pPr>
      <w:r w:rsidRPr="00325F94">
        <w:t>Cada demão de tinta só poderá ser aplicada quando a precedente estiver completamente seca, convindo observar um intervalo mínimo de 24 horas entre demãos sucessivas, salvo especificação em contrário.</w:t>
      </w:r>
      <w:bookmarkStart w:id="51" w:name="_Hlk41651304"/>
    </w:p>
    <w:p w:rsidR="00036123" w:rsidRDefault="00036123" w:rsidP="00036123">
      <w:pPr>
        <w:pStyle w:val="PargrafodaLista"/>
        <w:numPr>
          <w:ilvl w:val="0"/>
          <w:numId w:val="25"/>
        </w:numPr>
        <w:jc w:val="both"/>
      </w:pPr>
      <w:r>
        <w:rPr>
          <w:b/>
        </w:rPr>
        <w:t xml:space="preserve">Forro </w:t>
      </w:r>
    </w:p>
    <w:p w:rsidR="00036123" w:rsidRDefault="00036123" w:rsidP="00036123">
      <w:pPr>
        <w:jc w:val="both"/>
        <w:rPr>
          <w:noProof/>
        </w:rPr>
      </w:pPr>
      <w:r>
        <w:t>Todos os ambientes que possuem o símbolo redondo com o número 01, serão os ambientes que precisam da troca do forro que neste caso é de gesso com rebaixo nas laterais.</w:t>
      </w:r>
    </w:p>
    <w:p w:rsidR="00036123" w:rsidRDefault="00036123" w:rsidP="00036123">
      <w:pPr>
        <w:jc w:val="both"/>
      </w:pPr>
      <w:r>
        <w:t xml:space="preserve">O forro deve ser uniforme, rígido e isento de imperfeições. </w:t>
      </w:r>
    </w:p>
    <w:p w:rsidR="00036123" w:rsidRDefault="00036123" w:rsidP="00036123">
      <w:pPr>
        <w:jc w:val="both"/>
      </w:pPr>
      <w:r>
        <w:t xml:space="preserve">As placas serão manuseadas com o máximo de cuidado possível, pois se trata de material de acabamento sensível. As mãos que as manusearão deverão estar sempre limpas.  </w:t>
      </w:r>
    </w:p>
    <w:p w:rsidR="00036123" w:rsidRDefault="00036123" w:rsidP="00036123">
      <w:pPr>
        <w:jc w:val="both"/>
      </w:pPr>
      <w:r>
        <w:t>Recomenda-se luvas de borracha para evitar que a gordura e o suor das mãos possam impregnar as chapas de forro.</w:t>
      </w:r>
    </w:p>
    <w:p w:rsidR="00BA0D75" w:rsidRDefault="00BA0D75" w:rsidP="00036123">
      <w:pPr>
        <w:jc w:val="both"/>
      </w:pPr>
    </w:p>
    <w:p w:rsidR="00BA0D75" w:rsidRDefault="00BA0D75" w:rsidP="00036123">
      <w:pPr>
        <w:jc w:val="both"/>
      </w:pPr>
    </w:p>
    <w:p w:rsidR="00BA0D75" w:rsidRDefault="00BA0D75" w:rsidP="00036123">
      <w:pPr>
        <w:jc w:val="both"/>
      </w:pPr>
    </w:p>
    <w:p w:rsidR="00BA0D75" w:rsidRDefault="00BA0D75" w:rsidP="00036123">
      <w:pPr>
        <w:jc w:val="both"/>
      </w:pPr>
    </w:p>
    <w:p w:rsidR="00036123" w:rsidRPr="000301B4" w:rsidRDefault="00036123" w:rsidP="00036123">
      <w:pPr>
        <w:jc w:val="both"/>
      </w:pPr>
      <w:r>
        <w:t xml:space="preserve">Determinar a posição dos objetos que serão instalados junto ao forro (luminárias, ventiladores, </w:t>
      </w:r>
      <w:proofErr w:type="spellStart"/>
      <w:r>
        <w:t>etc</w:t>
      </w:r>
      <w:proofErr w:type="spellEnd"/>
      <w:r>
        <w:t>), de forma que estes sejam fixados sempre junto à estrutura de sustentação e nu</w:t>
      </w:r>
      <w:r w:rsidR="00971CC1">
        <w:t>nca somente nas barras do forro.</w:t>
      </w:r>
    </w:p>
    <w:bookmarkEnd w:id="51"/>
    <w:p w:rsidR="005228F1" w:rsidRDefault="005228F1" w:rsidP="005228F1">
      <w:pPr>
        <w:autoSpaceDE w:val="0"/>
        <w:autoSpaceDN w:val="0"/>
        <w:adjustRightInd w:val="0"/>
        <w:spacing w:after="0" w:line="240" w:lineRule="auto"/>
        <w:jc w:val="both"/>
      </w:pPr>
    </w:p>
    <w:p w:rsidR="005228F1" w:rsidRPr="00FD52CD" w:rsidRDefault="005228F1" w:rsidP="005228F1">
      <w:pPr>
        <w:pStyle w:val="Ttulo2"/>
        <w:numPr>
          <w:ilvl w:val="1"/>
          <w:numId w:val="23"/>
        </w:numPr>
        <w:rPr>
          <w:highlight w:val="yellow"/>
        </w:rPr>
      </w:pPr>
      <w:bookmarkStart w:id="52" w:name="_Toc71056428"/>
      <w:r w:rsidRPr="00FD52CD">
        <w:rPr>
          <w:highlight w:val="yellow"/>
        </w:rPr>
        <w:t>Portas</w:t>
      </w:r>
      <w:bookmarkEnd w:id="52"/>
    </w:p>
    <w:p w:rsidR="005228F1" w:rsidRDefault="005228F1" w:rsidP="00B82F3E">
      <w:pPr>
        <w:pStyle w:val="Legenda"/>
        <w:rPr>
          <w:lang w:eastAsia="en-US"/>
        </w:rPr>
      </w:pPr>
    </w:p>
    <w:p w:rsidR="00036123" w:rsidRDefault="00036123" w:rsidP="00036123">
      <w:pPr>
        <w:jc w:val="both"/>
      </w:pPr>
      <w:r>
        <w:rPr>
          <w:lang w:eastAsia="en-US"/>
        </w:rPr>
        <w:t>Todas as portas da escola devem garantir o deslocamento frontal, conforme NBR 9050/2020, item 6.11.2.2 onde, p</w:t>
      </w:r>
      <w:r>
        <w:t>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rsidR="00036123" w:rsidRDefault="00036123" w:rsidP="00036123">
      <w:pPr>
        <w:autoSpaceDE w:val="0"/>
        <w:autoSpaceDN w:val="0"/>
        <w:adjustRightInd w:val="0"/>
        <w:spacing w:after="0" w:line="240" w:lineRule="auto"/>
        <w:rPr>
          <w:lang w:eastAsia="en-US"/>
        </w:rPr>
      </w:pPr>
      <w:r>
        <w:rPr>
          <w:lang w:eastAsia="en-US"/>
        </w:rPr>
        <w:t xml:space="preserve">Conforme NBR 9050/2020, </w:t>
      </w:r>
      <w:r w:rsidRPr="00B80CD1">
        <w:rPr>
          <w:lang w:eastAsia="en-US"/>
        </w:rPr>
        <w:t>as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rsidR="00036123" w:rsidRDefault="00036123" w:rsidP="00036123">
      <w:pPr>
        <w:autoSpaceDE w:val="0"/>
        <w:autoSpaceDN w:val="0"/>
        <w:adjustRightInd w:val="0"/>
        <w:spacing w:after="0" w:line="240" w:lineRule="auto"/>
        <w:jc w:val="center"/>
      </w:pPr>
      <w:r>
        <w:rPr>
          <w:noProof/>
        </w:rPr>
        <w:drawing>
          <wp:inline distT="0" distB="0" distL="0" distR="0" wp14:anchorId="77A20D71" wp14:editId="1EEA8E8E">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948630" cy="2077184"/>
                    </a:xfrm>
                    <a:prstGeom prst="rect">
                      <a:avLst/>
                    </a:prstGeom>
                  </pic:spPr>
                </pic:pic>
              </a:graphicData>
            </a:graphic>
          </wp:inline>
        </w:drawing>
      </w:r>
    </w:p>
    <w:p w:rsidR="00036123" w:rsidRDefault="00036123" w:rsidP="00036123">
      <w:pPr>
        <w:spacing w:line="240" w:lineRule="auto"/>
        <w:jc w:val="center"/>
        <w:rPr>
          <w:sz w:val="20"/>
          <w:szCs w:val="20"/>
          <w:lang w:eastAsia="en-US"/>
        </w:rPr>
      </w:pPr>
      <w:r>
        <w:rPr>
          <w:sz w:val="20"/>
          <w:szCs w:val="20"/>
          <w:lang w:eastAsia="en-US"/>
        </w:rPr>
        <w:t>Deslocamento Frontal</w:t>
      </w:r>
    </w:p>
    <w:p w:rsidR="00036123" w:rsidRDefault="00036123" w:rsidP="00036123">
      <w:pPr>
        <w:autoSpaceDE w:val="0"/>
        <w:autoSpaceDN w:val="0"/>
        <w:adjustRightInd w:val="0"/>
        <w:spacing w:after="0" w:line="240" w:lineRule="auto"/>
        <w:jc w:val="center"/>
        <w:rPr>
          <w:sz w:val="20"/>
          <w:szCs w:val="20"/>
          <w:lang w:eastAsia="en-US"/>
        </w:rPr>
      </w:pPr>
      <w:r>
        <w:rPr>
          <w:sz w:val="20"/>
          <w:szCs w:val="20"/>
          <w:lang w:eastAsia="en-US"/>
        </w:rPr>
        <w:t>Fonte: NBR 9050/2020</w:t>
      </w:r>
    </w:p>
    <w:p w:rsidR="00036123" w:rsidRDefault="00036123" w:rsidP="00036123">
      <w:pPr>
        <w:autoSpaceDE w:val="0"/>
        <w:autoSpaceDN w:val="0"/>
        <w:adjustRightInd w:val="0"/>
        <w:spacing w:after="0" w:line="240" w:lineRule="auto"/>
        <w:jc w:val="center"/>
        <w:rPr>
          <w:sz w:val="20"/>
          <w:szCs w:val="20"/>
          <w:lang w:eastAsia="en-US"/>
        </w:rPr>
      </w:pPr>
    </w:p>
    <w:p w:rsidR="00036123" w:rsidRDefault="00036123" w:rsidP="00036123">
      <w:pPr>
        <w:autoSpaceDE w:val="0"/>
        <w:autoSpaceDN w:val="0"/>
        <w:adjustRightInd w:val="0"/>
        <w:spacing w:after="0" w:line="240" w:lineRule="auto"/>
        <w:jc w:val="center"/>
        <w:rPr>
          <w:sz w:val="20"/>
          <w:szCs w:val="20"/>
          <w:lang w:eastAsia="en-US"/>
        </w:rPr>
      </w:pPr>
    </w:p>
    <w:p w:rsidR="00036123" w:rsidRDefault="00036123" w:rsidP="00036123">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rsidR="00036123" w:rsidRDefault="00036123" w:rsidP="00036123">
      <w:pPr>
        <w:autoSpaceDE w:val="0"/>
        <w:autoSpaceDN w:val="0"/>
        <w:adjustRightInd w:val="0"/>
        <w:spacing w:after="0"/>
        <w:jc w:val="both"/>
      </w:pPr>
    </w:p>
    <w:p w:rsidR="00036123" w:rsidRDefault="00036123" w:rsidP="00FD52CD">
      <w:pPr>
        <w:autoSpaceDE w:val="0"/>
        <w:autoSpaceDN w:val="0"/>
        <w:adjustRightInd w:val="0"/>
        <w:spacing w:after="0"/>
        <w:jc w:val="both"/>
      </w:pPr>
      <w:r w:rsidRPr="00FD52CD">
        <w:rPr>
          <w:highlight w:val="yellow"/>
        </w:rPr>
        <w:t>De acordo com a NBR 9050</w:t>
      </w:r>
      <w:r w:rsidR="00FD52CD">
        <w:rPr>
          <w:highlight w:val="yellow"/>
        </w:rPr>
        <w:t>/2020</w:t>
      </w:r>
      <w:r w:rsidRPr="00FD52CD">
        <w:rPr>
          <w:highlight w:val="yellow"/>
        </w:rPr>
        <w:t xml:space="preserve">, as </w:t>
      </w:r>
      <w:r w:rsidRPr="00FD52CD">
        <w:rPr>
          <w:b/>
          <w:highlight w:val="yellow"/>
        </w:rPr>
        <w:t>ma</w:t>
      </w:r>
      <w:r w:rsidRPr="00FD52CD">
        <w:rPr>
          <w:rFonts w:hint="eastAsia"/>
          <w:b/>
          <w:highlight w:val="yellow"/>
        </w:rPr>
        <w:t>ç</w:t>
      </w:r>
      <w:r w:rsidRPr="00FD52CD">
        <w:rPr>
          <w:b/>
          <w:highlight w:val="yellow"/>
        </w:rPr>
        <w:t>anetas</w:t>
      </w:r>
      <w:r w:rsidRPr="00FD52CD">
        <w:rPr>
          <w:highlight w:val="yellow"/>
        </w:rPr>
        <w:t xml:space="preserve"> devem ser do tipo alavanca, instaladas a uma altura entre 0,80 m e 1,10 m. </w:t>
      </w:r>
    </w:p>
    <w:p w:rsidR="00FD52CD" w:rsidRDefault="00FD52CD" w:rsidP="00FD52CD">
      <w:pPr>
        <w:autoSpaceDE w:val="0"/>
        <w:autoSpaceDN w:val="0"/>
        <w:adjustRightInd w:val="0"/>
        <w:spacing w:after="0"/>
        <w:jc w:val="both"/>
      </w:pPr>
    </w:p>
    <w:p w:rsidR="00FD52CD" w:rsidRDefault="00FD52CD" w:rsidP="00FD52CD">
      <w:pPr>
        <w:autoSpaceDE w:val="0"/>
        <w:autoSpaceDN w:val="0"/>
        <w:adjustRightInd w:val="0"/>
        <w:spacing w:after="0"/>
        <w:jc w:val="both"/>
      </w:pPr>
      <w:r w:rsidRPr="00FD52CD">
        <w:rPr>
          <w:highlight w:val="yellow"/>
        </w:rPr>
        <w:t>As portas de sanit</w:t>
      </w:r>
      <w:r w:rsidRPr="00FD52CD">
        <w:rPr>
          <w:rFonts w:hint="eastAsia"/>
          <w:highlight w:val="yellow"/>
        </w:rPr>
        <w:t>á</w:t>
      </w:r>
      <w:r w:rsidRPr="00FD52CD">
        <w:rPr>
          <w:highlight w:val="yellow"/>
        </w:rPr>
        <w:t xml:space="preserve">rios devem ter, no lado oposto ao seu lado de abertura, um puxador horizontal, conforme 4.6.6.3, instalado </w:t>
      </w:r>
      <w:r w:rsidRPr="00FD52CD">
        <w:rPr>
          <w:rFonts w:hint="eastAsia"/>
          <w:highlight w:val="yellow"/>
        </w:rPr>
        <w:t>à</w:t>
      </w:r>
      <w:r w:rsidRPr="00FD52CD">
        <w:rPr>
          <w:highlight w:val="yellow"/>
        </w:rPr>
        <w:t xml:space="preserve"> altura da ma</w:t>
      </w:r>
      <w:r w:rsidRPr="00FD52CD">
        <w:rPr>
          <w:rFonts w:hint="eastAsia"/>
          <w:highlight w:val="yellow"/>
        </w:rPr>
        <w:t>ç</w:t>
      </w:r>
      <w:r w:rsidRPr="00FD52CD">
        <w:rPr>
          <w:highlight w:val="yellow"/>
        </w:rPr>
        <w:t>aneta. O v</w:t>
      </w:r>
      <w:r w:rsidRPr="00FD52CD">
        <w:rPr>
          <w:rFonts w:hint="eastAsia"/>
          <w:highlight w:val="yellow"/>
        </w:rPr>
        <w:t>ã</w:t>
      </w:r>
      <w:r w:rsidRPr="00FD52CD">
        <w:rPr>
          <w:highlight w:val="yellow"/>
        </w:rPr>
        <w:t>o entre os batentes das portas deve ser maior ou igual a 0,80 m.</w:t>
      </w:r>
    </w:p>
    <w:p w:rsidR="00541E5B" w:rsidRDefault="00541E5B" w:rsidP="00FD52CD">
      <w:pPr>
        <w:autoSpaceDE w:val="0"/>
        <w:autoSpaceDN w:val="0"/>
        <w:adjustRightInd w:val="0"/>
        <w:spacing w:after="0"/>
        <w:jc w:val="both"/>
      </w:pPr>
    </w:p>
    <w:p w:rsidR="00541E5B" w:rsidRDefault="00541E5B" w:rsidP="00541E5B">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 xml:space="preserve">para permitir o alcance, a </w:t>
      </w:r>
    </w:p>
    <w:p w:rsidR="00541E5B" w:rsidRDefault="00541E5B" w:rsidP="00541E5B">
      <w:pPr>
        <w:autoSpaceDE w:val="0"/>
        <w:autoSpaceDN w:val="0"/>
        <w:adjustRightInd w:val="0"/>
        <w:spacing w:after="0"/>
        <w:jc w:val="both"/>
      </w:pPr>
    </w:p>
    <w:p w:rsidR="00541E5B" w:rsidRDefault="00541E5B" w:rsidP="00541E5B">
      <w:pPr>
        <w:autoSpaceDE w:val="0"/>
        <w:autoSpaceDN w:val="0"/>
        <w:adjustRightInd w:val="0"/>
        <w:spacing w:after="0"/>
        <w:jc w:val="both"/>
      </w:pPr>
    </w:p>
    <w:p w:rsidR="00541E5B" w:rsidRDefault="00541E5B" w:rsidP="00541E5B">
      <w:pPr>
        <w:autoSpaceDE w:val="0"/>
        <w:autoSpaceDN w:val="0"/>
        <w:adjustRightInd w:val="0"/>
        <w:spacing w:after="0"/>
        <w:jc w:val="both"/>
      </w:pPr>
      <w:proofErr w:type="gramStart"/>
      <w:r w:rsidRPr="00294C99">
        <w:t>aproxima</w:t>
      </w:r>
      <w:r w:rsidRPr="00294C99">
        <w:rPr>
          <w:rFonts w:hint="eastAsia"/>
        </w:rPr>
        <w:t>çã</w:t>
      </w:r>
      <w:r w:rsidRPr="00294C99">
        <w:t>o</w:t>
      </w:r>
      <w:proofErr w:type="gramEnd"/>
      <w:r w:rsidRPr="00294C99">
        <w:t xml:space="preserve">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rsidR="00541E5B" w:rsidRPr="00FD52CD" w:rsidRDefault="00541E5B" w:rsidP="00FD52CD">
      <w:pPr>
        <w:autoSpaceDE w:val="0"/>
        <w:autoSpaceDN w:val="0"/>
        <w:adjustRightInd w:val="0"/>
        <w:spacing w:after="0"/>
        <w:jc w:val="both"/>
      </w:pPr>
    </w:p>
    <w:p w:rsidR="00CA4549" w:rsidRDefault="00CA4549" w:rsidP="00FD52CD">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rsidR="00905D21" w:rsidRDefault="00905D21" w:rsidP="00B80CD1">
      <w:pPr>
        <w:autoSpaceDE w:val="0"/>
        <w:autoSpaceDN w:val="0"/>
        <w:adjustRightInd w:val="0"/>
        <w:spacing w:after="0" w:line="240" w:lineRule="auto"/>
        <w:jc w:val="both"/>
      </w:pPr>
    </w:p>
    <w:p w:rsidR="00CA4549" w:rsidRDefault="00CA4549" w:rsidP="0065142F">
      <w:pPr>
        <w:autoSpaceDE w:val="0"/>
        <w:autoSpaceDN w:val="0"/>
        <w:adjustRightInd w:val="0"/>
        <w:spacing w:after="0"/>
        <w:jc w:val="both"/>
      </w:pPr>
    </w:p>
    <w:p w:rsidR="00BA0D75" w:rsidRDefault="00B80CD1" w:rsidP="0065142F">
      <w:pPr>
        <w:autoSpaceDE w:val="0"/>
        <w:autoSpaceDN w:val="0"/>
        <w:adjustRightInd w:val="0"/>
        <w:spacing w:after="0"/>
        <w:jc w:val="both"/>
      </w:pPr>
      <w:r>
        <w:t>Já a porta de acesso à Secretaria</w:t>
      </w:r>
      <w:r w:rsidR="002431F9">
        <w:t xml:space="preserve"> e a Sala de Informática, acessadas </w:t>
      </w:r>
      <w:r>
        <w:t>pelo corredor, é impraticável</w:t>
      </w:r>
      <w:r w:rsidR="002431F9">
        <w:t xml:space="preserve"> a </w:t>
      </w:r>
      <w:r w:rsidR="00836CC8" w:rsidRPr="00836CC8">
        <w:t>exist</w:t>
      </w:r>
      <w:r w:rsidR="00836CC8" w:rsidRPr="00836CC8">
        <w:rPr>
          <w:rFonts w:hint="eastAsia"/>
        </w:rPr>
        <w:t>ê</w:t>
      </w:r>
      <w:r w:rsidR="00836CC8" w:rsidRPr="00836CC8">
        <w:t>ncia destes espa</w:t>
      </w:r>
      <w:r w:rsidR="00836CC8" w:rsidRPr="00836CC8">
        <w:rPr>
          <w:rFonts w:hint="eastAsia"/>
        </w:rPr>
        <w:t>ç</w:t>
      </w:r>
      <w:r w:rsidR="002431F9">
        <w:t>os livres e, desta forma, de acordo com a NBR 9050, para garantir o deslocamento frontal,</w:t>
      </w:r>
      <w:r w:rsidR="00836CC8" w:rsidRPr="00836CC8">
        <w:t xml:space="preserve"> deve-se garantir equipamento</w:t>
      </w:r>
      <w:r w:rsidR="002431F9">
        <w:t xml:space="preserve"> </w:t>
      </w:r>
      <w:r w:rsidR="00836CC8" w:rsidRPr="00836CC8">
        <w:t>de automa</w:t>
      </w:r>
      <w:r w:rsidR="00836CC8" w:rsidRPr="00836CC8">
        <w:rPr>
          <w:rFonts w:hint="eastAsia"/>
        </w:rPr>
        <w:t>çã</w:t>
      </w:r>
      <w:r w:rsidR="00836CC8" w:rsidRPr="00836CC8">
        <w:t xml:space="preserve">o da abertura e fechamento das </w:t>
      </w:r>
    </w:p>
    <w:p w:rsidR="005228F1" w:rsidRDefault="00836CC8" w:rsidP="0065142F">
      <w:pPr>
        <w:autoSpaceDE w:val="0"/>
        <w:autoSpaceDN w:val="0"/>
        <w:adjustRightInd w:val="0"/>
        <w:spacing w:after="0"/>
        <w:jc w:val="both"/>
      </w:pPr>
      <w:proofErr w:type="gramStart"/>
      <w:r w:rsidRPr="00836CC8">
        <w:t>portas</w:t>
      </w:r>
      <w:proofErr w:type="gramEnd"/>
      <w:r w:rsidRPr="00836CC8">
        <w:t xml:space="preserve"> atrav</w:t>
      </w:r>
      <w:r w:rsidRPr="00836CC8">
        <w:rPr>
          <w:rFonts w:hint="eastAsia"/>
        </w:rPr>
        <w:t>é</w:t>
      </w:r>
      <w:r w:rsidRPr="00836CC8">
        <w:t>s de botoeira ou sensor</w:t>
      </w:r>
      <w:r w:rsidR="002431F9">
        <w:t>. Na Sala de Informática, será necessário instalar botoeira de abertura eletromecânica somente pelo lado do corredor. Já a porta de acesso à Secretaria, a botoeira será necessária nos dois lados de abertura.</w:t>
      </w:r>
    </w:p>
    <w:p w:rsidR="00B950FE" w:rsidRDefault="00B950FE" w:rsidP="0065142F">
      <w:pPr>
        <w:autoSpaceDE w:val="0"/>
        <w:autoSpaceDN w:val="0"/>
        <w:adjustRightInd w:val="0"/>
        <w:spacing w:after="0"/>
        <w:jc w:val="both"/>
      </w:pPr>
    </w:p>
    <w:p w:rsidR="00B17915" w:rsidRDefault="0065142F" w:rsidP="0065142F">
      <w:pPr>
        <w:autoSpaceDE w:val="0"/>
        <w:autoSpaceDN w:val="0"/>
        <w:adjustRightInd w:val="0"/>
        <w:spacing w:after="0"/>
        <w:jc w:val="both"/>
      </w:pPr>
      <w:r>
        <w:t>As botoeiras, devem ser instaladas fora da área de abertura da folha da porta e à altura de alcance entre 0,80 m e 1,00 m, conforme item 6.11.2.9 da NBR 9050.</w:t>
      </w:r>
    </w:p>
    <w:p w:rsidR="001E61CF" w:rsidRDefault="001E61CF" w:rsidP="0065142F">
      <w:pPr>
        <w:autoSpaceDE w:val="0"/>
        <w:autoSpaceDN w:val="0"/>
        <w:adjustRightInd w:val="0"/>
        <w:spacing w:after="0"/>
        <w:jc w:val="both"/>
      </w:pPr>
    </w:p>
    <w:p w:rsidR="001E61CF" w:rsidRDefault="001E61CF" w:rsidP="001E61CF">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rsidR="00294C99">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rsidR="00294C99">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rsidR="00294C99">
        <w:t xml:space="preserve"> </w:t>
      </w:r>
      <w:r w:rsidRPr="00294C99">
        <w:t>da porta de</w:t>
      </w:r>
      <w:r w:rsidR="00294C99">
        <w:t>ve ser maior ou igual a 0,80 m.</w:t>
      </w:r>
    </w:p>
    <w:p w:rsidR="00B17915" w:rsidRDefault="00B17915" w:rsidP="002431F9">
      <w:pPr>
        <w:autoSpaceDE w:val="0"/>
        <w:autoSpaceDN w:val="0"/>
        <w:adjustRightInd w:val="0"/>
        <w:spacing w:after="0" w:line="240" w:lineRule="auto"/>
        <w:jc w:val="both"/>
      </w:pPr>
    </w:p>
    <w:p w:rsidR="00B17915" w:rsidRDefault="00B17915" w:rsidP="00B17915">
      <w:pPr>
        <w:autoSpaceDE w:val="0"/>
        <w:autoSpaceDN w:val="0"/>
        <w:adjustRightInd w:val="0"/>
        <w:spacing w:after="0" w:line="240" w:lineRule="auto"/>
        <w:jc w:val="center"/>
      </w:pPr>
      <w:r>
        <w:rPr>
          <w:noProof/>
        </w:rPr>
        <w:drawing>
          <wp:inline distT="0" distB="0" distL="0" distR="0" wp14:anchorId="7CD39B33" wp14:editId="684FE965">
            <wp:extent cx="3583003" cy="2190750"/>
            <wp:effectExtent l="0" t="0" r="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595306" cy="2198272"/>
                    </a:xfrm>
                    <a:prstGeom prst="rect">
                      <a:avLst/>
                    </a:prstGeom>
                  </pic:spPr>
                </pic:pic>
              </a:graphicData>
            </a:graphic>
          </wp:inline>
        </w:drawing>
      </w:r>
    </w:p>
    <w:p w:rsidR="00B17915" w:rsidRDefault="00B17915" w:rsidP="00B17915">
      <w:pPr>
        <w:autoSpaceDE w:val="0"/>
        <w:autoSpaceDN w:val="0"/>
        <w:adjustRightInd w:val="0"/>
        <w:spacing w:after="0" w:line="240" w:lineRule="auto"/>
        <w:jc w:val="center"/>
      </w:pPr>
    </w:p>
    <w:p w:rsidR="00B17915" w:rsidRDefault="00B17915" w:rsidP="00B17915">
      <w:pPr>
        <w:spacing w:line="240" w:lineRule="auto"/>
        <w:jc w:val="center"/>
        <w:rPr>
          <w:sz w:val="20"/>
          <w:szCs w:val="20"/>
          <w:lang w:eastAsia="en-US"/>
        </w:rPr>
      </w:pPr>
      <w:r>
        <w:rPr>
          <w:sz w:val="20"/>
          <w:szCs w:val="20"/>
          <w:lang w:eastAsia="en-US"/>
        </w:rPr>
        <w:t>Localização das botoeiras de abertura eletromecânica das portas da Sala de Informática e Secretaria</w:t>
      </w:r>
    </w:p>
    <w:p w:rsidR="00B17915" w:rsidRPr="005228F1" w:rsidRDefault="00B17915" w:rsidP="00B17915">
      <w:pPr>
        <w:autoSpaceDE w:val="0"/>
        <w:autoSpaceDN w:val="0"/>
        <w:adjustRightInd w:val="0"/>
        <w:spacing w:after="0" w:line="240" w:lineRule="auto"/>
        <w:jc w:val="center"/>
      </w:pPr>
      <w:r>
        <w:rPr>
          <w:sz w:val="20"/>
          <w:szCs w:val="20"/>
          <w:lang w:eastAsia="en-US"/>
        </w:rPr>
        <w:t>Fonte: Projeto de Acessibilidade</w:t>
      </w:r>
    </w:p>
    <w:p w:rsidR="00B82F3E" w:rsidRDefault="00B82F3E" w:rsidP="00DE4199">
      <w:pPr>
        <w:autoSpaceDE w:val="0"/>
        <w:autoSpaceDN w:val="0"/>
        <w:adjustRightInd w:val="0"/>
        <w:spacing w:after="0"/>
        <w:jc w:val="both"/>
      </w:pPr>
    </w:p>
    <w:p w:rsidR="00541E5B" w:rsidRDefault="00541E5B" w:rsidP="00B17915">
      <w:pPr>
        <w:jc w:val="both"/>
      </w:pPr>
    </w:p>
    <w:p w:rsidR="00541E5B" w:rsidRDefault="00541E5B" w:rsidP="00B17915">
      <w:pPr>
        <w:jc w:val="both"/>
      </w:pPr>
    </w:p>
    <w:p w:rsidR="00541E5B" w:rsidRDefault="00541E5B" w:rsidP="00B17915">
      <w:pPr>
        <w:jc w:val="both"/>
      </w:pPr>
    </w:p>
    <w:p w:rsidR="00B17915" w:rsidRDefault="00905D21" w:rsidP="00B17915">
      <w:pPr>
        <w:jc w:val="both"/>
      </w:pPr>
      <w:r>
        <w:lastRenderedPageBreak/>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rsidR="00905D21" w:rsidRDefault="00905D21" w:rsidP="00B17915">
      <w:pPr>
        <w:jc w:val="both"/>
      </w:pPr>
      <w:r>
        <w:t>Na tabela existente no projeto de acessibilidade, “RELAÇÃO DAS NOVAS ESQUADRIAS”, cada nova porta possui uma relação com as portas modelo padrão FDE, apresentadas como “</w:t>
      </w:r>
      <w:r w:rsidRPr="00905D21">
        <w:rPr>
          <w:b/>
        </w:rPr>
        <w:t>CÓDIGO FDE</w:t>
      </w:r>
      <w:r w:rsidR="00BA0D75">
        <w:rPr>
          <w:b/>
        </w:rPr>
        <w:t>”.</w:t>
      </w:r>
    </w:p>
    <w:p w:rsidR="00BA0D75" w:rsidRDefault="00BA0D75" w:rsidP="00B17915">
      <w:pPr>
        <w:jc w:val="both"/>
      </w:pPr>
    </w:p>
    <w:p w:rsidR="00BA0D75" w:rsidRDefault="00BA0D75" w:rsidP="00B17915">
      <w:pPr>
        <w:jc w:val="both"/>
      </w:pPr>
    </w:p>
    <w:p w:rsidR="00D670C1" w:rsidRPr="00DE4199" w:rsidRDefault="00D670C1" w:rsidP="00DE4199">
      <w:pPr>
        <w:pStyle w:val="PargrafodaLista"/>
        <w:numPr>
          <w:ilvl w:val="0"/>
          <w:numId w:val="25"/>
        </w:numPr>
        <w:jc w:val="both"/>
        <w:rPr>
          <w:b/>
        </w:rPr>
      </w:pPr>
      <w:r w:rsidRPr="00DE4199">
        <w:rPr>
          <w:b/>
        </w:rPr>
        <w:t>Porta PM.01</w:t>
      </w:r>
    </w:p>
    <w:p w:rsidR="00AE20D6" w:rsidRDefault="00AE20D6" w:rsidP="00AE20D6">
      <w:pPr>
        <w:jc w:val="both"/>
      </w:pPr>
      <w:r>
        <w:t>A porta PM.01 r</w:t>
      </w:r>
      <w:r w:rsidRPr="00D670C1">
        <w:t>efere-se à porta PM-04 padrão FDE</w:t>
      </w:r>
      <w:r>
        <w:t>, com largura livre de passagem de 0,80m</w:t>
      </w:r>
      <w:r w:rsidRPr="00D670C1">
        <w:t xml:space="preserve">, </w:t>
      </w:r>
      <w:r>
        <w:t xml:space="preserve">alterada e ajustada, para atender as necessidades de reforma e de acessibilidade, </w:t>
      </w:r>
      <w:r w:rsidR="00B950FE">
        <w:t xml:space="preserve">conforme modelo </w:t>
      </w:r>
      <w:r w:rsidRPr="00D670C1">
        <w:t>em anexo a este memorial</w:t>
      </w:r>
      <w:r>
        <w:t>. Será instalada nos sanitários e demais salas, conforme projeto de acessibilidade.</w:t>
      </w:r>
    </w:p>
    <w:p w:rsidR="00AE20D6" w:rsidRDefault="00AE20D6" w:rsidP="00AE20D6">
      <w:pPr>
        <w:jc w:val="both"/>
      </w:pPr>
      <w:r>
        <w:t xml:space="preserve">É uma porta de abrir,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AE20D6" w:rsidRDefault="00AE20D6" w:rsidP="00AE20D6">
      <w:pPr>
        <w:autoSpaceDE w:val="0"/>
        <w:autoSpaceDN w:val="0"/>
        <w:adjustRightInd w:val="0"/>
        <w:spacing w:after="0" w:line="240" w:lineRule="auto"/>
        <w:jc w:val="both"/>
      </w:pPr>
      <w:r>
        <w:t xml:space="preserve">A espessura da folha da porta tem 35mm e, desta forma, a largura total entre os batentes é de 0,835m. </w:t>
      </w:r>
    </w:p>
    <w:p w:rsidR="00AE20D6" w:rsidRDefault="00AE20D6" w:rsidP="00AE20D6">
      <w:pPr>
        <w:autoSpaceDE w:val="0"/>
        <w:autoSpaceDN w:val="0"/>
        <w:adjustRightInd w:val="0"/>
        <w:spacing w:after="0" w:line="240" w:lineRule="auto"/>
        <w:jc w:val="both"/>
      </w:pPr>
    </w:p>
    <w:p w:rsidR="00AE20D6" w:rsidRDefault="00AE20D6" w:rsidP="00AE20D6">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B950FE" w:rsidRDefault="00B950FE" w:rsidP="00AE20D6">
      <w:pPr>
        <w:autoSpaceDE w:val="0"/>
        <w:autoSpaceDN w:val="0"/>
        <w:adjustRightInd w:val="0"/>
        <w:spacing w:after="0" w:line="240" w:lineRule="auto"/>
        <w:jc w:val="both"/>
      </w:pPr>
    </w:p>
    <w:p w:rsidR="00AE20D6" w:rsidRDefault="00AE20D6" w:rsidP="00AE20D6">
      <w:pPr>
        <w:autoSpaceDE w:val="0"/>
        <w:autoSpaceDN w:val="0"/>
        <w:adjustRightInd w:val="0"/>
        <w:spacing w:after="0" w:line="240" w:lineRule="auto"/>
        <w:jc w:val="center"/>
      </w:pPr>
      <w:r>
        <w:rPr>
          <w:noProof/>
        </w:rPr>
        <w:drawing>
          <wp:inline distT="0" distB="0" distL="0" distR="0" wp14:anchorId="6B7BC942" wp14:editId="06E4E2BD">
            <wp:extent cx="2295525" cy="2181563"/>
            <wp:effectExtent l="0" t="0" r="0" b="9525"/>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300498" cy="2186289"/>
                    </a:xfrm>
                    <a:prstGeom prst="rect">
                      <a:avLst/>
                    </a:prstGeom>
                  </pic:spPr>
                </pic:pic>
              </a:graphicData>
            </a:graphic>
          </wp:inline>
        </w:drawing>
      </w:r>
    </w:p>
    <w:p w:rsidR="00AE20D6" w:rsidRDefault="00AE20D6" w:rsidP="00AE20D6">
      <w:pPr>
        <w:spacing w:line="240" w:lineRule="auto"/>
        <w:jc w:val="center"/>
        <w:rPr>
          <w:sz w:val="20"/>
          <w:szCs w:val="20"/>
          <w:lang w:eastAsia="en-US"/>
        </w:rPr>
      </w:pPr>
      <w:r>
        <w:rPr>
          <w:sz w:val="20"/>
          <w:szCs w:val="20"/>
          <w:lang w:eastAsia="en-US"/>
        </w:rPr>
        <w:t>Detalhamento da PM.01</w:t>
      </w:r>
    </w:p>
    <w:p w:rsidR="00AE20D6" w:rsidRDefault="00AE20D6" w:rsidP="00AE20D6">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AE20D6" w:rsidRDefault="00AE20D6" w:rsidP="00AE20D6">
      <w:pPr>
        <w:autoSpaceDE w:val="0"/>
        <w:autoSpaceDN w:val="0"/>
        <w:adjustRightInd w:val="0"/>
        <w:spacing w:after="0" w:line="240" w:lineRule="auto"/>
        <w:jc w:val="center"/>
      </w:pPr>
    </w:p>
    <w:p w:rsidR="008826B8" w:rsidRDefault="008826B8" w:rsidP="00B17915">
      <w:pPr>
        <w:jc w:val="both"/>
      </w:pPr>
    </w:p>
    <w:p w:rsidR="00541E5B" w:rsidRDefault="00541E5B" w:rsidP="00B17915">
      <w:pPr>
        <w:jc w:val="both"/>
      </w:pPr>
    </w:p>
    <w:p w:rsidR="00DE4199" w:rsidRDefault="00DE4199" w:rsidP="00B17915">
      <w:pPr>
        <w:jc w:val="both"/>
      </w:pPr>
      <w:r>
        <w:lastRenderedPageBreak/>
        <w:t>Nas PM.01 instaladas nos sanitários coletivos, terão placa de sinalização visual do respectivo sanitário.</w:t>
      </w:r>
    </w:p>
    <w:p w:rsidR="00DE4199" w:rsidRPr="00D670C1" w:rsidRDefault="00DE4199" w:rsidP="00D670C1">
      <w:pPr>
        <w:autoSpaceDE w:val="0"/>
        <w:autoSpaceDN w:val="0"/>
        <w:adjustRightInd w:val="0"/>
        <w:spacing w:after="0"/>
        <w:jc w:val="center"/>
      </w:pPr>
    </w:p>
    <w:p w:rsidR="00DE4199" w:rsidRPr="00DE4199" w:rsidRDefault="00DE4199" w:rsidP="00DE4199">
      <w:pPr>
        <w:pStyle w:val="PargrafodaLista"/>
        <w:numPr>
          <w:ilvl w:val="0"/>
          <w:numId w:val="25"/>
        </w:numPr>
        <w:jc w:val="both"/>
        <w:rPr>
          <w:b/>
        </w:rPr>
      </w:pPr>
      <w:r>
        <w:rPr>
          <w:b/>
        </w:rPr>
        <w:t>Porta PM.02</w:t>
      </w:r>
    </w:p>
    <w:p w:rsidR="00DE4199" w:rsidRDefault="00DE4199" w:rsidP="00DE4199">
      <w:pPr>
        <w:jc w:val="both"/>
      </w:pPr>
      <w:r>
        <w:t>A porta PM.02 r</w:t>
      </w:r>
      <w:r w:rsidRPr="00D670C1">
        <w:t>efere-se à</w:t>
      </w:r>
      <w:r>
        <w:t xml:space="preserve"> porta PM-05</w:t>
      </w:r>
      <w:r w:rsidRPr="00D670C1">
        <w:t xml:space="preserve"> padrão FDE</w:t>
      </w:r>
      <w:r>
        <w:t>, com largura livre de 0,92cm</w:t>
      </w:r>
      <w:r w:rsidRPr="00D670C1">
        <w:t>, conforme modelo em anexo a este memorial</w:t>
      </w:r>
      <w:r>
        <w:t>.</w:t>
      </w:r>
      <w:r w:rsidR="00281C7D">
        <w:t xml:space="preserve"> Será instalada no sanitário acessível.</w:t>
      </w:r>
    </w:p>
    <w:p w:rsidR="00DE4199" w:rsidRDefault="00DE4199" w:rsidP="00DE4199">
      <w:pPr>
        <w:jc w:val="both"/>
      </w:pPr>
      <w:r>
        <w:t xml:space="preserve">É uma porta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DE4199" w:rsidRDefault="00DE4199" w:rsidP="00DE4199">
      <w:pPr>
        <w:jc w:val="both"/>
      </w:pPr>
      <w:r>
        <w:t>Esta porta, possui</w:t>
      </w:r>
      <w:r w:rsidR="00281C7D">
        <w:t xml:space="preserve"> </w:t>
      </w:r>
      <w:r>
        <w:t>alguns componentes necessários para atender aos requisitos de acessibilidade como:</w:t>
      </w:r>
    </w:p>
    <w:p w:rsidR="00DE4199" w:rsidRDefault="003F0063" w:rsidP="0065142F">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rsidR="00FD52CD" w:rsidRPr="00907D3A" w:rsidRDefault="003F0063" w:rsidP="007D17A1">
      <w:pPr>
        <w:pStyle w:val="PargrafodaLista"/>
        <w:numPr>
          <w:ilvl w:val="0"/>
          <w:numId w:val="26"/>
        </w:numPr>
        <w:autoSpaceDE w:val="0"/>
        <w:autoSpaceDN w:val="0"/>
        <w:adjustRightInd w:val="0"/>
        <w:spacing w:after="0" w:line="240" w:lineRule="auto"/>
        <w:jc w:val="both"/>
        <w:rPr>
          <w:highlight w:val="yellow"/>
        </w:rPr>
      </w:pPr>
      <w:r w:rsidRPr="00907D3A">
        <w:rPr>
          <w:b/>
          <w:highlight w:val="yellow"/>
        </w:rPr>
        <w:t>Puxador horizontal</w:t>
      </w:r>
      <w:r w:rsidR="00FD52CD" w:rsidRPr="00907D3A">
        <w:rPr>
          <w:b/>
          <w:highlight w:val="yellow"/>
        </w:rPr>
        <w:t xml:space="preserve"> e vertical</w:t>
      </w:r>
      <w:r w:rsidRPr="00907D3A">
        <w:rPr>
          <w:highlight w:val="yellow"/>
        </w:rPr>
        <w:t xml:space="preserve"> – </w:t>
      </w:r>
      <w:r w:rsidR="00FD52CD" w:rsidRPr="00907D3A">
        <w:rPr>
          <w:highlight w:val="yellow"/>
        </w:rPr>
        <w:t>Os puxadores verticais para portas devem ter di</w:t>
      </w:r>
      <w:r w:rsidR="00FD52CD" w:rsidRPr="00907D3A">
        <w:rPr>
          <w:rFonts w:hint="eastAsia"/>
          <w:highlight w:val="yellow"/>
        </w:rPr>
        <w:t>â</w:t>
      </w:r>
      <w:r w:rsidR="00FD52CD" w:rsidRPr="00907D3A">
        <w:rPr>
          <w:highlight w:val="yellow"/>
        </w:rPr>
        <w:t>metro entre 25 mm e 35 mm, com afastamento de no m</w:t>
      </w:r>
      <w:r w:rsidR="00FD52CD" w:rsidRPr="00907D3A">
        <w:rPr>
          <w:rFonts w:hint="eastAsia"/>
          <w:highlight w:val="yellow"/>
        </w:rPr>
        <w:t>í</w:t>
      </w:r>
      <w:r w:rsidR="00FD52CD" w:rsidRPr="00907D3A">
        <w:rPr>
          <w:highlight w:val="yellow"/>
        </w:rPr>
        <w:t>nimo 40 mm entre o puxador e a superf</w:t>
      </w:r>
      <w:r w:rsidR="00FD52CD" w:rsidRPr="00907D3A">
        <w:rPr>
          <w:rFonts w:hint="eastAsia"/>
          <w:highlight w:val="yellow"/>
        </w:rPr>
        <w:t>í</w:t>
      </w:r>
      <w:r w:rsidR="00FD52CD" w:rsidRPr="00907D3A">
        <w:rPr>
          <w:highlight w:val="yellow"/>
        </w:rPr>
        <w:t>cie da porta</w:t>
      </w:r>
      <w:r w:rsidR="00907D3A" w:rsidRPr="00907D3A">
        <w:rPr>
          <w:highlight w:val="yellow"/>
        </w:rPr>
        <w:t>.</w:t>
      </w:r>
      <w:r w:rsidR="00FD52CD" w:rsidRPr="00907D3A">
        <w:rPr>
          <w:highlight w:val="yellow"/>
        </w:rPr>
        <w:t xml:space="preserve"> O puxador vertical deve ter comprimento</w:t>
      </w:r>
      <w:r w:rsidR="00907D3A" w:rsidRPr="00907D3A">
        <w:rPr>
          <w:highlight w:val="yellow"/>
        </w:rPr>
        <w:t xml:space="preserve"> </w:t>
      </w:r>
      <w:r w:rsidR="00FD52CD" w:rsidRPr="00907D3A">
        <w:rPr>
          <w:highlight w:val="yellow"/>
        </w:rPr>
        <w:t>m</w:t>
      </w:r>
      <w:r w:rsidR="00FD52CD" w:rsidRPr="00907D3A">
        <w:rPr>
          <w:rFonts w:hint="eastAsia"/>
          <w:highlight w:val="yellow"/>
        </w:rPr>
        <w:t>í</w:t>
      </w:r>
      <w:r w:rsidR="00FD52CD" w:rsidRPr="00907D3A">
        <w:rPr>
          <w:highlight w:val="yellow"/>
        </w:rPr>
        <w:t>nimo de 0,30 m, afastado 0,10 m do batente. Os puxadores devem ser instalados a uma altura</w:t>
      </w:r>
      <w:r w:rsidR="00907D3A" w:rsidRPr="00907D3A">
        <w:rPr>
          <w:highlight w:val="yellow"/>
        </w:rPr>
        <w:t xml:space="preserve"> </w:t>
      </w:r>
      <w:r w:rsidR="00FD52CD" w:rsidRPr="00907D3A">
        <w:rPr>
          <w:highlight w:val="yellow"/>
        </w:rPr>
        <w:t>medida da metade do puxador at</w:t>
      </w:r>
      <w:r w:rsidR="00FD52CD" w:rsidRPr="00907D3A">
        <w:rPr>
          <w:rFonts w:hint="eastAsia"/>
          <w:highlight w:val="yellow"/>
        </w:rPr>
        <w:t>é</w:t>
      </w:r>
      <w:r w:rsidR="00FD52CD" w:rsidRPr="00907D3A">
        <w:rPr>
          <w:highlight w:val="yellow"/>
        </w:rPr>
        <w:t xml:space="preserve"> o piso acabado de 0,80 m a 1,10 m</w:t>
      </w:r>
      <w:r w:rsidR="00907D3A" w:rsidRPr="00907D3A">
        <w:rPr>
          <w:highlight w:val="yellow"/>
        </w:rPr>
        <w:t>.</w:t>
      </w:r>
    </w:p>
    <w:p w:rsidR="003F0063" w:rsidRDefault="003F0063" w:rsidP="0065142F">
      <w:pPr>
        <w:pStyle w:val="PargrafodaLista"/>
        <w:numPr>
          <w:ilvl w:val="0"/>
          <w:numId w:val="26"/>
        </w:numPr>
        <w:jc w:val="both"/>
        <w:rPr>
          <w:lang w:eastAsia="en-US"/>
        </w:rPr>
      </w:pPr>
      <w:r w:rsidRPr="0065142F">
        <w:rPr>
          <w:b/>
        </w:rPr>
        <w:t>Placa de Sinalização Visual SIA</w:t>
      </w:r>
      <w:r>
        <w:t xml:space="preserve"> - instalada</w:t>
      </w:r>
      <w:r w:rsidRPr="0065142F">
        <w:rPr>
          <w:bdr w:val="none" w:sz="0" w:space="0" w:color="auto" w:frame="1"/>
        </w:rPr>
        <w:t xml:space="preserve"> </w:t>
      </w:r>
      <w:r w:rsidR="0065142F">
        <w:rPr>
          <w:bdr w:val="none" w:sz="0" w:space="0" w:color="auto" w:frame="1"/>
        </w:rPr>
        <w:t xml:space="preserve">no lado externo da porta, serve </w:t>
      </w:r>
      <w:r w:rsidRPr="0065142F">
        <w:rPr>
          <w:bdr w:val="none" w:sz="0" w:space="0" w:color="auto" w:frame="1"/>
        </w:rPr>
        <w:t xml:space="preserve">para indicar </w:t>
      </w:r>
      <w:r w:rsidR="0065142F">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r w:rsidR="0065142F">
        <w:rPr>
          <w:lang w:eastAsia="en-US"/>
        </w:rPr>
        <w:t xml:space="preserve"> </w:t>
      </w:r>
      <w:r>
        <w:rPr>
          <w:lang w:eastAsia="en-US"/>
        </w:rPr>
        <w:t>Dimensão de 0,20m x 0,20m.</w:t>
      </w:r>
    </w:p>
    <w:p w:rsidR="00B950FE" w:rsidRDefault="00B950FE" w:rsidP="00B950FE">
      <w:pPr>
        <w:jc w:val="both"/>
        <w:rPr>
          <w:lang w:eastAsia="en-US"/>
        </w:rPr>
      </w:pPr>
    </w:p>
    <w:p w:rsidR="008826B8" w:rsidRDefault="008826B8" w:rsidP="008826B8">
      <w:pPr>
        <w:jc w:val="center"/>
        <w:rPr>
          <w:lang w:eastAsia="en-US"/>
        </w:rPr>
      </w:pPr>
      <w:r>
        <w:rPr>
          <w:noProof/>
        </w:rPr>
        <w:drawing>
          <wp:inline distT="0" distB="0" distL="0" distR="0" wp14:anchorId="23FC12B7" wp14:editId="1866B02E">
            <wp:extent cx="1361908" cy="1367882"/>
            <wp:effectExtent l="0" t="0" r="0" b="381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372066" cy="1378085"/>
                    </a:xfrm>
                    <a:prstGeom prst="rect">
                      <a:avLst/>
                    </a:prstGeom>
                  </pic:spPr>
                </pic:pic>
              </a:graphicData>
            </a:graphic>
          </wp:inline>
        </w:drawing>
      </w:r>
    </w:p>
    <w:p w:rsidR="008826B8" w:rsidRDefault="008826B8" w:rsidP="008826B8">
      <w:pPr>
        <w:spacing w:after="0" w:line="360" w:lineRule="auto"/>
        <w:jc w:val="center"/>
        <w:rPr>
          <w:sz w:val="20"/>
          <w:szCs w:val="20"/>
          <w:lang w:eastAsia="en-US"/>
        </w:rPr>
      </w:pPr>
      <w:r>
        <w:rPr>
          <w:sz w:val="20"/>
          <w:szCs w:val="20"/>
          <w:lang w:eastAsia="en-US"/>
        </w:rPr>
        <w:t>Símbolo SIA – branco sobre fundo preto</w:t>
      </w:r>
    </w:p>
    <w:p w:rsidR="008826B8" w:rsidRDefault="008826B8" w:rsidP="008826B8">
      <w:pPr>
        <w:spacing w:after="0" w:line="360" w:lineRule="auto"/>
        <w:jc w:val="center"/>
        <w:rPr>
          <w:sz w:val="20"/>
          <w:szCs w:val="20"/>
          <w:lang w:eastAsia="en-US"/>
        </w:rPr>
      </w:pPr>
      <w:r>
        <w:rPr>
          <w:sz w:val="20"/>
          <w:szCs w:val="20"/>
          <w:lang w:eastAsia="en-US"/>
        </w:rPr>
        <w:t>Fonte: NBR 9050/2020</w:t>
      </w:r>
    </w:p>
    <w:p w:rsidR="00B82F3E" w:rsidRDefault="00B82F3E" w:rsidP="0065142F">
      <w:pPr>
        <w:autoSpaceDE w:val="0"/>
        <w:autoSpaceDN w:val="0"/>
        <w:adjustRightInd w:val="0"/>
        <w:spacing w:after="0" w:line="240" w:lineRule="auto"/>
        <w:jc w:val="center"/>
        <w:rPr>
          <w:sz w:val="20"/>
          <w:szCs w:val="20"/>
          <w:lang w:eastAsia="en-US"/>
        </w:rPr>
      </w:pPr>
    </w:p>
    <w:p w:rsidR="0065142F" w:rsidRDefault="0065142F" w:rsidP="0065142F">
      <w:pPr>
        <w:autoSpaceDE w:val="0"/>
        <w:autoSpaceDN w:val="0"/>
        <w:adjustRightInd w:val="0"/>
        <w:spacing w:after="0" w:line="240" w:lineRule="auto"/>
        <w:jc w:val="center"/>
        <w:rPr>
          <w:sz w:val="20"/>
          <w:szCs w:val="20"/>
          <w:lang w:eastAsia="en-US"/>
        </w:rPr>
      </w:pPr>
    </w:p>
    <w:p w:rsidR="008826B8" w:rsidRDefault="008826B8" w:rsidP="0065142F">
      <w:pPr>
        <w:autoSpaceDE w:val="0"/>
        <w:autoSpaceDN w:val="0"/>
        <w:adjustRightInd w:val="0"/>
        <w:spacing w:after="0" w:line="240" w:lineRule="auto"/>
        <w:jc w:val="center"/>
        <w:rPr>
          <w:sz w:val="20"/>
          <w:szCs w:val="20"/>
          <w:lang w:eastAsia="en-US"/>
        </w:rPr>
      </w:pPr>
    </w:p>
    <w:p w:rsidR="0065142F" w:rsidRDefault="0065142F" w:rsidP="0065142F">
      <w:pPr>
        <w:pStyle w:val="PargrafodaLista"/>
        <w:numPr>
          <w:ilvl w:val="0"/>
          <w:numId w:val="25"/>
        </w:numPr>
        <w:jc w:val="both"/>
        <w:rPr>
          <w:b/>
        </w:rPr>
      </w:pPr>
      <w:r>
        <w:rPr>
          <w:b/>
        </w:rPr>
        <w:t>Porta PM.03</w:t>
      </w:r>
    </w:p>
    <w:p w:rsidR="00477B14" w:rsidRDefault="0065142F" w:rsidP="00477B14">
      <w:pPr>
        <w:jc w:val="both"/>
      </w:pPr>
      <w:r>
        <w:t xml:space="preserve">A porta PM.03 </w:t>
      </w:r>
      <w:r w:rsidR="00C61441">
        <w:t>r</w:t>
      </w:r>
      <w:r w:rsidR="00C61441" w:rsidRPr="00D670C1">
        <w:t>efere-se à</w:t>
      </w:r>
      <w:r w:rsidR="00C61441">
        <w:t xml:space="preserve"> porta PM-83</w:t>
      </w:r>
      <w:r w:rsidR="00C61441" w:rsidRPr="00D670C1">
        <w:t xml:space="preserve"> padrão FDE</w:t>
      </w:r>
      <w:r w:rsidR="00C61441">
        <w:t>, com largura livre de vão de passagem de 0,80cm</w:t>
      </w:r>
      <w:r w:rsidR="00C61441" w:rsidRPr="00D670C1">
        <w:t>, conforme modelo em anexo a este memorial</w:t>
      </w:r>
      <w:r w:rsidR="00C61441">
        <w:t xml:space="preserve">. </w:t>
      </w:r>
      <w:r w:rsidR="00477B14">
        <w:t>Será instalada na despensa.</w:t>
      </w:r>
    </w:p>
    <w:p w:rsidR="00C61441" w:rsidRDefault="00C61441" w:rsidP="00C61441">
      <w:pPr>
        <w:jc w:val="both"/>
      </w:pPr>
      <w:r>
        <w:lastRenderedPageBreak/>
        <w:t xml:space="preserve">É uma porta de madeira sarrafeada, maciça de 35mm, revestida em ambas as faces com painel de madeira compensada, pintada com tinta esmalte ou óleo sobre fundo para madeira, na cor azul </w:t>
      </w:r>
      <w:proofErr w:type="spellStart"/>
      <w:r>
        <w:t>frança</w:t>
      </w:r>
      <w:proofErr w:type="spellEnd"/>
      <w:r>
        <w:t>.</w:t>
      </w:r>
    </w:p>
    <w:p w:rsidR="00477B14" w:rsidRDefault="00477B14" w:rsidP="00477B14">
      <w:pPr>
        <w:jc w:val="both"/>
      </w:pPr>
      <w:r>
        <w:t>É uma porta de correr, e por este motivo, o vão livre de abertura</w:t>
      </w:r>
      <w:r w:rsidR="00C61441">
        <w:t xml:space="preserve"> entre batentes deve ser de 0,95</w:t>
      </w:r>
      <w:r>
        <w:t xml:space="preserve">cm devido ao puxador que impede o recolhimento total da folha da porta, garantindo assim o vão livre </w:t>
      </w:r>
      <w:r w:rsidR="00C61441">
        <w:t xml:space="preserve">de passagem </w:t>
      </w:r>
      <w:r>
        <w:t>de 0,80m. Para o correto fechamento da po</w:t>
      </w:r>
      <w:r w:rsidR="00C61441">
        <w:t xml:space="preserve">rta, a largura da folha tem 1,01 </w:t>
      </w:r>
      <w:r>
        <w:t>m.</w:t>
      </w:r>
    </w:p>
    <w:p w:rsidR="00477B14" w:rsidRDefault="00477B14" w:rsidP="00477B14">
      <w:pPr>
        <w:jc w:val="both"/>
      </w:pPr>
      <w:r>
        <w:t xml:space="preserve">Será instalada com trilhos na sua parte superior e nivelada com a superfície do piso, com puxador na vertical de aço galvanizado de 80cm circular, instalado entre 0,80 a 1,10 m do piso acabado, afastado 4cm da parede para permitir que a pessoa </w:t>
      </w:r>
      <w:proofErr w:type="spellStart"/>
      <w:r>
        <w:t>segure</w:t>
      </w:r>
      <w:proofErr w:type="spellEnd"/>
      <w:r>
        <w:t xml:space="preserve"> a porta.</w:t>
      </w:r>
      <w:r w:rsidR="00C61441">
        <w:t xml:space="preserve"> Esta porta possui chapa de aço inox para proteção contra impactos.</w:t>
      </w:r>
    </w:p>
    <w:p w:rsidR="00B82F3E" w:rsidRDefault="00B82F3E" w:rsidP="006134CA">
      <w:pPr>
        <w:autoSpaceDE w:val="0"/>
        <w:autoSpaceDN w:val="0"/>
        <w:adjustRightInd w:val="0"/>
        <w:spacing w:after="0" w:line="240" w:lineRule="auto"/>
        <w:jc w:val="center"/>
        <w:rPr>
          <w:sz w:val="20"/>
          <w:szCs w:val="20"/>
          <w:lang w:eastAsia="en-US"/>
        </w:rPr>
      </w:pPr>
    </w:p>
    <w:p w:rsidR="00281C7D" w:rsidRPr="00DE4199" w:rsidRDefault="00281C7D" w:rsidP="00281C7D">
      <w:pPr>
        <w:pStyle w:val="PargrafodaLista"/>
        <w:numPr>
          <w:ilvl w:val="0"/>
          <w:numId w:val="25"/>
        </w:numPr>
        <w:jc w:val="both"/>
        <w:rPr>
          <w:b/>
        </w:rPr>
      </w:pPr>
      <w:r>
        <w:rPr>
          <w:b/>
        </w:rPr>
        <w:t>Porta PM.04</w:t>
      </w:r>
    </w:p>
    <w:p w:rsidR="00281C7D" w:rsidRDefault="00281C7D" w:rsidP="00281C7D">
      <w:pPr>
        <w:jc w:val="both"/>
      </w:pPr>
      <w:r>
        <w:t>A porta PM.04 r</w:t>
      </w:r>
      <w:r w:rsidRPr="00D670C1">
        <w:t>efere-se à</w:t>
      </w:r>
      <w:r>
        <w:t xml:space="preserve"> porta PF-30</w:t>
      </w:r>
      <w:r w:rsidRPr="00D670C1">
        <w:t xml:space="preserve"> padrão FDE</w:t>
      </w:r>
      <w:r>
        <w:t xml:space="preserve">, </w:t>
      </w:r>
      <w:r w:rsidR="001A1263">
        <w:t xml:space="preserve">alterada e ajustada, </w:t>
      </w:r>
      <w:r w:rsidR="001A1263">
        <w:tab/>
        <w:t xml:space="preserve">com largura livre de passagem de 0,832m em uma das folhas, para atender as necessidades de reforma e de </w:t>
      </w:r>
      <w:proofErr w:type="gramStart"/>
      <w:r w:rsidR="001A1263">
        <w:t xml:space="preserve">acessibilidade, </w:t>
      </w:r>
      <w:r>
        <w:t xml:space="preserve"> </w:t>
      </w:r>
      <w:r w:rsidRPr="00D670C1">
        <w:t>conforme</w:t>
      </w:r>
      <w:proofErr w:type="gramEnd"/>
      <w:r w:rsidRPr="00D670C1">
        <w:t xml:space="preserve"> modelo em anexo a este memorial</w:t>
      </w:r>
      <w:r>
        <w:t>. Será instalada na cozinha.</w:t>
      </w:r>
    </w:p>
    <w:p w:rsidR="00281C7D" w:rsidRDefault="00281C7D" w:rsidP="00281C7D">
      <w:pPr>
        <w:jc w:val="both"/>
      </w:pPr>
      <w:r>
        <w:t xml:space="preserve">É uma porta </w:t>
      </w:r>
      <w:r w:rsidR="001A1263">
        <w:t xml:space="preserve">de abrir de duas folhas </w:t>
      </w:r>
      <w:r>
        <w:t>em chapa de aço galvanizada</w:t>
      </w:r>
      <w:r w:rsidR="00266037">
        <w:t xml:space="preserve">, com ventilação permanente na sua face inferior, pintada com tinta esmalte sintético sobre fundo para galvanizados na cor azul </w:t>
      </w:r>
      <w:proofErr w:type="spellStart"/>
      <w:r w:rsidR="00266037">
        <w:t>frança</w:t>
      </w:r>
      <w:proofErr w:type="spellEnd"/>
      <w:r w:rsidR="00266037">
        <w:t>.</w:t>
      </w:r>
    </w:p>
    <w:p w:rsidR="001A1263" w:rsidRDefault="00266037" w:rsidP="00281C7D">
      <w:pPr>
        <w:jc w:val="both"/>
      </w:pPr>
      <w:r>
        <w:t>De acordo com a NBR 9050, em portas de duas folhas, pelo menos uma delas deve ter vão livre de 0,80m.</w:t>
      </w:r>
      <w:r w:rsidR="00C848F7">
        <w:t xml:space="preserve"> </w:t>
      </w:r>
      <w:r w:rsidR="001C01C5">
        <w:t>Para o correto dimensionamento, deverá ser seguido o detalhamento da figura abaixo:</w:t>
      </w:r>
    </w:p>
    <w:p w:rsidR="0006538F" w:rsidRPr="00DE4199" w:rsidRDefault="0006538F" w:rsidP="0006538F">
      <w:pPr>
        <w:pStyle w:val="PargrafodaLista"/>
        <w:numPr>
          <w:ilvl w:val="0"/>
          <w:numId w:val="25"/>
        </w:numPr>
        <w:jc w:val="both"/>
        <w:rPr>
          <w:b/>
        </w:rPr>
      </w:pPr>
      <w:r>
        <w:rPr>
          <w:b/>
        </w:rPr>
        <w:t>Porta PM.05</w:t>
      </w:r>
    </w:p>
    <w:p w:rsidR="0006538F" w:rsidRDefault="0006538F" w:rsidP="0006538F">
      <w:pPr>
        <w:jc w:val="both"/>
      </w:pPr>
      <w:r>
        <w:t>A porta PM.05 r</w:t>
      </w:r>
      <w:r w:rsidRPr="00D670C1">
        <w:t>efere-se à</w:t>
      </w:r>
      <w:r>
        <w:t xml:space="preserve"> porta PM-74</w:t>
      </w:r>
      <w:r w:rsidRPr="00D670C1">
        <w:t xml:space="preserve"> padrão FDE</w:t>
      </w:r>
      <w:r>
        <w:t xml:space="preserve">, </w:t>
      </w:r>
      <w:r w:rsidR="00AA41F7">
        <w:t>alterada e ajustada, para atender as necessidades de reforma</w:t>
      </w:r>
      <w:r w:rsidR="00A25AB7">
        <w:t xml:space="preserve"> e de acessibilidade</w:t>
      </w:r>
      <w:r w:rsidR="00AA41F7">
        <w:t xml:space="preserve">, </w:t>
      </w:r>
      <w:r>
        <w:t xml:space="preserve">com largura livre de 62m, </w:t>
      </w:r>
      <w:r w:rsidRPr="00D670C1">
        <w:t>conforme modelo em anexo a este memorial</w:t>
      </w:r>
      <w:r>
        <w:t xml:space="preserve">. Será instalada </w:t>
      </w:r>
      <w:r w:rsidR="00AA41F7">
        <w:t>nos boxes</w:t>
      </w:r>
      <w:r>
        <w:t xml:space="preserve"> dos sanitários coletivos</w:t>
      </w:r>
      <w:r w:rsidR="00AA41F7">
        <w:t>, com a folha da porta abrindo para fora.</w:t>
      </w:r>
    </w:p>
    <w:p w:rsidR="0006538F" w:rsidRDefault="0006538F" w:rsidP="0006538F">
      <w:pPr>
        <w:jc w:val="both"/>
      </w:pPr>
      <w:r>
        <w:t xml:space="preserve">É uma porta de madeira sarrafeada maciça, revestida em ambas as faces com painel de madeira compensada, pintada com tinta esmalte ou óleo sobre fundo para madeira, na cor azul </w:t>
      </w:r>
      <w:proofErr w:type="spellStart"/>
      <w:r>
        <w:t>frança</w:t>
      </w:r>
      <w:proofErr w:type="spellEnd"/>
      <w:r>
        <w:t>.</w:t>
      </w:r>
    </w:p>
    <w:p w:rsidR="00AA41F7" w:rsidRDefault="00AA41F7" w:rsidP="0006538F">
      <w:pPr>
        <w:jc w:val="both"/>
      </w:pPr>
      <w:r>
        <w:t>A porta está afastada do piso acabado 20cm, conforme projeto e padrão FDE.</w:t>
      </w:r>
    </w:p>
    <w:p w:rsidR="00AA41F7" w:rsidRDefault="00AA41F7" w:rsidP="0006538F">
      <w:pPr>
        <w:jc w:val="both"/>
      </w:pPr>
      <w:r>
        <w:t>Para atender aos requisitos de acessibilidade, a fechadura targeta livre/ocupado não será instalado e, no local, deverá ser colocado maçaneta tipo alavanca.</w:t>
      </w:r>
    </w:p>
    <w:p w:rsidR="00512849" w:rsidRDefault="00512849" w:rsidP="00AA41F7">
      <w:pPr>
        <w:autoSpaceDE w:val="0"/>
        <w:autoSpaceDN w:val="0"/>
        <w:adjustRightInd w:val="0"/>
        <w:spacing w:after="0" w:line="240" w:lineRule="auto"/>
        <w:jc w:val="center"/>
        <w:rPr>
          <w:sz w:val="20"/>
          <w:szCs w:val="20"/>
          <w:lang w:eastAsia="en-US"/>
        </w:rPr>
      </w:pPr>
    </w:p>
    <w:p w:rsidR="00541E5B" w:rsidRDefault="00541E5B" w:rsidP="00512849">
      <w:pPr>
        <w:autoSpaceDE w:val="0"/>
        <w:autoSpaceDN w:val="0"/>
        <w:adjustRightInd w:val="0"/>
        <w:spacing w:after="0"/>
        <w:jc w:val="both"/>
        <w:rPr>
          <w:szCs w:val="24"/>
          <w:lang w:eastAsia="en-US"/>
        </w:rPr>
      </w:pPr>
    </w:p>
    <w:p w:rsidR="00541E5B" w:rsidRDefault="00541E5B" w:rsidP="00512849">
      <w:pPr>
        <w:autoSpaceDE w:val="0"/>
        <w:autoSpaceDN w:val="0"/>
        <w:adjustRightInd w:val="0"/>
        <w:spacing w:after="0"/>
        <w:jc w:val="both"/>
        <w:rPr>
          <w:szCs w:val="24"/>
          <w:lang w:eastAsia="en-US"/>
        </w:rPr>
      </w:pPr>
    </w:p>
    <w:p w:rsidR="00512849" w:rsidRPr="00512849" w:rsidRDefault="00512849" w:rsidP="00512849">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o livre 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rsidR="00512849" w:rsidRDefault="00512849" w:rsidP="00AA41F7">
      <w:pPr>
        <w:autoSpaceDE w:val="0"/>
        <w:autoSpaceDN w:val="0"/>
        <w:adjustRightInd w:val="0"/>
        <w:spacing w:after="0" w:line="240" w:lineRule="auto"/>
        <w:jc w:val="center"/>
        <w:rPr>
          <w:sz w:val="20"/>
          <w:szCs w:val="20"/>
          <w:lang w:eastAsia="en-US"/>
        </w:rPr>
      </w:pPr>
    </w:p>
    <w:p w:rsidR="00A25AB7" w:rsidRDefault="00A25AB7" w:rsidP="00A25AB7">
      <w:pPr>
        <w:pStyle w:val="PargrafodaLista"/>
        <w:numPr>
          <w:ilvl w:val="0"/>
          <w:numId w:val="25"/>
        </w:numPr>
        <w:jc w:val="both"/>
        <w:rPr>
          <w:b/>
        </w:rPr>
      </w:pPr>
      <w:r>
        <w:rPr>
          <w:b/>
        </w:rPr>
        <w:t>Porta PM.06</w:t>
      </w:r>
    </w:p>
    <w:p w:rsidR="00A25AB7" w:rsidRDefault="00A25AB7" w:rsidP="00A25AB7">
      <w:pPr>
        <w:jc w:val="both"/>
      </w:pPr>
      <w:r>
        <w:t>A porta PM.06 r</w:t>
      </w:r>
      <w:r w:rsidRPr="00D670C1">
        <w:t>efere-se à</w:t>
      </w:r>
      <w:r w:rsidR="0093197F">
        <w:t xml:space="preserve"> porta PF-</w:t>
      </w:r>
      <w:r>
        <w:t>17</w:t>
      </w:r>
      <w:r w:rsidRPr="00D670C1">
        <w:t xml:space="preserve"> padrão FDE</w:t>
      </w:r>
      <w:r>
        <w:t xml:space="preserve">, alterada e ajustada, para atender as necessidades de reforma e de acessibilidade, </w:t>
      </w:r>
      <w:r w:rsidR="0093197F">
        <w:t>com largura livre de 204</w:t>
      </w:r>
      <w:r w:rsidR="001F4105">
        <w:t>c</w:t>
      </w:r>
      <w:r>
        <w:t xml:space="preserve">m, </w:t>
      </w:r>
      <w:r w:rsidRPr="00D670C1">
        <w:t>conforme modelo em anexo a este memorial</w:t>
      </w:r>
      <w:r>
        <w:t xml:space="preserve">. </w:t>
      </w:r>
      <w:r w:rsidR="0093197F">
        <w:t>Será instalada no acesso principal da escola</w:t>
      </w:r>
      <w:r>
        <w:t>.</w:t>
      </w:r>
    </w:p>
    <w:p w:rsidR="00A25AB7" w:rsidRDefault="00A25AB7" w:rsidP="00A25AB7">
      <w:pPr>
        <w:jc w:val="both"/>
      </w:pPr>
      <w:r>
        <w:t xml:space="preserve">É uma porta em chapa de </w:t>
      </w:r>
      <w:r w:rsidR="0093197F">
        <w:t>ferro dobrada</w:t>
      </w:r>
      <w:r>
        <w:t xml:space="preserve">, pintada com tinta esmalte sintético sobre fundo </w:t>
      </w:r>
      <w:r w:rsidR="0093197F">
        <w:t>corrosivo</w:t>
      </w:r>
      <w:r>
        <w:t xml:space="preserve"> na cor azul </w:t>
      </w:r>
      <w:proofErr w:type="spellStart"/>
      <w:r>
        <w:t>frança</w:t>
      </w:r>
      <w:proofErr w:type="spellEnd"/>
      <w:r>
        <w:t>.</w:t>
      </w:r>
    </w:p>
    <w:p w:rsidR="0093197F" w:rsidRDefault="0093197F" w:rsidP="0093197F">
      <w:pPr>
        <w:jc w:val="both"/>
      </w:pPr>
      <w:r>
        <w:t>É uma porta de correr, de duas folhas instalada com trilhos na sua parte superior e nivelada com a superfície do piso, com puxador horizontal de aço galvanizado de 80cm, instalado entre 0,80 a 1,10 m do piso acabado.</w:t>
      </w:r>
    </w:p>
    <w:p w:rsidR="0093197F" w:rsidRDefault="0093197F" w:rsidP="0093197F">
      <w:pPr>
        <w:jc w:val="both"/>
      </w:pPr>
      <w:r>
        <w:t xml:space="preserve">Por ser uma saída de emergência, deverá atender </w:t>
      </w:r>
      <w:r w:rsidR="000A295C">
        <w:t>ao disposto na NBR 9077 e outras normas regulamentadoras locais contra incêndio e pânico. Para isto, além da colocação da placa de sinalização luminosa acima da porta deverá ser compatibilizada com projeto preventivo contra incêndio aprovada pelo Corpo de Bombeiros local.</w:t>
      </w:r>
    </w:p>
    <w:p w:rsidR="008826B8" w:rsidRDefault="008826B8" w:rsidP="0093197F">
      <w:pPr>
        <w:jc w:val="both"/>
      </w:pPr>
    </w:p>
    <w:p w:rsidR="005833D6" w:rsidRDefault="005833D6" w:rsidP="005833D6">
      <w:pPr>
        <w:pStyle w:val="Ttulo2"/>
        <w:numPr>
          <w:ilvl w:val="1"/>
          <w:numId w:val="23"/>
        </w:numPr>
      </w:pPr>
      <w:bookmarkStart w:id="53" w:name="_Toc71056429"/>
      <w:r>
        <w:t>Pinturas em Portas</w:t>
      </w:r>
      <w:bookmarkEnd w:id="53"/>
    </w:p>
    <w:p w:rsidR="001D3C46" w:rsidRDefault="001D3C46" w:rsidP="00B82F3E">
      <w:pPr>
        <w:pStyle w:val="Legenda"/>
        <w:rPr>
          <w:lang w:eastAsia="en-US"/>
        </w:rPr>
      </w:pPr>
    </w:p>
    <w:p w:rsidR="008826B8" w:rsidRDefault="008826B8" w:rsidP="008826B8">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t xml:space="preserve">. Para as portas de chapa de ferro, pintar com tinta esmalte sintético sobre fundo corrosivo na cor azul </w:t>
      </w:r>
      <w:proofErr w:type="spellStart"/>
      <w:r>
        <w:t>frança</w:t>
      </w:r>
      <w:proofErr w:type="spellEnd"/>
      <w:r>
        <w:t>.</w:t>
      </w:r>
    </w:p>
    <w:p w:rsidR="008826B8" w:rsidRDefault="008826B8" w:rsidP="008826B8">
      <w:pPr>
        <w:jc w:val="both"/>
      </w:pPr>
      <w:r>
        <w:t xml:space="preserve"> Para as portas em chapa de aço galvanizada, utilizar tinta esmalte sintético sobre fundo para galvanizados na cor azul </w:t>
      </w:r>
      <w:proofErr w:type="spellStart"/>
      <w:r>
        <w:t>frança</w:t>
      </w:r>
      <w:proofErr w:type="spellEnd"/>
      <w:r>
        <w:t>.</w:t>
      </w:r>
    </w:p>
    <w:p w:rsidR="008826B8" w:rsidRDefault="008826B8" w:rsidP="008826B8">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rsidR="008826B8" w:rsidRDefault="008826B8" w:rsidP="008826B8">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rsidR="00541E5B" w:rsidRDefault="00541E5B" w:rsidP="008826B8">
      <w:pPr>
        <w:jc w:val="both"/>
      </w:pPr>
    </w:p>
    <w:p w:rsidR="00541E5B" w:rsidRDefault="00541E5B" w:rsidP="008826B8">
      <w:pPr>
        <w:jc w:val="both"/>
      </w:pPr>
    </w:p>
    <w:p w:rsidR="00541E5B" w:rsidRDefault="00541E5B" w:rsidP="008826B8">
      <w:pPr>
        <w:jc w:val="both"/>
      </w:pPr>
    </w:p>
    <w:p w:rsidR="008826B8" w:rsidRDefault="008826B8" w:rsidP="008826B8">
      <w:pPr>
        <w:jc w:val="both"/>
      </w:pPr>
      <w:r w:rsidRPr="00A72372">
        <w:lastRenderedPageBreak/>
        <w:t xml:space="preserve">Em geral estas tintas são diluídas em aguarrás e o profissional além de aguardar a secagem total da porta, antes de iniciar a pintura </w:t>
      </w:r>
      <w:r>
        <w:t>deve passar</w:t>
      </w:r>
      <w:r w:rsidRPr="00A72372">
        <w:t xml:space="preserve"> um pano úmido com aguarrás e aguarda</w:t>
      </w:r>
      <w:r>
        <w:t>r novamente a secagem completa.</w:t>
      </w:r>
    </w:p>
    <w:p w:rsidR="008826B8" w:rsidRDefault="008826B8" w:rsidP="008826B8">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rsidR="008826B8" w:rsidRDefault="008826B8" w:rsidP="008826B8">
      <w:pPr>
        <w:jc w:val="both"/>
      </w:pPr>
      <w:r w:rsidRPr="00A72372">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rsidR="008826B8" w:rsidRDefault="008826B8" w:rsidP="008826B8">
      <w:pPr>
        <w:jc w:val="both"/>
      </w:pPr>
      <w:r w:rsidRPr="00A72372">
        <w:t>Antes de executar qualquer pintura, a CONTRATADA deverá submeter à fiscalização da CONTRATANTE uma amostra, com dimensões mínimas de 100x100cm, onde será a aplicação final.</w:t>
      </w:r>
    </w:p>
    <w:p w:rsidR="008826B8" w:rsidRDefault="008826B8" w:rsidP="008826B8">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rsidR="008826B8" w:rsidRDefault="008826B8" w:rsidP="008826B8">
      <w:pPr>
        <w:jc w:val="both"/>
      </w:pPr>
      <w:r w:rsidRPr="00A72372">
        <w:t>O plano de trabalho deverá indicar as técnicas que serão adotadas na preparação das superfícies a serem pintadas, e esquemas de pinturas com as cores que serão empregadas, conforme especificação de projeto.</w:t>
      </w:r>
    </w:p>
    <w:p w:rsidR="008826B8" w:rsidRPr="00A72372" w:rsidRDefault="008826B8" w:rsidP="008826B8">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rsidR="008826B8" w:rsidRDefault="008826B8" w:rsidP="008826B8">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t xml:space="preserve">. </w:t>
      </w:r>
      <w:r w:rsidRPr="00A72372">
        <w:t>A porosidade, quando exagerada, deverá ser corrigida.</w:t>
      </w:r>
    </w:p>
    <w:p w:rsidR="008826B8" w:rsidRPr="00A72372" w:rsidRDefault="008826B8" w:rsidP="008826B8">
      <w:pPr>
        <w:jc w:val="both"/>
      </w:pPr>
      <w:r w:rsidRPr="00A72372">
        <w:t>A eliminação de poeiras deverá ser completa, tomando-se precauções específicas contra o levantamento de pó durante os trabalhos de pintura, até que as tintas sequem completamente.</w:t>
      </w:r>
    </w:p>
    <w:p w:rsidR="008826B8" w:rsidRPr="00A72372" w:rsidRDefault="008826B8" w:rsidP="008826B8">
      <w:pPr>
        <w:jc w:val="both"/>
      </w:pPr>
      <w:r w:rsidRPr="00A72372">
        <w:t>Os padrões de preparo das superfícies deverão ser adequados aos graus de intemperismo apresentados pelas superfícies metálicas.</w:t>
      </w:r>
    </w:p>
    <w:p w:rsidR="008826B8" w:rsidRDefault="008826B8" w:rsidP="008826B8">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t xml:space="preserve"> </w:t>
      </w:r>
      <w:r w:rsidRPr="00A72372">
        <w:t xml:space="preserve">A tinta a ser usada deverá ser adquirida com prazo de validade vigente, de marca reconhecida e de primeira linha.  </w:t>
      </w:r>
    </w:p>
    <w:p w:rsidR="00541E5B" w:rsidRDefault="00541E5B" w:rsidP="008826B8">
      <w:pPr>
        <w:jc w:val="both"/>
      </w:pPr>
    </w:p>
    <w:p w:rsidR="00541E5B" w:rsidRDefault="00541E5B" w:rsidP="008826B8">
      <w:pPr>
        <w:jc w:val="both"/>
      </w:pPr>
    </w:p>
    <w:p w:rsidR="00541E5B" w:rsidRDefault="00541E5B" w:rsidP="008826B8">
      <w:pPr>
        <w:jc w:val="both"/>
      </w:pPr>
    </w:p>
    <w:p w:rsidR="008826B8" w:rsidRDefault="008826B8" w:rsidP="008826B8">
      <w:pPr>
        <w:jc w:val="both"/>
      </w:pPr>
      <w:r w:rsidRPr="00A72372">
        <w:lastRenderedPageBreak/>
        <w:t>Cada demão de tinta só poderá ser aplicada quando a precedente estiver completamente seca, convindo observar um intervalo mínimo de 24 horas entre demãos sucessivas, salvo especificação em contrário.</w:t>
      </w:r>
    </w:p>
    <w:p w:rsidR="008826B8" w:rsidRDefault="008826B8" w:rsidP="008826B8">
      <w:pPr>
        <w:jc w:val="both"/>
      </w:pPr>
      <w:r w:rsidRPr="00A72372">
        <w:t>Os trabalhos de pintura em locais não convenientemente abrigados deverão ser suspensos em tempos de chuva.</w:t>
      </w:r>
      <w:r>
        <w:t xml:space="preserve"> </w:t>
      </w:r>
      <w:r w:rsidRPr="00A72372">
        <w:t>Deverão ser adotadas precauções para evitar respingos de tinta em superfícies não destinadas a pintura, que devem ser isoladas com o uso de tiras de papel, fitas crepe, enceramentos provisórios, etc.</w:t>
      </w:r>
    </w:p>
    <w:p w:rsidR="008826B8" w:rsidRDefault="008826B8" w:rsidP="00A72372">
      <w:pPr>
        <w:jc w:val="both"/>
      </w:pPr>
    </w:p>
    <w:p w:rsidR="00CF4E5A" w:rsidRDefault="00406171" w:rsidP="00CF4E5A">
      <w:pPr>
        <w:pStyle w:val="Ttulo2"/>
        <w:numPr>
          <w:ilvl w:val="1"/>
          <w:numId w:val="23"/>
        </w:numPr>
      </w:pPr>
      <w:bookmarkStart w:id="54" w:name="_Toc71056430"/>
      <w:r>
        <w:t>Janelas</w:t>
      </w:r>
      <w:bookmarkEnd w:id="54"/>
    </w:p>
    <w:p w:rsidR="00CF4E5A" w:rsidRDefault="00CF4E5A" w:rsidP="00B82F3E">
      <w:pPr>
        <w:pStyle w:val="Legenda"/>
        <w:rPr>
          <w:lang w:eastAsia="en-US"/>
        </w:rPr>
      </w:pPr>
    </w:p>
    <w:p w:rsidR="008826B8" w:rsidRDefault="008826B8" w:rsidP="008826B8">
      <w:pPr>
        <w:jc w:val="both"/>
      </w:pPr>
      <w:r>
        <w:t xml:space="preserve">Os tipos de janela que estão sendo utilizados, foram projetados seguindo </w:t>
      </w:r>
      <w:proofErr w:type="gramStart"/>
      <w:r>
        <w:t>o modelo Padrão FDE</w:t>
      </w:r>
      <w:proofErr w:type="gramEnd"/>
      <w:r>
        <w:t xml:space="preserve"> porém devido a reforma que foi considerada para atender as normas e leis de acessibilidade, algumas janelas não foram possíveis ser utilizadas na sua totalidade, mas foram alteradas e ajustadas, de acordo com as necessidades de reformas verificadas “in loco”, sendo apenas utilizado o detalhamento do tampo de granito e/ou algumas características das janelas.</w:t>
      </w:r>
    </w:p>
    <w:p w:rsidR="008826B8" w:rsidRDefault="008826B8" w:rsidP="008826B8">
      <w:pPr>
        <w:jc w:val="both"/>
      </w:pPr>
      <w:r>
        <w:t>Devido a segurança da escola e dos alunos, as alturas das janelas não serão adequadas à acessibilidade.</w:t>
      </w:r>
    </w:p>
    <w:p w:rsidR="008826B8" w:rsidRDefault="008826B8" w:rsidP="008826B8">
      <w:pPr>
        <w:spacing w:before="240"/>
        <w:jc w:val="both"/>
        <w:rPr>
          <w:lang w:eastAsia="en-US"/>
        </w:rPr>
      </w:pPr>
      <w:r>
        <w:rPr>
          <w:lang w:eastAsia="en-US"/>
        </w:rPr>
        <w:t>Para a correta execução com a exata medida e local da demolição, será necessário consultar as medidas na prancha 001 e 002 além de conferir as medidas “in loco”, e também a nova medida da janela nas pranchas de detalhamento.</w:t>
      </w:r>
    </w:p>
    <w:p w:rsidR="008826B8" w:rsidRDefault="008826B8" w:rsidP="008826B8">
      <w:pPr>
        <w:spacing w:before="240"/>
        <w:jc w:val="both"/>
        <w:rPr>
          <w:lang w:eastAsia="en-US"/>
        </w:rPr>
      </w:pPr>
      <w:r>
        <w:rPr>
          <w:lang w:eastAsia="en-US"/>
        </w:rPr>
        <w:t xml:space="preserve">A janelas existentes, e os balcões de granito serão retirados e, parte da alvenaria será demolida ou construída para atender as novas medidas das janelas, em seus peitoris. </w:t>
      </w:r>
    </w:p>
    <w:p w:rsidR="00B82F3E" w:rsidRDefault="00B82F3E" w:rsidP="00B82F3E">
      <w:pPr>
        <w:pStyle w:val="Legenda"/>
        <w:rPr>
          <w:lang w:eastAsia="en-US"/>
        </w:rPr>
      </w:pPr>
    </w:p>
    <w:p w:rsidR="00406171" w:rsidRDefault="00406171" w:rsidP="00406171">
      <w:pPr>
        <w:pStyle w:val="PargrafodaLista"/>
        <w:numPr>
          <w:ilvl w:val="0"/>
          <w:numId w:val="25"/>
        </w:numPr>
        <w:jc w:val="both"/>
        <w:rPr>
          <w:b/>
        </w:rPr>
      </w:pPr>
      <w:r>
        <w:rPr>
          <w:b/>
        </w:rPr>
        <w:t>Janela JA.01</w:t>
      </w:r>
    </w:p>
    <w:p w:rsidR="00CF4E5A" w:rsidRDefault="00D95197" w:rsidP="00ED141C">
      <w:pPr>
        <w:jc w:val="both"/>
        <w:rPr>
          <w:lang w:eastAsia="en-US"/>
        </w:rPr>
      </w:pPr>
      <w:r>
        <w:rPr>
          <w:lang w:eastAsia="en-US"/>
        </w:rPr>
        <w:t>A janela JA.01, será instalada na Secretaria.</w:t>
      </w:r>
      <w:r w:rsidR="00ED141C">
        <w:rPr>
          <w:lang w:eastAsia="en-US"/>
        </w:rPr>
        <w:t xml:space="preserve"> </w:t>
      </w:r>
      <w:r w:rsidR="001706C2">
        <w:rPr>
          <w:lang w:eastAsia="en-US"/>
        </w:rPr>
        <w:t xml:space="preserve">A janela da Secretaria </w:t>
      </w:r>
      <w:r w:rsidR="00AD087F">
        <w:rPr>
          <w:lang w:eastAsia="en-US"/>
        </w:rPr>
        <w:t xml:space="preserve">será com </w:t>
      </w:r>
      <w:r w:rsidR="0084074A">
        <w:rPr>
          <w:lang w:eastAsia="en-US"/>
        </w:rPr>
        <w:t>grade de proteção</w:t>
      </w:r>
      <w:r w:rsidR="00AD087F">
        <w:rPr>
          <w:lang w:eastAsia="en-US"/>
        </w:rPr>
        <w:t xml:space="preserve"> </w:t>
      </w:r>
      <w:r w:rsidR="0084074A">
        <w:rPr>
          <w:lang w:eastAsia="en-US"/>
        </w:rPr>
        <w:t>e</w:t>
      </w:r>
      <w:r w:rsidR="00AD087F">
        <w:rPr>
          <w:lang w:eastAsia="en-US"/>
        </w:rPr>
        <w:t xml:space="preserve">, </w:t>
      </w:r>
      <w:r w:rsidR="001706C2">
        <w:rPr>
          <w:lang w:eastAsia="en-US"/>
        </w:rPr>
        <w:t>balcão de atendimento</w:t>
      </w:r>
      <w:r w:rsidR="00ED141C">
        <w:rPr>
          <w:lang w:eastAsia="en-US"/>
        </w:rPr>
        <w:t xml:space="preserve"> e</w:t>
      </w:r>
      <w:r w:rsidR="001706C2">
        <w:rPr>
          <w:lang w:eastAsia="en-US"/>
        </w:rPr>
        <w:t xml:space="preserve"> </w:t>
      </w:r>
      <w:r w:rsidR="00AD087F">
        <w:rPr>
          <w:lang w:eastAsia="en-US"/>
        </w:rPr>
        <w:t>reformada</w:t>
      </w:r>
      <w:r w:rsidR="001706C2">
        <w:rPr>
          <w:lang w:eastAsia="en-US"/>
        </w:rPr>
        <w:t xml:space="preserve"> para atender a acessibilidade</w:t>
      </w:r>
      <w:r w:rsidR="00ED141C">
        <w:rPr>
          <w:lang w:eastAsia="en-US"/>
        </w:rPr>
        <w:t>.</w:t>
      </w:r>
      <w:r w:rsidR="0084074A">
        <w:rPr>
          <w:lang w:eastAsia="en-US"/>
        </w:rPr>
        <w:t xml:space="preserve"> </w:t>
      </w:r>
    </w:p>
    <w:p w:rsidR="00E23FC3" w:rsidRDefault="00AD087F" w:rsidP="00E23FC3">
      <w:pPr>
        <w:jc w:val="both"/>
        <w:rPr>
          <w:lang w:eastAsia="en-US"/>
        </w:rPr>
      </w:pPr>
      <w:r>
        <w:rPr>
          <w:lang w:eastAsia="en-US"/>
        </w:rPr>
        <w:t xml:space="preserve">A janela será </w:t>
      </w:r>
      <w:r w:rsidR="00C97352">
        <w:rPr>
          <w:lang w:eastAsia="en-US"/>
        </w:rPr>
        <w:t xml:space="preserve">tipo guilhotina, </w:t>
      </w:r>
      <w:r>
        <w:rPr>
          <w:lang w:eastAsia="en-US"/>
        </w:rPr>
        <w:t xml:space="preserve">em alumínio pintada </w:t>
      </w:r>
      <w:r w:rsidR="00E23FC3">
        <w:rPr>
          <w:lang w:eastAsia="en-US"/>
        </w:rPr>
        <w:t xml:space="preserve">com tinta esmalte a base de óleo na cor branca. </w:t>
      </w:r>
    </w:p>
    <w:p w:rsidR="00541E5B" w:rsidRDefault="00541E5B" w:rsidP="00AD087F">
      <w:pPr>
        <w:jc w:val="both"/>
        <w:rPr>
          <w:lang w:eastAsia="en-US"/>
        </w:rPr>
      </w:pPr>
    </w:p>
    <w:p w:rsidR="00541E5B" w:rsidRDefault="00541E5B" w:rsidP="00AD087F">
      <w:pPr>
        <w:jc w:val="both"/>
        <w:rPr>
          <w:lang w:eastAsia="en-US"/>
        </w:rPr>
      </w:pPr>
    </w:p>
    <w:p w:rsidR="00541E5B" w:rsidRDefault="00541E5B" w:rsidP="00AD087F">
      <w:pPr>
        <w:jc w:val="both"/>
        <w:rPr>
          <w:lang w:eastAsia="en-US"/>
        </w:rPr>
      </w:pPr>
    </w:p>
    <w:p w:rsidR="00AD087F" w:rsidRDefault="00AD087F" w:rsidP="00AD087F">
      <w:pPr>
        <w:jc w:val="both"/>
        <w:rPr>
          <w:lang w:eastAsia="en-US"/>
        </w:rPr>
      </w:pPr>
      <w:r>
        <w:rPr>
          <w:lang w:eastAsia="en-US"/>
        </w:rPr>
        <w:t>A grade de proteção em barra chata de ferro</w:t>
      </w:r>
      <w:r w:rsidR="00080B77">
        <w:rPr>
          <w:lang w:eastAsia="en-US"/>
        </w:rPr>
        <w:t>, conforme modelo padrão FDE GR-02</w:t>
      </w:r>
      <w:r>
        <w:rPr>
          <w:lang w:eastAsia="en-US"/>
        </w:rPr>
        <w:t xml:space="preserve">, pintado com tinta esmalte sintético </w:t>
      </w:r>
      <w:r w:rsidR="00080B77">
        <w:rPr>
          <w:lang w:eastAsia="en-US"/>
        </w:rPr>
        <w:t>sobre base antioxidante</w:t>
      </w:r>
      <w:r>
        <w:rPr>
          <w:lang w:eastAsia="en-US"/>
        </w:rPr>
        <w:t xml:space="preserve"> na cor branca.</w:t>
      </w:r>
      <w:r w:rsidR="00E130F2">
        <w:rPr>
          <w:lang w:eastAsia="en-US"/>
        </w:rPr>
        <w:t xml:space="preserve"> Deverá ter um afastamento de 15cm do nível do tampo de granito do balcão para passagem de documentos.</w:t>
      </w:r>
    </w:p>
    <w:p w:rsidR="00CB4D51" w:rsidRDefault="00AD087F" w:rsidP="00AD087F">
      <w:pPr>
        <w:jc w:val="both"/>
        <w:rPr>
          <w:lang w:eastAsia="en-US"/>
        </w:rPr>
      </w:pPr>
      <w:r>
        <w:rPr>
          <w:lang w:eastAsia="en-US"/>
        </w:rPr>
        <w:t>O balcão de atendimento será com tampo em granito cinza andorinha ou cinza corumbá.</w:t>
      </w:r>
    </w:p>
    <w:p w:rsidR="00CB4D51" w:rsidRDefault="00CB4D51" w:rsidP="00CB4D51">
      <w:pPr>
        <w:pStyle w:val="PargrafodaLista"/>
        <w:ind w:left="0"/>
        <w:jc w:val="both"/>
      </w:pPr>
      <w:r>
        <w:lastRenderedPageBreak/>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CB4D51" w:rsidRDefault="00CB4D51" w:rsidP="00CB4D51">
      <w:pPr>
        <w:pStyle w:val="PargrafodaLista"/>
        <w:ind w:left="0"/>
        <w:jc w:val="both"/>
      </w:pPr>
    </w:p>
    <w:p w:rsidR="00CB4D51" w:rsidRDefault="00CB4D51" w:rsidP="00CB4D51">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CB4D51" w:rsidRPr="004F4C3C" w:rsidRDefault="00CB4D51" w:rsidP="00CB4D51">
      <w:pPr>
        <w:pStyle w:val="PargrafodaLista"/>
        <w:ind w:left="0"/>
        <w:jc w:val="both"/>
      </w:pPr>
    </w:p>
    <w:p w:rsidR="00CB4D51" w:rsidRDefault="00CB4D51" w:rsidP="00CB4D51">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8826B8" w:rsidRDefault="008826B8" w:rsidP="008826B8">
      <w:pPr>
        <w:jc w:val="both"/>
      </w:pP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8826B8" w:rsidRDefault="008826B8" w:rsidP="008826B8">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rsidR="008826B8" w:rsidRDefault="008826B8" w:rsidP="008826B8">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8826B8" w:rsidRDefault="008826B8" w:rsidP="008826B8">
      <w:pPr>
        <w:jc w:val="both"/>
      </w:pPr>
      <w:r w:rsidRPr="00090AD0">
        <w:t xml:space="preserve">Devem ser asseguradas </w:t>
      </w:r>
      <w:r>
        <w:t>altura livre sob o tampo de no mínimo 0,73m e profundidade livre mínima de 30cm, de modo que a P.C.R. tenha a possibilidade de avançar sob o balcão.</w:t>
      </w:r>
    </w:p>
    <w:p w:rsidR="00B950FE" w:rsidRDefault="00B950FE" w:rsidP="00CB4D51">
      <w:pPr>
        <w:pStyle w:val="PargrafodaLista"/>
        <w:ind w:left="0"/>
        <w:jc w:val="center"/>
      </w:pPr>
    </w:p>
    <w:p w:rsidR="00C97352" w:rsidRDefault="00C97352" w:rsidP="00C97352">
      <w:pPr>
        <w:pStyle w:val="PargrafodaLista"/>
        <w:numPr>
          <w:ilvl w:val="0"/>
          <w:numId w:val="25"/>
        </w:numPr>
        <w:jc w:val="both"/>
        <w:rPr>
          <w:b/>
        </w:rPr>
      </w:pPr>
      <w:r>
        <w:rPr>
          <w:b/>
        </w:rPr>
        <w:t>Janela JA.02</w:t>
      </w:r>
    </w:p>
    <w:p w:rsidR="00C97352" w:rsidRDefault="00C97352" w:rsidP="00C97352">
      <w:pPr>
        <w:jc w:val="both"/>
        <w:rPr>
          <w:lang w:eastAsia="en-US"/>
        </w:rPr>
      </w:pPr>
      <w:r>
        <w:rPr>
          <w:lang w:eastAsia="en-US"/>
        </w:rPr>
        <w:t xml:space="preserve">A janela JA.02, será instalada na Cozinha. A janela terá balcão de atendimento e reformada para atender a acessibilidade. </w:t>
      </w:r>
    </w:p>
    <w:p w:rsidR="00C97352" w:rsidRDefault="00C97352" w:rsidP="00C97352">
      <w:pPr>
        <w:jc w:val="both"/>
        <w:rPr>
          <w:lang w:eastAsia="en-US"/>
        </w:rPr>
      </w:pPr>
      <w:r>
        <w:rPr>
          <w:lang w:eastAsia="en-US"/>
        </w:rPr>
        <w:t xml:space="preserve">A janela será de correr, veneziana em alumínio pintada com </w:t>
      </w:r>
      <w:r w:rsidR="00E23FC3">
        <w:rPr>
          <w:lang w:eastAsia="en-US"/>
        </w:rPr>
        <w:t>tinta esmalte a base de óleo</w:t>
      </w:r>
      <w:r>
        <w:rPr>
          <w:lang w:eastAsia="en-US"/>
        </w:rPr>
        <w:t xml:space="preserve"> na cor branca. </w:t>
      </w:r>
    </w:p>
    <w:p w:rsidR="00C97352" w:rsidRDefault="00C97352" w:rsidP="00C97352">
      <w:pPr>
        <w:jc w:val="both"/>
        <w:rPr>
          <w:lang w:eastAsia="en-US"/>
        </w:rPr>
      </w:pPr>
      <w:r>
        <w:rPr>
          <w:lang w:eastAsia="en-US"/>
        </w:rPr>
        <w:t>O balcão de atendimento será com tampo em granito cinza andorinha ou cinza corumbá.</w:t>
      </w:r>
    </w:p>
    <w:p w:rsidR="00C97352" w:rsidRDefault="00C97352" w:rsidP="00C97352">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C97352" w:rsidRDefault="00C97352" w:rsidP="00C97352">
      <w:pPr>
        <w:pStyle w:val="PargrafodaLista"/>
        <w:ind w:left="0"/>
        <w:jc w:val="both"/>
      </w:pPr>
    </w:p>
    <w:p w:rsidR="00541E5B" w:rsidRDefault="00541E5B" w:rsidP="00C97352">
      <w:pPr>
        <w:pStyle w:val="PargrafodaLista"/>
        <w:ind w:left="0"/>
        <w:jc w:val="both"/>
      </w:pPr>
    </w:p>
    <w:p w:rsidR="00541E5B" w:rsidRDefault="00541E5B" w:rsidP="00C97352">
      <w:pPr>
        <w:pStyle w:val="PargrafodaLista"/>
        <w:ind w:left="0"/>
        <w:jc w:val="both"/>
      </w:pPr>
    </w:p>
    <w:p w:rsidR="00C97352" w:rsidRDefault="00C97352" w:rsidP="00C97352">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C97352" w:rsidRPr="004F4C3C" w:rsidRDefault="00C97352" w:rsidP="00C97352">
      <w:pPr>
        <w:pStyle w:val="PargrafodaLista"/>
        <w:ind w:left="0"/>
        <w:jc w:val="both"/>
      </w:pPr>
    </w:p>
    <w:p w:rsidR="00C97352" w:rsidRDefault="00C97352" w:rsidP="00C97352">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8826B8" w:rsidRDefault="00C97352" w:rsidP="008826B8">
      <w:pPr>
        <w:jc w:val="both"/>
      </w:pPr>
      <w:r>
        <w:rPr>
          <w:lang w:eastAsia="en-US"/>
        </w:rPr>
        <w:lastRenderedPageBreak/>
        <w:t xml:space="preserve"> </w:t>
      </w:r>
      <w:r w:rsidR="008826B8">
        <w:t xml:space="preserve">De acordo com a NBR </w:t>
      </w:r>
      <w:proofErr w:type="gramStart"/>
      <w:r w:rsidR="008826B8">
        <w:t>9050 item</w:t>
      </w:r>
      <w:proofErr w:type="gramEnd"/>
      <w:r w:rsidR="008826B8">
        <w:t xml:space="preserve"> 9.2.1, os b</w:t>
      </w:r>
      <w:r w:rsidR="008826B8" w:rsidRPr="00090AD0">
        <w:t>alc</w:t>
      </w:r>
      <w:r w:rsidR="008826B8" w:rsidRPr="00090AD0">
        <w:rPr>
          <w:rFonts w:hint="eastAsia"/>
        </w:rPr>
        <w:t>õ</w:t>
      </w:r>
      <w:r w:rsidR="008826B8" w:rsidRPr="00090AD0">
        <w:t>es de atendimento acess</w:t>
      </w:r>
      <w:r w:rsidR="008826B8" w:rsidRPr="00090AD0">
        <w:rPr>
          <w:rFonts w:hint="eastAsia"/>
        </w:rPr>
        <w:t>í</w:t>
      </w:r>
      <w:r w:rsidR="008826B8" w:rsidRPr="00090AD0">
        <w:t>veis devem ser facilmente identificados e localizados</w:t>
      </w:r>
      <w:r w:rsidR="008826B8">
        <w:t xml:space="preserve"> </w:t>
      </w:r>
      <w:r w:rsidR="008826B8" w:rsidRPr="00090AD0">
        <w:t>em rotas acess</w:t>
      </w:r>
      <w:r w:rsidR="008826B8" w:rsidRPr="00090AD0">
        <w:rPr>
          <w:rFonts w:hint="eastAsia"/>
        </w:rPr>
        <w:t>í</w:t>
      </w:r>
      <w:r w:rsidR="008826B8" w:rsidRPr="00090AD0">
        <w:t>veis.</w:t>
      </w:r>
      <w:r w:rsidR="008826B8">
        <w:t xml:space="preserve"> </w:t>
      </w:r>
    </w:p>
    <w:p w:rsidR="008826B8" w:rsidRDefault="008826B8" w:rsidP="008826B8">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8826B8" w:rsidRDefault="008826B8" w:rsidP="008826B8">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8826B8" w:rsidRDefault="008826B8" w:rsidP="008826B8">
      <w:pPr>
        <w:jc w:val="both"/>
      </w:pPr>
      <w:r w:rsidRPr="00090AD0">
        <w:t xml:space="preserve">Devem ser asseguradas </w:t>
      </w:r>
      <w:r>
        <w:t>altura livre sob o tampo de no mínimo 0,73m e profundidade livre mínima de 30cm, de modo que a P.C.R. tenha a possibilidade de avançar sob o balcão.</w:t>
      </w:r>
    </w:p>
    <w:p w:rsidR="00A3710A" w:rsidRDefault="00A3710A" w:rsidP="00C97352">
      <w:pPr>
        <w:spacing w:after="0" w:line="360" w:lineRule="auto"/>
        <w:jc w:val="center"/>
        <w:rPr>
          <w:sz w:val="20"/>
          <w:szCs w:val="20"/>
          <w:lang w:eastAsia="en-US"/>
        </w:rPr>
      </w:pPr>
    </w:p>
    <w:p w:rsidR="00A3710A" w:rsidRDefault="00A3710A" w:rsidP="00A3710A">
      <w:pPr>
        <w:pStyle w:val="PargrafodaLista"/>
        <w:numPr>
          <w:ilvl w:val="0"/>
          <w:numId w:val="25"/>
        </w:numPr>
        <w:jc w:val="both"/>
        <w:rPr>
          <w:b/>
        </w:rPr>
      </w:pPr>
      <w:r>
        <w:rPr>
          <w:b/>
        </w:rPr>
        <w:t>Janela JA.03</w:t>
      </w:r>
    </w:p>
    <w:p w:rsidR="00A3710A" w:rsidRDefault="00A3710A" w:rsidP="00A3710A">
      <w:pPr>
        <w:jc w:val="both"/>
        <w:rPr>
          <w:lang w:eastAsia="en-US"/>
        </w:rPr>
      </w:pPr>
      <w:r>
        <w:rPr>
          <w:lang w:eastAsia="en-US"/>
        </w:rPr>
        <w:t>A janela JA.</w:t>
      </w:r>
      <w:r w:rsidR="00E23FC3">
        <w:rPr>
          <w:lang w:eastAsia="en-US"/>
        </w:rPr>
        <w:t>03</w:t>
      </w:r>
      <w:r>
        <w:rPr>
          <w:lang w:eastAsia="en-US"/>
        </w:rPr>
        <w:t xml:space="preserve">, será instalada na </w:t>
      </w:r>
      <w:r w:rsidR="00E23FC3">
        <w:rPr>
          <w:lang w:eastAsia="en-US"/>
        </w:rPr>
        <w:t>Despensa</w:t>
      </w:r>
      <w:r>
        <w:rPr>
          <w:lang w:eastAsia="en-US"/>
        </w:rPr>
        <w:t xml:space="preserve">. A janela </w:t>
      </w:r>
      <w:r w:rsidR="00E23FC3">
        <w:rPr>
          <w:lang w:eastAsia="en-US"/>
        </w:rPr>
        <w:t>será</w:t>
      </w:r>
      <w:r>
        <w:rPr>
          <w:lang w:eastAsia="en-US"/>
        </w:rPr>
        <w:t xml:space="preserve"> reformada para atender </w:t>
      </w:r>
      <w:r w:rsidR="00E23FC3">
        <w:rPr>
          <w:lang w:eastAsia="en-US"/>
        </w:rPr>
        <w:t>o novo layout da despensa</w:t>
      </w:r>
      <w:r>
        <w:rPr>
          <w:lang w:eastAsia="en-US"/>
        </w:rPr>
        <w:t xml:space="preserve">. </w:t>
      </w:r>
    </w:p>
    <w:p w:rsidR="00E23FC3" w:rsidRDefault="00A3710A" w:rsidP="00E23FC3">
      <w:pPr>
        <w:jc w:val="both"/>
        <w:rPr>
          <w:lang w:eastAsia="en-US"/>
        </w:rPr>
      </w:pPr>
      <w:r>
        <w:rPr>
          <w:lang w:eastAsia="en-US"/>
        </w:rPr>
        <w:t xml:space="preserve">A janela será </w:t>
      </w:r>
      <w:proofErr w:type="spellStart"/>
      <w:r w:rsidR="00E23FC3">
        <w:rPr>
          <w:lang w:eastAsia="en-US"/>
        </w:rPr>
        <w:t>maximar</w:t>
      </w:r>
      <w:proofErr w:type="spellEnd"/>
      <w:r>
        <w:rPr>
          <w:lang w:eastAsia="en-US"/>
        </w:rPr>
        <w:t>, em</w:t>
      </w:r>
      <w:r w:rsidR="00E23FC3">
        <w:rPr>
          <w:lang w:eastAsia="en-US"/>
        </w:rPr>
        <w:t xml:space="preserve"> alumínio</w:t>
      </w:r>
      <w:r>
        <w:rPr>
          <w:lang w:eastAsia="en-US"/>
        </w:rPr>
        <w:t xml:space="preserve"> </w:t>
      </w:r>
      <w:r w:rsidR="00E23FC3">
        <w:rPr>
          <w:lang w:eastAsia="en-US"/>
        </w:rPr>
        <w:t>pintada com tinta esmalte a base de óleo na cor branca.  Devido a colocação da grade pelo lado de fora, a abertura da janela será para o lado de dentro, conforme abertura das janelas existentes da cozinha.</w:t>
      </w:r>
    </w:p>
    <w:p w:rsidR="00E23FC3" w:rsidRDefault="00E23FC3" w:rsidP="00E23FC3">
      <w:pPr>
        <w:jc w:val="both"/>
        <w:rPr>
          <w:lang w:eastAsia="en-US"/>
        </w:rPr>
      </w:pPr>
      <w:r>
        <w:rPr>
          <w:lang w:eastAsia="en-US"/>
        </w:rPr>
        <w:t xml:space="preserve">A grade de proteção em barra chata de ferro, pintado com tinta esmalte sintético com fundo anticorrosivo na cor branca. </w:t>
      </w:r>
    </w:p>
    <w:p w:rsidR="00A3710A" w:rsidRDefault="00D13831" w:rsidP="00A3710A">
      <w:pPr>
        <w:jc w:val="both"/>
        <w:rPr>
          <w:lang w:eastAsia="en-US"/>
        </w:rPr>
      </w:pPr>
      <w:r>
        <w:rPr>
          <w:lang w:eastAsia="en-US"/>
        </w:rPr>
        <w:t xml:space="preserve">Por questões de higiene, devido solicitação de algumas Vigilâncias Sanitárias, está sendo considerado instalação de tela </w:t>
      </w:r>
      <w:proofErr w:type="spellStart"/>
      <w:r>
        <w:rPr>
          <w:lang w:eastAsia="en-US"/>
        </w:rPr>
        <w:t>anti</w:t>
      </w:r>
      <w:proofErr w:type="spellEnd"/>
      <w:r>
        <w:rPr>
          <w:lang w:eastAsia="en-US"/>
        </w:rPr>
        <w:t xml:space="preserve"> inseto</w:t>
      </w:r>
      <w:r w:rsidR="008D4B31">
        <w:rPr>
          <w:lang w:eastAsia="en-US"/>
        </w:rPr>
        <w:t xml:space="preserve"> Tp-12 padrão vigilância sanitária de Itapevi</w:t>
      </w:r>
      <w:r>
        <w:rPr>
          <w:lang w:eastAsia="en-US"/>
        </w:rPr>
        <w:t xml:space="preserve">, com </w:t>
      </w:r>
      <w:proofErr w:type="spellStart"/>
      <w:r>
        <w:rPr>
          <w:lang w:eastAsia="en-US"/>
        </w:rPr>
        <w:t>requadro</w:t>
      </w:r>
      <w:proofErr w:type="spellEnd"/>
      <w:r>
        <w:rPr>
          <w:lang w:eastAsia="en-US"/>
        </w:rPr>
        <w:t xml:space="preserve"> em alumínio.</w:t>
      </w:r>
      <w:r w:rsidR="00A3710A">
        <w:rPr>
          <w:lang w:eastAsia="en-US"/>
        </w:rPr>
        <w:t xml:space="preserve"> </w:t>
      </w:r>
    </w:p>
    <w:p w:rsidR="00B82F3E" w:rsidRDefault="00B82F3E" w:rsidP="00D13831">
      <w:pPr>
        <w:spacing w:after="0" w:line="360" w:lineRule="auto"/>
        <w:jc w:val="center"/>
        <w:rPr>
          <w:sz w:val="20"/>
          <w:szCs w:val="20"/>
          <w:lang w:eastAsia="en-US"/>
        </w:rPr>
      </w:pPr>
    </w:p>
    <w:p w:rsidR="003C40EE" w:rsidRPr="00D61FCB" w:rsidRDefault="003C40EE" w:rsidP="003C40EE">
      <w:pPr>
        <w:pStyle w:val="Ttulo2"/>
        <w:numPr>
          <w:ilvl w:val="1"/>
          <w:numId w:val="23"/>
        </w:numPr>
        <w:rPr>
          <w:highlight w:val="yellow"/>
        </w:rPr>
      </w:pPr>
      <w:bookmarkStart w:id="55" w:name="_Toc71056431"/>
      <w:r w:rsidRPr="00D61FCB">
        <w:rPr>
          <w:highlight w:val="yellow"/>
        </w:rPr>
        <w:t>Cozinha</w:t>
      </w:r>
      <w:bookmarkEnd w:id="55"/>
    </w:p>
    <w:p w:rsidR="003C40EE" w:rsidRDefault="003C40EE" w:rsidP="00B82F3E">
      <w:pPr>
        <w:pStyle w:val="Legenda"/>
        <w:rPr>
          <w:lang w:eastAsia="en-US"/>
        </w:rPr>
      </w:pPr>
    </w:p>
    <w:p w:rsidR="00FD6FE8" w:rsidRDefault="00FD6FE8" w:rsidP="000A6D3B">
      <w:pPr>
        <w:spacing w:after="0"/>
        <w:jc w:val="both"/>
        <w:rPr>
          <w:lang w:eastAsia="en-US"/>
        </w:rPr>
      </w:pPr>
      <w:r>
        <w:rPr>
          <w:lang w:eastAsia="en-US"/>
        </w:rPr>
        <w:t xml:space="preserve">Para adequação </w:t>
      </w:r>
      <w:r w:rsidR="000A6D3B">
        <w:rPr>
          <w:lang w:eastAsia="en-US"/>
        </w:rPr>
        <w:t>da Cozinha, por ser</w:t>
      </w:r>
      <w:r>
        <w:rPr>
          <w:lang w:eastAsia="en-US"/>
        </w:rPr>
        <w:t xml:space="preserve"> de uso específico e restrito, foi considerado os seguintes aspectos em comum acordo com a prefeitura de Itapevi:</w:t>
      </w:r>
    </w:p>
    <w:p w:rsidR="00FD6FE8" w:rsidRDefault="00FD6FE8" w:rsidP="000A6D3B">
      <w:pPr>
        <w:spacing w:after="0"/>
        <w:jc w:val="both"/>
        <w:rPr>
          <w:lang w:eastAsia="en-US"/>
        </w:rPr>
      </w:pPr>
    </w:p>
    <w:p w:rsidR="000A6D3B" w:rsidRDefault="00FD6FE8" w:rsidP="00FD6FE8">
      <w:pPr>
        <w:pStyle w:val="PargrafodaLista"/>
        <w:numPr>
          <w:ilvl w:val="0"/>
          <w:numId w:val="38"/>
        </w:numPr>
        <w:spacing w:after="0"/>
        <w:jc w:val="both"/>
        <w:rPr>
          <w:lang w:eastAsia="en-US"/>
        </w:rPr>
      </w:pPr>
      <w:r>
        <w:rPr>
          <w:lang w:eastAsia="en-US"/>
        </w:rPr>
        <w:t xml:space="preserve">São </w:t>
      </w:r>
      <w:r w:rsidR="000A6D3B">
        <w:rPr>
          <w:lang w:eastAsia="en-US"/>
        </w:rPr>
        <w:t>ambiente</w:t>
      </w:r>
      <w:r>
        <w:rPr>
          <w:lang w:eastAsia="en-US"/>
        </w:rPr>
        <w:t>s</w:t>
      </w:r>
      <w:r w:rsidR="000A6D3B">
        <w:rPr>
          <w:lang w:eastAsia="en-US"/>
        </w:rPr>
        <w:t xml:space="preserve"> que precisa</w:t>
      </w:r>
      <w:r>
        <w:rPr>
          <w:lang w:eastAsia="en-US"/>
        </w:rPr>
        <w:t>m</w:t>
      </w:r>
      <w:r w:rsidR="000A6D3B">
        <w:rPr>
          <w:lang w:eastAsia="en-US"/>
        </w:rPr>
        <w:t xml:space="preserve"> ser carregado</w:t>
      </w:r>
      <w:r>
        <w:rPr>
          <w:lang w:eastAsia="en-US"/>
        </w:rPr>
        <w:t>s</w:t>
      </w:r>
      <w:r w:rsidR="000A6D3B">
        <w:rPr>
          <w:lang w:eastAsia="en-US"/>
        </w:rPr>
        <w:t xml:space="preserve"> grandes panelas e pesadas, </w:t>
      </w:r>
      <w:r>
        <w:rPr>
          <w:lang w:eastAsia="en-US"/>
        </w:rPr>
        <w:t>e precisam de</w:t>
      </w:r>
      <w:r w:rsidR="000A6D3B">
        <w:rPr>
          <w:lang w:eastAsia="en-US"/>
        </w:rPr>
        <w:t xml:space="preserve"> grandes cubas para lavação destas panelas</w:t>
      </w:r>
      <w:r>
        <w:rPr>
          <w:lang w:eastAsia="en-US"/>
        </w:rPr>
        <w:t>;</w:t>
      </w:r>
    </w:p>
    <w:p w:rsidR="00FD6FE8" w:rsidRDefault="00FD6FE8" w:rsidP="00FD6FE8">
      <w:pPr>
        <w:pStyle w:val="PargrafodaLista"/>
        <w:numPr>
          <w:ilvl w:val="0"/>
          <w:numId w:val="38"/>
        </w:numPr>
        <w:spacing w:after="0"/>
        <w:jc w:val="both"/>
        <w:rPr>
          <w:lang w:eastAsia="en-US"/>
        </w:rPr>
      </w:pPr>
      <w:r>
        <w:rPr>
          <w:lang w:eastAsia="en-US"/>
        </w:rPr>
        <w:t xml:space="preserve">A estrutura física das escolas existentes já é reduzida, portanto dificulta a reforma para </w:t>
      </w:r>
      <w:r w:rsidR="002849A7">
        <w:rPr>
          <w:lang w:eastAsia="en-US"/>
        </w:rPr>
        <w:t>aumentá</w:t>
      </w:r>
      <w:r>
        <w:rPr>
          <w:lang w:eastAsia="en-US"/>
        </w:rPr>
        <w:t>-las</w:t>
      </w:r>
      <w:r w:rsidR="002849A7">
        <w:rPr>
          <w:lang w:eastAsia="en-US"/>
        </w:rPr>
        <w:t xml:space="preserve"> fisicamente</w:t>
      </w:r>
      <w:r>
        <w:rPr>
          <w:lang w:eastAsia="en-US"/>
        </w:rPr>
        <w:t>;</w:t>
      </w:r>
    </w:p>
    <w:p w:rsidR="00FD6FE8" w:rsidRDefault="00FD6FE8" w:rsidP="002C3C09">
      <w:pPr>
        <w:pStyle w:val="PargrafodaLista"/>
        <w:numPr>
          <w:ilvl w:val="0"/>
          <w:numId w:val="38"/>
        </w:numPr>
        <w:spacing w:after="0"/>
        <w:jc w:val="both"/>
        <w:rPr>
          <w:lang w:eastAsia="en-US"/>
        </w:rPr>
      </w:pPr>
      <w:r>
        <w:rPr>
          <w:lang w:eastAsia="en-US"/>
        </w:rPr>
        <w:t>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w:t>
      </w:r>
      <w:r w:rsidR="00D61FCB">
        <w:rPr>
          <w:lang w:eastAsia="en-US"/>
        </w:rPr>
        <w:t xml:space="preserve">. Desta forma foi definido que </w:t>
      </w:r>
      <w:proofErr w:type="gramStart"/>
      <w:r w:rsidR="00D61FCB">
        <w:rPr>
          <w:lang w:eastAsia="en-US"/>
        </w:rPr>
        <w:t>as bancadas de uso comum a todas será</w:t>
      </w:r>
      <w:proofErr w:type="gramEnd"/>
      <w:r w:rsidR="00D61FCB">
        <w:rPr>
          <w:lang w:eastAsia="en-US"/>
        </w:rPr>
        <w:t xml:space="preserve"> de 92 cm do piso acabado até em cima da bancada</w:t>
      </w:r>
      <w:r>
        <w:rPr>
          <w:lang w:eastAsia="en-US"/>
        </w:rPr>
        <w:t>;</w:t>
      </w:r>
    </w:p>
    <w:p w:rsidR="00FD6FE8" w:rsidRDefault="00FD6FE8" w:rsidP="00FD6FE8">
      <w:pPr>
        <w:spacing w:after="0"/>
        <w:jc w:val="both"/>
        <w:rPr>
          <w:lang w:eastAsia="en-US"/>
        </w:rPr>
      </w:pPr>
    </w:p>
    <w:p w:rsidR="000A6D3B" w:rsidRDefault="00FD6FE8" w:rsidP="000A6D3B">
      <w:pPr>
        <w:spacing w:after="0"/>
        <w:jc w:val="both"/>
        <w:rPr>
          <w:lang w:eastAsia="en-US"/>
        </w:rPr>
      </w:pPr>
      <w:r>
        <w:rPr>
          <w:lang w:eastAsia="en-US"/>
        </w:rPr>
        <w:lastRenderedPageBreak/>
        <w:t>Analisando estes itens, entre outras atividades específicas da cozinha, ficou definido</w:t>
      </w:r>
      <w:r w:rsidR="008C75A5">
        <w:rPr>
          <w:lang w:eastAsia="en-US"/>
        </w:rPr>
        <w:t xml:space="preserve"> em comum acordo com a Prefeitura de Itapevi</w:t>
      </w:r>
      <w:r>
        <w:rPr>
          <w:lang w:eastAsia="en-US"/>
        </w:rPr>
        <w:t xml:space="preserve"> que, as bancadas serão mantidas ou reformadas </w:t>
      </w:r>
      <w:r w:rsidR="002849A7">
        <w:rPr>
          <w:lang w:eastAsia="en-US"/>
        </w:rPr>
        <w:t>(utilizando as medidas do padrão FDE</w:t>
      </w:r>
      <w:r w:rsidR="00D61FCB">
        <w:rPr>
          <w:lang w:eastAsia="en-US"/>
        </w:rPr>
        <w:t xml:space="preserve"> e altura da bancada de 92 cm</w:t>
      </w:r>
      <w:r w:rsidR="002849A7">
        <w:rPr>
          <w:lang w:eastAsia="en-US"/>
        </w:rPr>
        <w:t xml:space="preserve">) </w:t>
      </w:r>
      <w:r>
        <w:rPr>
          <w:lang w:eastAsia="en-US"/>
        </w:rPr>
        <w:t xml:space="preserve">para atender as cozinheiras </w:t>
      </w:r>
      <w:r w:rsidR="002849A7">
        <w:rPr>
          <w:lang w:eastAsia="en-US"/>
        </w:rPr>
        <w:t xml:space="preserve">que já trabalham </w:t>
      </w:r>
      <w:r>
        <w:rPr>
          <w:lang w:eastAsia="en-US"/>
        </w:rPr>
        <w:t>e, quando for possível, será instalado</w:t>
      </w:r>
      <w:r w:rsidR="002849A7">
        <w:rPr>
          <w:lang w:eastAsia="en-US"/>
        </w:rPr>
        <w:t xml:space="preserve"> uma bancada com cuba nos padrões exigidos pela NBR 9050/2020.</w:t>
      </w:r>
    </w:p>
    <w:p w:rsidR="00FD6FE8" w:rsidRDefault="00FD6FE8" w:rsidP="000A6D3B">
      <w:pPr>
        <w:spacing w:after="0"/>
        <w:jc w:val="both"/>
        <w:rPr>
          <w:lang w:eastAsia="en-US"/>
        </w:rPr>
      </w:pPr>
    </w:p>
    <w:p w:rsidR="002849A7" w:rsidRDefault="002849A7" w:rsidP="000A6D3B">
      <w:pPr>
        <w:spacing w:after="0"/>
        <w:jc w:val="both"/>
        <w:rPr>
          <w:lang w:eastAsia="en-US"/>
        </w:rPr>
      </w:pPr>
      <w:r>
        <w:rPr>
          <w:lang w:eastAsia="en-US"/>
        </w:rPr>
        <w:t>Alguns itens poderão ser atendidos conforme requisitos da NBR 9050/2020, como:</w:t>
      </w:r>
    </w:p>
    <w:p w:rsidR="002849A7" w:rsidRDefault="002849A7" w:rsidP="000A6D3B">
      <w:pPr>
        <w:spacing w:after="0"/>
        <w:jc w:val="both"/>
        <w:rPr>
          <w:lang w:eastAsia="en-US"/>
        </w:rPr>
      </w:pPr>
    </w:p>
    <w:p w:rsidR="000A6D3B" w:rsidRPr="001F5C76" w:rsidRDefault="000A6D3B" w:rsidP="000A6D3B">
      <w:pPr>
        <w:pStyle w:val="PargrafodaLista"/>
        <w:numPr>
          <w:ilvl w:val="0"/>
          <w:numId w:val="34"/>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rsidR="000A6D3B" w:rsidRDefault="000A6D3B" w:rsidP="000A6D3B">
      <w:pPr>
        <w:spacing w:after="0"/>
        <w:jc w:val="both"/>
        <w:rPr>
          <w:szCs w:val="24"/>
          <w:lang w:eastAsia="en-US"/>
        </w:rPr>
      </w:pPr>
    </w:p>
    <w:p w:rsidR="000A6D3B" w:rsidRPr="001F5C76" w:rsidRDefault="000A6D3B" w:rsidP="000A6D3B">
      <w:pPr>
        <w:pStyle w:val="PargrafodaLista"/>
        <w:numPr>
          <w:ilvl w:val="0"/>
          <w:numId w:val="34"/>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rsidR="000A6D3B" w:rsidRDefault="000A6D3B" w:rsidP="000A6D3B">
      <w:pPr>
        <w:spacing w:after="0"/>
        <w:jc w:val="center"/>
        <w:rPr>
          <w:szCs w:val="24"/>
          <w:lang w:eastAsia="en-US"/>
        </w:rPr>
      </w:pPr>
      <w:r>
        <w:rPr>
          <w:noProof/>
        </w:rPr>
        <w:drawing>
          <wp:inline distT="0" distB="0" distL="0" distR="0" wp14:anchorId="5877546C" wp14:editId="74EEA114">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01A6610C" wp14:editId="66E5C8AC">
            <wp:extent cx="2176145" cy="2067907"/>
            <wp:effectExtent l="0" t="0" r="0" b="8890"/>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192662" cy="2083603"/>
                    </a:xfrm>
                    <a:prstGeom prst="rect">
                      <a:avLst/>
                    </a:prstGeom>
                  </pic:spPr>
                </pic:pic>
              </a:graphicData>
            </a:graphic>
          </wp:inline>
        </w:drawing>
      </w:r>
    </w:p>
    <w:p w:rsidR="000A6D3B" w:rsidRDefault="000A6D3B" w:rsidP="000A6D3B">
      <w:pPr>
        <w:spacing w:after="0" w:line="360" w:lineRule="auto"/>
        <w:jc w:val="center"/>
        <w:rPr>
          <w:sz w:val="20"/>
          <w:szCs w:val="20"/>
          <w:lang w:eastAsia="en-US"/>
        </w:rPr>
      </w:pPr>
      <w:r>
        <w:rPr>
          <w:sz w:val="20"/>
          <w:szCs w:val="20"/>
          <w:lang w:eastAsia="en-US"/>
        </w:rPr>
        <w:t>Alcance manual lateral e frontal com deslocamento do tronco</w:t>
      </w:r>
    </w:p>
    <w:p w:rsidR="000A6D3B" w:rsidRDefault="00C627EE" w:rsidP="000A6D3B">
      <w:pPr>
        <w:spacing w:after="0" w:line="360" w:lineRule="auto"/>
        <w:jc w:val="center"/>
        <w:rPr>
          <w:sz w:val="20"/>
          <w:szCs w:val="20"/>
          <w:lang w:eastAsia="en-US"/>
        </w:rPr>
      </w:pPr>
      <w:r>
        <w:rPr>
          <w:sz w:val="20"/>
          <w:szCs w:val="20"/>
          <w:lang w:eastAsia="en-US"/>
        </w:rPr>
        <w:t>Fonte: NBR 9050/2020</w:t>
      </w:r>
    </w:p>
    <w:p w:rsidR="002849A7" w:rsidRDefault="002849A7" w:rsidP="000A6D3B">
      <w:pPr>
        <w:spacing w:after="0" w:line="360" w:lineRule="auto"/>
        <w:jc w:val="center"/>
        <w:rPr>
          <w:sz w:val="20"/>
          <w:szCs w:val="20"/>
          <w:lang w:eastAsia="en-US"/>
        </w:rPr>
      </w:pPr>
    </w:p>
    <w:p w:rsidR="002849A7" w:rsidRPr="002849A7" w:rsidRDefault="002849A7" w:rsidP="002849A7">
      <w:pPr>
        <w:jc w:val="both"/>
        <w:rPr>
          <w:lang w:eastAsia="en-US"/>
        </w:rPr>
      </w:pPr>
      <w:r w:rsidRPr="002849A7">
        <w:rPr>
          <w:lang w:eastAsia="en-US"/>
        </w:rPr>
        <w:t>Quando for possível a instalação da bancada com cuba acessível esta deverá seguir os parâmetros e requisitos de acessibilidade como:</w:t>
      </w:r>
    </w:p>
    <w:p w:rsidR="00661A69" w:rsidRDefault="00661A69" w:rsidP="00290541">
      <w:pPr>
        <w:autoSpaceDE w:val="0"/>
        <w:autoSpaceDN w:val="0"/>
        <w:adjustRightInd w:val="0"/>
        <w:spacing w:after="0"/>
        <w:jc w:val="both"/>
        <w:rPr>
          <w:lang w:eastAsia="en-US"/>
        </w:rPr>
      </w:pPr>
    </w:p>
    <w:p w:rsidR="002849A7" w:rsidRPr="00D61FCB" w:rsidRDefault="002849A7" w:rsidP="00A24FF0">
      <w:pPr>
        <w:pStyle w:val="PargrafodaLista"/>
        <w:numPr>
          <w:ilvl w:val="0"/>
          <w:numId w:val="34"/>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rsidR="00BA0D75" w:rsidRPr="00D61FCB" w:rsidRDefault="002849A7" w:rsidP="00A24FF0">
      <w:pPr>
        <w:pStyle w:val="PargrafodaLista"/>
        <w:numPr>
          <w:ilvl w:val="0"/>
          <w:numId w:val="34"/>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rsidR="00BA0D75" w:rsidRDefault="00BA0D75" w:rsidP="00BA0D75">
      <w:pPr>
        <w:spacing w:after="0"/>
        <w:jc w:val="both"/>
        <w:rPr>
          <w:szCs w:val="24"/>
          <w:lang w:eastAsia="en-US"/>
        </w:rPr>
      </w:pPr>
    </w:p>
    <w:p w:rsidR="00BA0D75" w:rsidRPr="00BA0D75" w:rsidRDefault="00BA0D75" w:rsidP="00BA0D75">
      <w:pPr>
        <w:spacing w:after="0"/>
        <w:jc w:val="both"/>
        <w:rPr>
          <w:szCs w:val="24"/>
          <w:lang w:eastAsia="en-US"/>
        </w:rPr>
      </w:pPr>
    </w:p>
    <w:p w:rsidR="002849A7" w:rsidRDefault="002849A7" w:rsidP="002849A7">
      <w:pPr>
        <w:spacing w:after="0"/>
        <w:jc w:val="center"/>
        <w:rPr>
          <w:szCs w:val="24"/>
          <w:lang w:eastAsia="en-US"/>
        </w:rPr>
      </w:pPr>
      <w:r>
        <w:rPr>
          <w:noProof/>
        </w:rPr>
        <w:lastRenderedPageBreak/>
        <w:drawing>
          <wp:inline distT="0" distB="0" distL="0" distR="0" wp14:anchorId="48B501F6" wp14:editId="631920DE">
            <wp:extent cx="1939667" cy="1971675"/>
            <wp:effectExtent l="0" t="0" r="381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560ED112" wp14:editId="11777303">
            <wp:extent cx="2176145" cy="2067907"/>
            <wp:effectExtent l="0" t="0" r="0" b="889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192662" cy="2083603"/>
                    </a:xfrm>
                    <a:prstGeom prst="rect">
                      <a:avLst/>
                    </a:prstGeom>
                  </pic:spPr>
                </pic:pic>
              </a:graphicData>
            </a:graphic>
          </wp:inline>
        </w:drawing>
      </w:r>
    </w:p>
    <w:p w:rsidR="002849A7" w:rsidRDefault="002849A7" w:rsidP="002849A7">
      <w:pPr>
        <w:spacing w:after="0" w:line="360" w:lineRule="auto"/>
        <w:jc w:val="center"/>
        <w:rPr>
          <w:sz w:val="20"/>
          <w:szCs w:val="20"/>
          <w:lang w:eastAsia="en-US"/>
        </w:rPr>
      </w:pPr>
      <w:r>
        <w:rPr>
          <w:sz w:val="20"/>
          <w:szCs w:val="20"/>
          <w:lang w:eastAsia="en-US"/>
        </w:rPr>
        <w:t>Alcance manual lateral e frontal com deslocamento do tronco</w:t>
      </w:r>
    </w:p>
    <w:p w:rsidR="002849A7" w:rsidRDefault="002849A7" w:rsidP="002849A7">
      <w:pPr>
        <w:spacing w:after="0" w:line="360" w:lineRule="auto"/>
        <w:jc w:val="center"/>
        <w:rPr>
          <w:sz w:val="20"/>
          <w:szCs w:val="20"/>
          <w:lang w:eastAsia="en-US"/>
        </w:rPr>
      </w:pPr>
      <w:r>
        <w:rPr>
          <w:sz w:val="20"/>
          <w:szCs w:val="20"/>
          <w:lang w:eastAsia="en-US"/>
        </w:rPr>
        <w:t>Fonte: NBR 9050/2020</w:t>
      </w:r>
    </w:p>
    <w:p w:rsidR="002849A7" w:rsidRDefault="002849A7" w:rsidP="002849A7">
      <w:pPr>
        <w:autoSpaceDE w:val="0"/>
        <w:autoSpaceDN w:val="0"/>
        <w:adjustRightInd w:val="0"/>
        <w:spacing w:after="0"/>
        <w:jc w:val="both"/>
        <w:rPr>
          <w:lang w:eastAsia="en-US"/>
        </w:rPr>
      </w:pPr>
    </w:p>
    <w:p w:rsidR="00BA0D75" w:rsidRDefault="00BA0D75" w:rsidP="002849A7">
      <w:pPr>
        <w:spacing w:after="0" w:line="360" w:lineRule="auto"/>
        <w:jc w:val="center"/>
        <w:rPr>
          <w:sz w:val="20"/>
          <w:szCs w:val="20"/>
          <w:lang w:eastAsia="en-US"/>
        </w:rPr>
      </w:pPr>
    </w:p>
    <w:p w:rsidR="008826B8" w:rsidRDefault="008826B8" w:rsidP="008826B8">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rsidR="008826B8" w:rsidRDefault="008826B8" w:rsidP="000A6D3B">
      <w:pPr>
        <w:spacing w:after="0"/>
        <w:jc w:val="both"/>
        <w:rPr>
          <w:sz w:val="20"/>
          <w:szCs w:val="20"/>
          <w:lang w:eastAsia="en-US"/>
        </w:rPr>
      </w:pPr>
    </w:p>
    <w:p w:rsidR="00C50B92" w:rsidRDefault="00C50B92" w:rsidP="00C50B92">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rsidR="00C50B92" w:rsidRDefault="00C50B92" w:rsidP="00C50B92">
      <w:pPr>
        <w:spacing w:after="0"/>
        <w:jc w:val="both"/>
        <w:rPr>
          <w:szCs w:val="24"/>
          <w:lang w:eastAsia="en-US"/>
        </w:rPr>
      </w:pPr>
    </w:p>
    <w:p w:rsidR="00C50B92" w:rsidRDefault="007808BB" w:rsidP="00C50B92">
      <w:pPr>
        <w:spacing w:after="0"/>
        <w:jc w:val="both"/>
      </w:pPr>
      <w:r>
        <w:rPr>
          <w:szCs w:val="24"/>
          <w:lang w:eastAsia="en-US"/>
        </w:rPr>
        <w:t>As cubas a serem instaladas serão</w:t>
      </w:r>
      <w:r w:rsidR="00CB0639">
        <w:rPr>
          <w:szCs w:val="24"/>
          <w:lang w:eastAsia="en-US"/>
        </w:rPr>
        <w:t xml:space="preserve"> conforme padrão FDE CC-01e CC-04, </w:t>
      </w:r>
      <w:r w:rsidR="00A90D58" w:rsidRPr="00D670C1">
        <w:t>em anexo a este memorial</w:t>
      </w:r>
      <w:r w:rsidR="00A90D58">
        <w:t>.</w:t>
      </w:r>
    </w:p>
    <w:p w:rsidR="00A42F0B" w:rsidRDefault="00A42F0B" w:rsidP="00C50B92">
      <w:pPr>
        <w:spacing w:after="0"/>
        <w:jc w:val="both"/>
      </w:pPr>
    </w:p>
    <w:p w:rsidR="00E84009" w:rsidRDefault="00E84009" w:rsidP="00C50B92">
      <w:pPr>
        <w:spacing w:after="0"/>
        <w:jc w:val="both"/>
      </w:pPr>
      <w:r>
        <w:t>Para a cuba CC-01, como no local hoje existe duas cubas de inox, foi mantido em projeto esta quantidade.</w:t>
      </w:r>
    </w:p>
    <w:p w:rsidR="00B950FE" w:rsidRDefault="00B950FE" w:rsidP="00C50B92">
      <w:pPr>
        <w:spacing w:after="0"/>
        <w:jc w:val="both"/>
      </w:pPr>
    </w:p>
    <w:p w:rsidR="00906B53" w:rsidRDefault="00906B53" w:rsidP="00906B53">
      <w:pPr>
        <w:pStyle w:val="PargrafodaLista"/>
        <w:ind w:left="0"/>
        <w:jc w:val="both"/>
      </w:pPr>
      <w:r>
        <w:t>Para a retirada das bancadas e cubas, o</w:t>
      </w:r>
      <w:r w:rsidRPr="00B22940">
        <w:t xml:space="preserve"> processo a ser utilizado será o de “Demolição Manual” e, serão utilizadas ferramentas manuais e portáteis motorizadas, se necessário. </w:t>
      </w:r>
    </w:p>
    <w:p w:rsidR="00B96D6C" w:rsidRPr="00B22940" w:rsidRDefault="00B96D6C" w:rsidP="00B96D6C">
      <w:pPr>
        <w:pStyle w:val="PargrafodaLista"/>
        <w:ind w:left="0"/>
        <w:jc w:val="both"/>
      </w:pPr>
    </w:p>
    <w:p w:rsidR="00B96D6C" w:rsidRPr="00B22940" w:rsidRDefault="00B96D6C" w:rsidP="00B96D6C">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rsidR="00496B81" w:rsidRDefault="00496B81" w:rsidP="00B96D6C">
      <w:pPr>
        <w:pStyle w:val="PargrafodaLista"/>
        <w:ind w:left="0"/>
        <w:jc w:val="both"/>
      </w:pPr>
    </w:p>
    <w:p w:rsidR="00BA0D75" w:rsidRDefault="00BA0D75" w:rsidP="00B96D6C">
      <w:pPr>
        <w:pStyle w:val="PargrafodaLista"/>
        <w:ind w:left="0"/>
        <w:jc w:val="both"/>
      </w:pPr>
    </w:p>
    <w:p w:rsidR="00BA0D75" w:rsidRDefault="00BA0D75" w:rsidP="00B96D6C">
      <w:pPr>
        <w:pStyle w:val="PargrafodaLista"/>
        <w:ind w:left="0"/>
        <w:jc w:val="both"/>
      </w:pPr>
    </w:p>
    <w:p w:rsidR="007808BB" w:rsidRDefault="007808BB" w:rsidP="00B96D6C">
      <w:pPr>
        <w:pStyle w:val="PargrafodaLista"/>
        <w:ind w:left="0"/>
        <w:jc w:val="both"/>
      </w:pPr>
    </w:p>
    <w:p w:rsidR="00B96D6C" w:rsidRDefault="00B96D6C" w:rsidP="00B96D6C">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w:t>
      </w:r>
      <w:r w:rsidRPr="00B22940">
        <w:lastRenderedPageBreak/>
        <w:t>material em queda livre. A remoção de entulhos por gravidade poderá ser feita através de calhas, desde que reduzida a pequenos fragmentos.</w:t>
      </w:r>
    </w:p>
    <w:p w:rsidR="00B82F3E" w:rsidRDefault="00B82F3E" w:rsidP="00B96D6C">
      <w:pPr>
        <w:pStyle w:val="PargrafodaLista"/>
        <w:ind w:left="0"/>
        <w:jc w:val="both"/>
      </w:pPr>
    </w:p>
    <w:p w:rsidR="00B96D6C" w:rsidRDefault="00B96D6C" w:rsidP="00B96D6C">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rsidR="00E77FC2" w:rsidRDefault="00E77FC2" w:rsidP="00B82F3E">
      <w:pPr>
        <w:pStyle w:val="Legenda"/>
      </w:pPr>
    </w:p>
    <w:p w:rsidR="009E2437" w:rsidRDefault="009E2437" w:rsidP="009E2437">
      <w:pPr>
        <w:pStyle w:val="Ttulo2"/>
        <w:numPr>
          <w:ilvl w:val="1"/>
          <w:numId w:val="23"/>
        </w:numPr>
      </w:pPr>
      <w:bookmarkStart w:id="56" w:name="_Toc71056432"/>
      <w:r>
        <w:t>Despensa</w:t>
      </w:r>
      <w:bookmarkEnd w:id="56"/>
    </w:p>
    <w:p w:rsidR="009E2437" w:rsidRDefault="009E2437" w:rsidP="00B82F3E">
      <w:pPr>
        <w:pStyle w:val="Legenda"/>
        <w:rPr>
          <w:lang w:eastAsia="en-US"/>
        </w:rPr>
      </w:pPr>
    </w:p>
    <w:p w:rsidR="00B82F3E" w:rsidRDefault="009E2437" w:rsidP="00B65012">
      <w:pPr>
        <w:jc w:val="both"/>
        <w:rPr>
          <w:lang w:eastAsia="en-US"/>
        </w:rPr>
      </w:pPr>
      <w:r>
        <w:rPr>
          <w:lang w:eastAsia="en-US"/>
        </w:rPr>
        <w:t xml:space="preserve">Devido a reforma do Sanitário coletivo feminino, a Despensa foi alterada em seu layout, retirando </w:t>
      </w:r>
      <w:r w:rsidR="00A42F0B">
        <w:rPr>
          <w:lang w:eastAsia="en-US"/>
        </w:rPr>
        <w:t>as prateleiras</w:t>
      </w:r>
      <w:r>
        <w:rPr>
          <w:lang w:eastAsia="en-US"/>
        </w:rPr>
        <w:t xml:space="preserve"> existentes</w:t>
      </w:r>
      <w:r w:rsidR="00A42F0B">
        <w:rPr>
          <w:lang w:eastAsia="en-US"/>
        </w:rPr>
        <w:t xml:space="preserve"> e refazendo o layout de acordo com o padrão modelo FDE</w:t>
      </w:r>
      <w:r w:rsidR="002E7A42">
        <w:rPr>
          <w:lang w:eastAsia="en-US"/>
        </w:rPr>
        <w:t xml:space="preserve">, prateleira de </w:t>
      </w:r>
      <w:proofErr w:type="spellStart"/>
      <w:r w:rsidR="002E7A42">
        <w:rPr>
          <w:lang w:eastAsia="en-US"/>
        </w:rPr>
        <w:t>granilite</w:t>
      </w:r>
      <w:proofErr w:type="spellEnd"/>
      <w:r w:rsidR="00A42F0B">
        <w:t xml:space="preserve"> PR-09,</w:t>
      </w:r>
      <w:r w:rsidR="002E7A42">
        <w:t xml:space="preserve"> </w:t>
      </w:r>
      <w:r w:rsidR="00A42F0B" w:rsidRPr="00D670C1">
        <w:t>em anexo a este memorial</w:t>
      </w:r>
      <w:r w:rsidR="00A42F0B">
        <w:rPr>
          <w:lang w:eastAsia="en-US"/>
        </w:rPr>
        <w:t xml:space="preserve">, </w:t>
      </w:r>
      <w:r w:rsidR="002E7A42">
        <w:rPr>
          <w:lang w:eastAsia="en-US"/>
        </w:rPr>
        <w:t xml:space="preserve">ajustada e alterada para atender aos </w:t>
      </w:r>
      <w:r w:rsidR="00A42F0B">
        <w:rPr>
          <w:lang w:eastAsia="en-US"/>
        </w:rPr>
        <w:t>requisitos de acessibilidade.</w:t>
      </w:r>
    </w:p>
    <w:p w:rsidR="00A42F0B" w:rsidRDefault="00A42F0B" w:rsidP="00A42F0B">
      <w:pPr>
        <w:jc w:val="both"/>
        <w:rPr>
          <w:lang w:eastAsia="en-US"/>
        </w:rPr>
      </w:pPr>
      <w:r>
        <w:rPr>
          <w:lang w:eastAsia="en-US"/>
        </w:rPr>
        <w:t xml:space="preserve">O piso cerâmico será demolido, assim como o piso ressaltado em concreto. </w:t>
      </w:r>
    </w:p>
    <w:p w:rsidR="00A42F0B" w:rsidRDefault="00A42F0B" w:rsidP="00A42F0B">
      <w:pPr>
        <w:jc w:val="both"/>
        <w:rPr>
          <w:lang w:eastAsia="en-US"/>
        </w:rPr>
      </w:pPr>
      <w:r>
        <w:rPr>
          <w:lang w:eastAsia="en-US"/>
        </w:rPr>
        <w:t>Nova parede será executada em alve</w:t>
      </w:r>
      <w:r w:rsidR="00C65D7D">
        <w:rPr>
          <w:lang w:eastAsia="en-US"/>
        </w:rPr>
        <w:t>nar</w:t>
      </w:r>
      <w:r>
        <w:rPr>
          <w:lang w:eastAsia="en-US"/>
        </w:rPr>
        <w:t>ia</w:t>
      </w:r>
      <w:r w:rsidR="002E7A42">
        <w:rPr>
          <w:lang w:eastAsia="en-US"/>
        </w:rPr>
        <w:t xml:space="preserve"> auto</w:t>
      </w:r>
      <w:r>
        <w:rPr>
          <w:lang w:eastAsia="en-US"/>
        </w:rPr>
        <w:t xml:space="preserve">portante de bloco de concreto estrutural de 14x19x39cm, </w:t>
      </w:r>
      <w:proofErr w:type="spellStart"/>
      <w:r>
        <w:rPr>
          <w:lang w:eastAsia="en-US"/>
        </w:rPr>
        <w:t>chapiscado</w:t>
      </w:r>
      <w:proofErr w:type="spellEnd"/>
      <w:r w:rsidR="002240F5">
        <w:rPr>
          <w:lang w:eastAsia="en-US"/>
        </w:rPr>
        <w:t xml:space="preserve"> e</w:t>
      </w:r>
      <w:r>
        <w:rPr>
          <w:lang w:eastAsia="en-US"/>
        </w:rPr>
        <w:t xml:space="preserve"> rebocado com azulejo nas mesmas características no existente.</w:t>
      </w:r>
    </w:p>
    <w:p w:rsidR="00A42F0B" w:rsidRDefault="00A42F0B" w:rsidP="00A42F0B">
      <w:pPr>
        <w:jc w:val="both"/>
        <w:rPr>
          <w:lang w:eastAsia="en-US"/>
        </w:rPr>
      </w:pPr>
      <w:r>
        <w:rPr>
          <w:lang w:eastAsia="en-US"/>
        </w:rPr>
        <w:t xml:space="preserve">Para atender </w:t>
      </w:r>
      <w:r w:rsidR="002E7A42">
        <w:rPr>
          <w:lang w:eastAsia="en-US"/>
        </w:rPr>
        <w:t xml:space="preserve">ao Alcance Manual item 4.6.2 da NBR 9050, para pessoas em cadeiras de rodas, uma das prateleiras de </w:t>
      </w:r>
      <w:proofErr w:type="spellStart"/>
      <w:r w:rsidR="002E7A42">
        <w:rPr>
          <w:lang w:eastAsia="en-US"/>
        </w:rPr>
        <w:t>granilite</w:t>
      </w:r>
      <w:proofErr w:type="spellEnd"/>
      <w:r w:rsidR="002E7A42">
        <w:rPr>
          <w:lang w:eastAsia="en-US"/>
        </w:rPr>
        <w:t xml:space="preserve"> deverá estar no máximo a 0,86cm onde, </w:t>
      </w:r>
      <w:proofErr w:type="gramStart"/>
      <w:r w:rsidR="007A0BD9">
        <w:rPr>
          <w:lang w:eastAsia="en-US"/>
        </w:rPr>
        <w:t>pelo menos 01 tipo</w:t>
      </w:r>
      <w:proofErr w:type="gramEnd"/>
      <w:r w:rsidR="002E7A42">
        <w:rPr>
          <w:lang w:eastAsia="en-US"/>
        </w:rPr>
        <w:t xml:space="preserve"> de cada produto existentes na </w:t>
      </w:r>
      <w:r w:rsidR="007A0BD9">
        <w:rPr>
          <w:lang w:eastAsia="en-US"/>
        </w:rPr>
        <w:t>despensa, deverão também estar nesta prateleira para que a pessoa em cadeira de rodas possa ter acesso a todos os produtos.</w:t>
      </w:r>
    </w:p>
    <w:p w:rsidR="002E7A42" w:rsidRDefault="002E7A42" w:rsidP="007A0BD9">
      <w:pPr>
        <w:jc w:val="center"/>
        <w:rPr>
          <w:lang w:eastAsia="en-US"/>
        </w:rPr>
      </w:pPr>
      <w:r>
        <w:rPr>
          <w:noProof/>
        </w:rPr>
        <w:drawing>
          <wp:inline distT="0" distB="0" distL="0" distR="0" wp14:anchorId="348F5970" wp14:editId="14C596BF">
            <wp:extent cx="3521849" cy="2581275"/>
            <wp:effectExtent l="0" t="0" r="2540" b="0"/>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527111" cy="2585132"/>
                    </a:xfrm>
                    <a:prstGeom prst="rect">
                      <a:avLst/>
                    </a:prstGeom>
                  </pic:spPr>
                </pic:pic>
              </a:graphicData>
            </a:graphic>
          </wp:inline>
        </w:drawing>
      </w:r>
    </w:p>
    <w:p w:rsidR="007A0BD9" w:rsidRDefault="007A0BD9" w:rsidP="007A0BD9">
      <w:pPr>
        <w:spacing w:after="0" w:line="360" w:lineRule="auto"/>
        <w:jc w:val="center"/>
        <w:rPr>
          <w:sz w:val="20"/>
          <w:szCs w:val="20"/>
          <w:lang w:eastAsia="en-US"/>
        </w:rPr>
      </w:pPr>
      <w:r>
        <w:rPr>
          <w:sz w:val="20"/>
          <w:szCs w:val="20"/>
          <w:lang w:eastAsia="en-US"/>
        </w:rPr>
        <w:t>Vista das prateleiras da Despensa</w:t>
      </w:r>
    </w:p>
    <w:p w:rsidR="007A0BD9" w:rsidRDefault="007A0BD9" w:rsidP="007A0BD9">
      <w:pPr>
        <w:spacing w:after="0" w:line="360" w:lineRule="auto"/>
        <w:jc w:val="center"/>
        <w:rPr>
          <w:sz w:val="20"/>
          <w:szCs w:val="20"/>
          <w:lang w:eastAsia="en-US"/>
        </w:rPr>
      </w:pPr>
      <w:r>
        <w:rPr>
          <w:sz w:val="20"/>
          <w:szCs w:val="20"/>
          <w:lang w:eastAsia="en-US"/>
        </w:rPr>
        <w:t>Fonte: Projeto de Acessibilidade</w:t>
      </w:r>
    </w:p>
    <w:p w:rsidR="00BA0D75" w:rsidRDefault="00BA0D75" w:rsidP="007A0BD9">
      <w:pPr>
        <w:spacing w:after="0" w:line="360" w:lineRule="auto"/>
        <w:jc w:val="center"/>
        <w:rPr>
          <w:sz w:val="20"/>
          <w:szCs w:val="20"/>
          <w:lang w:eastAsia="en-US"/>
        </w:rPr>
      </w:pPr>
    </w:p>
    <w:p w:rsidR="00BA0D75" w:rsidRDefault="00BA0D75" w:rsidP="007A0BD9">
      <w:pPr>
        <w:spacing w:after="0" w:line="360" w:lineRule="auto"/>
        <w:jc w:val="center"/>
        <w:rPr>
          <w:sz w:val="20"/>
          <w:szCs w:val="20"/>
          <w:lang w:eastAsia="en-US"/>
        </w:rPr>
      </w:pPr>
    </w:p>
    <w:p w:rsidR="007A0BD9" w:rsidRDefault="007A0BD9" w:rsidP="007A0BD9">
      <w:pPr>
        <w:spacing w:after="0" w:line="360" w:lineRule="auto"/>
        <w:jc w:val="center"/>
        <w:rPr>
          <w:sz w:val="20"/>
          <w:szCs w:val="20"/>
          <w:lang w:eastAsia="en-US"/>
        </w:rPr>
      </w:pPr>
      <w:r>
        <w:rPr>
          <w:noProof/>
        </w:rPr>
        <w:lastRenderedPageBreak/>
        <w:drawing>
          <wp:inline distT="0" distB="0" distL="0" distR="0" wp14:anchorId="29F73650" wp14:editId="7B7488CE">
            <wp:extent cx="2738015" cy="2520000"/>
            <wp:effectExtent l="0" t="0" r="5715" b="0"/>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738015" cy="2520000"/>
                    </a:xfrm>
                    <a:prstGeom prst="rect">
                      <a:avLst/>
                    </a:prstGeom>
                  </pic:spPr>
                </pic:pic>
              </a:graphicData>
            </a:graphic>
          </wp:inline>
        </w:drawing>
      </w:r>
    </w:p>
    <w:p w:rsidR="007A0BD9" w:rsidRPr="007A0BD9" w:rsidRDefault="007A0BD9" w:rsidP="007A0BD9">
      <w:pPr>
        <w:spacing w:after="0" w:line="360" w:lineRule="auto"/>
        <w:jc w:val="center"/>
        <w:rPr>
          <w:sz w:val="20"/>
          <w:szCs w:val="20"/>
          <w:lang w:eastAsia="en-US"/>
        </w:rPr>
      </w:pPr>
      <w:r w:rsidRPr="007A0BD9">
        <w:rPr>
          <w:sz w:val="20"/>
          <w:szCs w:val="20"/>
          <w:lang w:eastAsia="en-US"/>
        </w:rPr>
        <w:t>Alcance manual lateral e frontal com deslocamento do tronco</w:t>
      </w:r>
    </w:p>
    <w:p w:rsidR="007A0BD9" w:rsidRDefault="00C627EE" w:rsidP="007A0BD9">
      <w:pPr>
        <w:spacing w:after="0" w:line="360" w:lineRule="auto"/>
        <w:jc w:val="center"/>
        <w:rPr>
          <w:sz w:val="20"/>
          <w:szCs w:val="20"/>
          <w:lang w:eastAsia="en-US"/>
        </w:rPr>
      </w:pPr>
      <w:r>
        <w:rPr>
          <w:sz w:val="20"/>
          <w:szCs w:val="20"/>
          <w:lang w:eastAsia="en-US"/>
        </w:rPr>
        <w:t>Fonte: NBR 9050/2020</w:t>
      </w:r>
    </w:p>
    <w:p w:rsidR="00B82F3E" w:rsidRDefault="00B82F3E" w:rsidP="007A0BD9">
      <w:pPr>
        <w:spacing w:after="0" w:line="360" w:lineRule="auto"/>
        <w:jc w:val="center"/>
        <w:rPr>
          <w:sz w:val="20"/>
          <w:szCs w:val="20"/>
          <w:lang w:eastAsia="en-US"/>
        </w:rPr>
      </w:pPr>
    </w:p>
    <w:p w:rsidR="00AD01F4" w:rsidRDefault="00AD01F4" w:rsidP="00AD01F4">
      <w:pPr>
        <w:pStyle w:val="Ttulo2"/>
      </w:pPr>
    </w:p>
    <w:p w:rsidR="00315704" w:rsidRDefault="00E2096A" w:rsidP="00E2096A">
      <w:pPr>
        <w:pStyle w:val="Ttulo2"/>
        <w:numPr>
          <w:ilvl w:val="1"/>
          <w:numId w:val="23"/>
        </w:numPr>
      </w:pPr>
      <w:bookmarkStart w:id="57" w:name="_Toc71056433"/>
      <w:r>
        <w:t>Sanitário Coletivo Masculino</w:t>
      </w:r>
      <w:r w:rsidR="00E018FC">
        <w:t xml:space="preserve"> | Feminino</w:t>
      </w:r>
      <w:bookmarkEnd w:id="57"/>
    </w:p>
    <w:p w:rsidR="00E018FC" w:rsidRDefault="00E018FC" w:rsidP="00AD01F4">
      <w:pPr>
        <w:pStyle w:val="Ttulo2"/>
      </w:pPr>
    </w:p>
    <w:p w:rsidR="00C627EE" w:rsidRDefault="00C627EE" w:rsidP="00C627EE">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rsidR="00C627EE" w:rsidRDefault="00C627EE" w:rsidP="00C627EE">
      <w:pPr>
        <w:jc w:val="both"/>
        <w:rPr>
          <w:lang w:eastAsia="en-US"/>
        </w:rPr>
      </w:pPr>
      <w:r>
        <w:rPr>
          <w:lang w:eastAsia="en-US"/>
        </w:rPr>
        <w:t>A reforma necessária de execução de parede e revestimentos, deverá seguir orientações conforme item 2.10 deste memorial.</w:t>
      </w:r>
    </w:p>
    <w:p w:rsidR="002C3C09" w:rsidRDefault="002C3C09" w:rsidP="002C3C09">
      <w:pPr>
        <w:jc w:val="both"/>
        <w:rPr>
          <w:lang w:eastAsia="en-US"/>
        </w:rPr>
      </w:pPr>
      <w:r>
        <w:rPr>
          <w:lang w:eastAsia="en-US"/>
        </w:rPr>
        <w:t xml:space="preserve">Deverá ser reinstalado ponto para luminária. A iluminação deverá ter nível de </w:t>
      </w:r>
      <w:proofErr w:type="spellStart"/>
      <w:r>
        <w:rPr>
          <w:lang w:eastAsia="en-US"/>
        </w:rPr>
        <w:t>iluminância</w:t>
      </w:r>
      <w:proofErr w:type="spellEnd"/>
      <w:r>
        <w:rPr>
          <w:lang w:eastAsia="en-US"/>
        </w:rPr>
        <w:t xml:space="preserve"> de 150 lux medidos a 1,00m do chão.</w:t>
      </w:r>
    </w:p>
    <w:p w:rsidR="00B82F3E" w:rsidRDefault="00B82F3E" w:rsidP="00E018FC">
      <w:pPr>
        <w:jc w:val="both"/>
        <w:rPr>
          <w:lang w:eastAsia="en-US"/>
        </w:rPr>
      </w:pPr>
      <w:r>
        <w:rPr>
          <w:lang w:eastAsia="en-US"/>
        </w:rPr>
        <w:t xml:space="preserve">O teto deverá ser reformado, colocando </w:t>
      </w:r>
      <w:proofErr w:type="spellStart"/>
      <w:r>
        <w:rPr>
          <w:lang w:eastAsia="en-US"/>
        </w:rPr>
        <w:t>sanca</w:t>
      </w:r>
      <w:proofErr w:type="spellEnd"/>
      <w:r>
        <w:rPr>
          <w:lang w:eastAsia="en-US"/>
        </w:rPr>
        <w:t xml:space="preserve"> de gesso, com as mesmas características da existente, além de ser </w:t>
      </w:r>
      <w:proofErr w:type="spellStart"/>
      <w:r>
        <w:rPr>
          <w:lang w:eastAsia="en-US"/>
        </w:rPr>
        <w:t>chapiscado</w:t>
      </w:r>
      <w:proofErr w:type="spellEnd"/>
      <w:r>
        <w:rPr>
          <w:lang w:eastAsia="en-US"/>
        </w:rPr>
        <w:t>, rebocado e pintado com tinta látex acrílico fosco na cor branco neve. Deverá ser reinstalado ponto para luminária.</w:t>
      </w:r>
      <w:r w:rsidR="00BC20F8">
        <w:rPr>
          <w:lang w:eastAsia="en-US"/>
        </w:rPr>
        <w:t xml:space="preserve"> A iluminação deverá ter nível de </w:t>
      </w:r>
      <w:proofErr w:type="spellStart"/>
      <w:r w:rsidR="00BC20F8">
        <w:rPr>
          <w:lang w:eastAsia="en-US"/>
        </w:rPr>
        <w:t>iluminância</w:t>
      </w:r>
      <w:proofErr w:type="spellEnd"/>
      <w:r w:rsidR="00BC20F8">
        <w:rPr>
          <w:lang w:eastAsia="en-US"/>
        </w:rPr>
        <w:t xml:space="preserve"> de 150 lux medidos a 1,00m do chão.</w:t>
      </w:r>
    </w:p>
    <w:p w:rsidR="00E018FC" w:rsidRDefault="00E018FC" w:rsidP="00A96396">
      <w:pPr>
        <w:jc w:val="both"/>
        <w:rPr>
          <w:lang w:eastAsia="en-US"/>
        </w:rPr>
      </w:pPr>
      <w:r>
        <w:rPr>
          <w:lang w:eastAsia="en-US"/>
        </w:rPr>
        <w:t xml:space="preserve">Para as bancadas das cubas foi utilizado o modelo padrão FDE LT-06, </w:t>
      </w:r>
      <w:r w:rsidR="009C5D3E">
        <w:rPr>
          <w:lang w:eastAsia="en-US"/>
        </w:rPr>
        <w:t xml:space="preserve">conforme modelo anexo ao memorial, </w:t>
      </w:r>
      <w:r>
        <w:rPr>
          <w:lang w:eastAsia="en-US"/>
        </w:rPr>
        <w:t>porém foi alterado e ajustado para colocação de somente 02 cubas, devido à falta de espaço nos sanitários e também retirado as barras de apoio que não estão de acordo com as normas de acessibilidade.</w:t>
      </w:r>
      <w:r w:rsidR="000A6009">
        <w:rPr>
          <w:lang w:eastAsia="en-US"/>
        </w:rPr>
        <w:t xml:space="preserve"> Será dotado de saboneteira, toalheiro e espelho.</w:t>
      </w:r>
    </w:p>
    <w:p w:rsidR="00E018FC" w:rsidRDefault="00E018FC" w:rsidP="00A96396">
      <w:pPr>
        <w:jc w:val="both"/>
        <w:rPr>
          <w:lang w:eastAsia="en-US"/>
        </w:rPr>
      </w:pPr>
      <w:r>
        <w:rPr>
          <w:lang w:eastAsia="en-US"/>
        </w:rPr>
        <w:t xml:space="preserve">Para as divisórias foi utilizado o modelo padrão </w:t>
      </w:r>
      <w:r w:rsidR="009C5D3E">
        <w:rPr>
          <w:lang w:eastAsia="en-US"/>
        </w:rPr>
        <w:t xml:space="preserve">FDE </w:t>
      </w:r>
      <w:r>
        <w:rPr>
          <w:lang w:eastAsia="en-US"/>
        </w:rPr>
        <w:t xml:space="preserve">DV-01, divisória de </w:t>
      </w:r>
      <w:proofErr w:type="spellStart"/>
      <w:r>
        <w:rPr>
          <w:lang w:eastAsia="en-US"/>
        </w:rPr>
        <w:t>granilite</w:t>
      </w:r>
      <w:proofErr w:type="spellEnd"/>
      <w:r>
        <w:rPr>
          <w:lang w:eastAsia="en-US"/>
        </w:rPr>
        <w:t xml:space="preserve"> lateral aberta e, </w:t>
      </w:r>
      <w:r w:rsidR="009C5D3E">
        <w:rPr>
          <w:lang w:eastAsia="en-US"/>
        </w:rPr>
        <w:t xml:space="preserve">a DV-03, divisória de </w:t>
      </w:r>
      <w:proofErr w:type="spellStart"/>
      <w:r w:rsidR="009C5D3E">
        <w:rPr>
          <w:lang w:eastAsia="en-US"/>
        </w:rPr>
        <w:t>granilite</w:t>
      </w:r>
      <w:proofErr w:type="spellEnd"/>
      <w:r w:rsidR="009C5D3E">
        <w:rPr>
          <w:lang w:eastAsia="en-US"/>
        </w:rPr>
        <w:t xml:space="preserve"> frontal, conforme modelo anexo ao memorial, além das portas modelo padrão FDE PM-74, já descritas anteriormente.</w:t>
      </w:r>
    </w:p>
    <w:p w:rsidR="002C3C09" w:rsidRDefault="002C3C09" w:rsidP="002C3C09">
      <w:pPr>
        <w:jc w:val="both"/>
        <w:rPr>
          <w:lang w:eastAsia="en-US"/>
        </w:rPr>
      </w:pPr>
    </w:p>
    <w:p w:rsidR="002C3C09" w:rsidRDefault="002C3C09" w:rsidP="002C3C09">
      <w:pPr>
        <w:jc w:val="both"/>
        <w:rPr>
          <w:lang w:eastAsia="en-US"/>
        </w:rPr>
      </w:pPr>
    </w:p>
    <w:p w:rsidR="002C3C09" w:rsidRDefault="002C3C09" w:rsidP="002C3C09">
      <w:pPr>
        <w:jc w:val="both"/>
        <w:rPr>
          <w:lang w:eastAsia="en-US"/>
        </w:rPr>
      </w:pPr>
      <w:r>
        <w:rPr>
          <w:lang w:eastAsia="en-US"/>
        </w:rPr>
        <w:lastRenderedPageBreak/>
        <w:t xml:space="preserve">Para a execução dos projetos dos sanitários é importante a elaboração do projeto </w:t>
      </w:r>
      <w:proofErr w:type="spellStart"/>
      <w:r>
        <w:rPr>
          <w:lang w:eastAsia="en-US"/>
        </w:rPr>
        <w:t>hidrossanitário</w:t>
      </w:r>
      <w:proofErr w:type="spellEnd"/>
      <w:r>
        <w:rPr>
          <w:lang w:eastAsia="en-US"/>
        </w:rPr>
        <w:t>.</w:t>
      </w:r>
    </w:p>
    <w:p w:rsidR="006832B2" w:rsidRDefault="006832B2" w:rsidP="002C3C09">
      <w:pPr>
        <w:jc w:val="both"/>
        <w:rPr>
          <w:lang w:eastAsia="en-US"/>
        </w:rPr>
      </w:pPr>
    </w:p>
    <w:p w:rsidR="00871DDC" w:rsidRPr="00871DDC" w:rsidRDefault="00871DDC" w:rsidP="00871DDC">
      <w:pPr>
        <w:pStyle w:val="PargrafodaLista"/>
        <w:numPr>
          <w:ilvl w:val="0"/>
          <w:numId w:val="31"/>
        </w:numPr>
        <w:jc w:val="both"/>
        <w:rPr>
          <w:b/>
          <w:lang w:eastAsia="en-US"/>
        </w:rPr>
      </w:pPr>
      <w:r w:rsidRPr="00871DDC">
        <w:rPr>
          <w:b/>
          <w:lang w:eastAsia="en-US"/>
        </w:rPr>
        <w:t>Mictório</w:t>
      </w:r>
    </w:p>
    <w:p w:rsidR="002C3C09" w:rsidRDefault="002C3C09" w:rsidP="002C3C09">
      <w:pPr>
        <w:jc w:val="both"/>
        <w:rPr>
          <w:lang w:eastAsia="en-US"/>
        </w:rPr>
      </w:pPr>
      <w:r>
        <w:rPr>
          <w:lang w:eastAsia="en-US"/>
        </w:rPr>
        <w:t xml:space="preserve">No sanitário masculino será instalado mictório de louça branca, separado por divisória de </w:t>
      </w:r>
      <w:proofErr w:type="spellStart"/>
      <w:r>
        <w:rPr>
          <w:lang w:eastAsia="en-US"/>
        </w:rPr>
        <w:t>granilite</w:t>
      </w:r>
      <w:proofErr w:type="spellEnd"/>
      <w:r>
        <w:rPr>
          <w:lang w:eastAsia="en-US"/>
        </w:rPr>
        <w:t xml:space="preserve">, conforme medidas em projeto, sendo que um deles será adaptado para atender aos requisitos de acessibilidade conforme item 7.10.4 da NBR 9050/2020, sendo previsto a aproximação frontal para P.M.R, e equipado </w:t>
      </w:r>
      <w:r w:rsidRPr="00A96396">
        <w:rPr>
          <w:lang w:eastAsia="en-US"/>
        </w:rPr>
        <w:t>com v</w:t>
      </w:r>
      <w:r w:rsidRPr="00A96396">
        <w:rPr>
          <w:rFonts w:hint="eastAsia"/>
          <w:lang w:eastAsia="en-US"/>
        </w:rPr>
        <w:t>á</w:t>
      </w:r>
      <w:r w:rsidRPr="00A96396">
        <w:rPr>
          <w:lang w:eastAsia="en-US"/>
        </w:rPr>
        <w:t>lvula de mict</w:t>
      </w:r>
      <w:r w:rsidRPr="00A96396">
        <w:rPr>
          <w:rFonts w:hint="eastAsia"/>
          <w:lang w:eastAsia="en-US"/>
        </w:rPr>
        <w:t>ó</w:t>
      </w:r>
      <w:r w:rsidRPr="00A96396">
        <w:rPr>
          <w:lang w:eastAsia="en-US"/>
        </w:rPr>
        <w:t>rio instalada a uma altura de at</w:t>
      </w:r>
      <w:r w:rsidRPr="00A96396">
        <w:rPr>
          <w:rFonts w:hint="eastAsia"/>
          <w:lang w:eastAsia="en-US"/>
        </w:rPr>
        <w:t>é</w:t>
      </w:r>
      <w:r w:rsidRPr="00A96396">
        <w:rPr>
          <w:lang w:eastAsia="en-US"/>
        </w:rPr>
        <w:t xml:space="preserve"> 1,00 m do piso</w:t>
      </w:r>
      <w:r>
        <w:rPr>
          <w:lang w:eastAsia="en-US"/>
        </w:rPr>
        <w:t xml:space="preserve"> </w:t>
      </w:r>
      <w:r w:rsidRPr="00A96396">
        <w:rPr>
          <w:lang w:eastAsia="en-US"/>
        </w:rPr>
        <w:t>acabado, preferencialmente por sensor eletr</w:t>
      </w:r>
      <w:r w:rsidRPr="00A96396">
        <w:rPr>
          <w:rFonts w:hint="eastAsia"/>
          <w:lang w:eastAsia="en-US"/>
        </w:rPr>
        <w:t>ô</w:t>
      </w:r>
      <w:r w:rsidRPr="00A96396">
        <w:rPr>
          <w:lang w:eastAsia="en-US"/>
        </w:rPr>
        <w:t>nico ou dispositivos equivalentes ou de fechamento</w:t>
      </w:r>
      <w:r>
        <w:rPr>
          <w:lang w:eastAsia="en-US"/>
        </w:rPr>
        <w:t xml:space="preserve"> </w:t>
      </w:r>
      <w:r w:rsidRPr="00A96396">
        <w:rPr>
          <w:lang w:eastAsia="en-US"/>
        </w:rPr>
        <w:t>autom</w:t>
      </w:r>
      <w:r w:rsidRPr="00A96396">
        <w:rPr>
          <w:rFonts w:hint="eastAsia"/>
          <w:lang w:eastAsia="en-US"/>
        </w:rPr>
        <w:t>á</w:t>
      </w:r>
      <w:r w:rsidRPr="00A96396">
        <w:rPr>
          <w:lang w:eastAsia="en-US"/>
        </w:rPr>
        <w:t>tico, com esfor</w:t>
      </w:r>
      <w:r w:rsidRPr="00A96396">
        <w:rPr>
          <w:rFonts w:hint="eastAsia"/>
          <w:lang w:eastAsia="en-US"/>
        </w:rPr>
        <w:t>ç</w:t>
      </w:r>
      <w:r w:rsidRPr="00A96396">
        <w:rPr>
          <w:lang w:eastAsia="en-US"/>
        </w:rPr>
        <w:t>o m</w:t>
      </w:r>
      <w:r w:rsidRPr="00A96396">
        <w:rPr>
          <w:rFonts w:hint="eastAsia"/>
          <w:lang w:eastAsia="en-US"/>
        </w:rPr>
        <w:t>á</w:t>
      </w:r>
      <w:r w:rsidRPr="00A96396">
        <w:rPr>
          <w:lang w:eastAsia="en-US"/>
        </w:rPr>
        <w:t>ximo de 23 N e atendendo a todos os requisitos da ABNT NBR 13713.</w:t>
      </w:r>
      <w:r>
        <w:rPr>
          <w:lang w:eastAsia="en-US"/>
        </w:rPr>
        <w:t xml:space="preserve"> </w:t>
      </w:r>
      <w:r w:rsidRPr="00A96396">
        <w:rPr>
          <w:lang w:eastAsia="en-US"/>
        </w:rPr>
        <w:t>Quando utilizado o sensor de presen</w:t>
      </w:r>
      <w:r w:rsidRPr="00A96396">
        <w:rPr>
          <w:rFonts w:hint="eastAsia"/>
          <w:lang w:eastAsia="en-US"/>
        </w:rPr>
        <w:t>ç</w:t>
      </w:r>
      <w:r w:rsidRPr="00A96396">
        <w:rPr>
          <w:lang w:eastAsia="en-US"/>
        </w:rPr>
        <w:t>a fica dispensada a restri</w:t>
      </w:r>
      <w:r w:rsidRPr="00A96396">
        <w:rPr>
          <w:rFonts w:hint="eastAsia"/>
          <w:lang w:eastAsia="en-US"/>
        </w:rPr>
        <w:t>çã</w:t>
      </w:r>
      <w:r w:rsidRPr="00A96396">
        <w:rPr>
          <w:lang w:eastAsia="en-US"/>
        </w:rPr>
        <w:t>o de altura de instala</w:t>
      </w:r>
      <w:r w:rsidRPr="00A96396">
        <w:rPr>
          <w:rFonts w:hint="eastAsia"/>
          <w:lang w:eastAsia="en-US"/>
        </w:rPr>
        <w:t>çã</w:t>
      </w:r>
      <w:r w:rsidRPr="00A96396">
        <w:rPr>
          <w:lang w:eastAsia="en-US"/>
        </w:rPr>
        <w:t>o.</w:t>
      </w:r>
      <w:r>
        <w:rPr>
          <w:lang w:eastAsia="en-US"/>
        </w:rPr>
        <w:t xml:space="preserve"> Deve ser dotado de barras de apoio, conforme projeto de acessibilidade.</w:t>
      </w:r>
    </w:p>
    <w:p w:rsidR="002C3C09" w:rsidRDefault="002C3C09" w:rsidP="002C3C09">
      <w:pPr>
        <w:jc w:val="both"/>
        <w:rPr>
          <w:lang w:eastAsia="en-US"/>
        </w:rPr>
      </w:pPr>
      <w:r>
        <w:rPr>
          <w:lang w:eastAsia="en-US"/>
        </w:rPr>
        <w:t>Para atender as crianças da escola, o mictório deve ser instalado na altura:</w:t>
      </w:r>
    </w:p>
    <w:p w:rsidR="002C3C09" w:rsidRDefault="002C3C09" w:rsidP="002C3C09">
      <w:pPr>
        <w:jc w:val="both"/>
        <w:rPr>
          <w:lang w:eastAsia="en-US"/>
        </w:rPr>
      </w:pPr>
      <w:r>
        <w:rPr>
          <w:lang w:eastAsia="en-US"/>
        </w:rPr>
        <w:t>- O mictório para P.M.R, deverá seguir a NBR 9050 e ser instalado com altura mínima de 0,60cm a 0,65cm, com duas barras de apoio, uma em cada lado de no mínimo 0,70cm.</w:t>
      </w:r>
    </w:p>
    <w:p w:rsidR="00BA0D75" w:rsidRDefault="00BA0D75" w:rsidP="00A96396">
      <w:pPr>
        <w:spacing w:after="0" w:line="360" w:lineRule="auto"/>
        <w:jc w:val="center"/>
        <w:rPr>
          <w:sz w:val="20"/>
          <w:szCs w:val="20"/>
          <w:lang w:eastAsia="en-US"/>
        </w:rPr>
      </w:pPr>
    </w:p>
    <w:p w:rsidR="00C627EE" w:rsidRDefault="00C627EE" w:rsidP="00BA0D75">
      <w:pPr>
        <w:pStyle w:val="PargrafodaLista"/>
        <w:numPr>
          <w:ilvl w:val="0"/>
          <w:numId w:val="31"/>
        </w:numPr>
        <w:jc w:val="both"/>
        <w:rPr>
          <w:b/>
          <w:lang w:eastAsia="en-US"/>
        </w:rPr>
      </w:pPr>
      <w:r>
        <w:rPr>
          <w:b/>
          <w:lang w:eastAsia="en-US"/>
        </w:rPr>
        <w:t>Lavatório</w:t>
      </w:r>
    </w:p>
    <w:p w:rsidR="00C627EE" w:rsidRDefault="00C627EE" w:rsidP="00C627EE">
      <w:pPr>
        <w:jc w:val="both"/>
      </w:pPr>
      <w:r w:rsidRPr="003C6A70">
        <w:rPr>
          <w:lang w:eastAsia="en-US"/>
        </w:rPr>
        <w:t xml:space="preserve">Para </w:t>
      </w:r>
      <w:r>
        <w:rPr>
          <w:lang w:eastAsia="en-US"/>
        </w:rPr>
        <w:t xml:space="preserve">atender a acessibilidade, será instalado </w:t>
      </w:r>
      <w:proofErr w:type="gramStart"/>
      <w:r>
        <w:rPr>
          <w:lang w:eastAsia="en-US"/>
        </w:rPr>
        <w:t>01 lavatório</w:t>
      </w:r>
      <w:proofErr w:type="gramEnd"/>
      <w:r>
        <w:rPr>
          <w:lang w:eastAsia="en-US"/>
        </w:rPr>
        <w:t xml:space="preserve"> de louça branca sem coluna </w:t>
      </w:r>
      <w:r>
        <w:t>com uma altura entre 0,78m e 0,80m em cima da superfície, e livre inferior de 0,73m, com torneiras acionadas por alavancas, com esforço máximo de 23 N, com sensores eletrônicos ou dispositivos equivalentes.</w:t>
      </w:r>
    </w:p>
    <w:p w:rsidR="00C627EE" w:rsidRDefault="00C627EE" w:rsidP="00C627EE">
      <w:pPr>
        <w:jc w:val="both"/>
      </w:pPr>
      <w:r>
        <w:t>Deverá ser equipado com duas barras de apoio na vertical, uma de cada lado e garantir as seguintes condições, conforme NBR 9050/2020:</w:t>
      </w:r>
    </w:p>
    <w:p w:rsidR="00C627EE" w:rsidRDefault="00C627EE" w:rsidP="00C627EE">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C627EE" w:rsidRDefault="00C627EE" w:rsidP="00C627EE">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C627EE" w:rsidRPr="003C6A70" w:rsidRDefault="00C627EE" w:rsidP="00C627EE">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Pr>
          <w:lang w:eastAsia="en-US"/>
        </w:rPr>
        <w:t>;</w:t>
      </w:r>
    </w:p>
    <w:p w:rsidR="00C627EE" w:rsidRDefault="00C627EE" w:rsidP="00C627EE">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C627EE" w:rsidRDefault="00C627EE" w:rsidP="00C627EE">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C627EE" w:rsidRPr="003C6A70" w:rsidRDefault="00C627EE" w:rsidP="00C627EE">
      <w:pPr>
        <w:autoSpaceDE w:val="0"/>
        <w:autoSpaceDN w:val="0"/>
        <w:adjustRightInd w:val="0"/>
        <w:spacing w:after="0" w:line="240" w:lineRule="auto"/>
        <w:rPr>
          <w:lang w:eastAsia="en-US"/>
        </w:rPr>
      </w:pPr>
    </w:p>
    <w:p w:rsidR="00C627EE" w:rsidRDefault="00C627EE" w:rsidP="00C627EE">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2C3C09" w:rsidRDefault="002C3C09" w:rsidP="002C3C09">
      <w:pPr>
        <w:pStyle w:val="PargrafodaLista"/>
        <w:rPr>
          <w:lang w:eastAsia="en-US"/>
        </w:rPr>
      </w:pPr>
    </w:p>
    <w:p w:rsidR="00C627EE" w:rsidRDefault="00C627EE" w:rsidP="00C627EE">
      <w:pPr>
        <w:autoSpaceDE w:val="0"/>
        <w:autoSpaceDN w:val="0"/>
        <w:adjustRightInd w:val="0"/>
        <w:spacing w:after="0" w:line="240" w:lineRule="auto"/>
        <w:jc w:val="both"/>
        <w:rPr>
          <w:lang w:eastAsia="en-US"/>
        </w:rPr>
      </w:pPr>
    </w:p>
    <w:p w:rsidR="002C3C09" w:rsidRDefault="002C3C09" w:rsidP="00C627EE">
      <w:pPr>
        <w:autoSpaceDE w:val="0"/>
        <w:autoSpaceDN w:val="0"/>
        <w:adjustRightInd w:val="0"/>
        <w:spacing w:after="0" w:line="240" w:lineRule="auto"/>
        <w:jc w:val="both"/>
        <w:rPr>
          <w:lang w:eastAsia="en-US"/>
        </w:rPr>
      </w:pPr>
    </w:p>
    <w:p w:rsidR="00C627EE" w:rsidRDefault="00C627EE" w:rsidP="00C627EE">
      <w:pPr>
        <w:spacing w:after="0"/>
        <w:jc w:val="both"/>
        <w:rPr>
          <w:lang w:eastAsia="en-US"/>
        </w:rPr>
      </w:pPr>
      <w:r w:rsidRPr="000A6009">
        <w:rPr>
          <w:lang w:eastAsia="en-US"/>
        </w:rPr>
        <w:lastRenderedPageBreak/>
        <w:t>O lavatório será equipado com os</w:t>
      </w:r>
      <w:r>
        <w:rPr>
          <w:lang w:eastAsia="en-US"/>
        </w:rPr>
        <w:t xml:space="preserve"> acessórios saboneteira, toalheiro, cabide e espelho e devem ter sua área de utilização dentro da faixa de alcance acessível, conforme item 7.11 da NBR 9050/2020.</w:t>
      </w:r>
    </w:p>
    <w:p w:rsidR="00C627EE" w:rsidRDefault="00C627EE" w:rsidP="00C627EE">
      <w:pPr>
        <w:spacing w:after="0"/>
        <w:jc w:val="both"/>
        <w:rPr>
          <w:lang w:eastAsia="en-US"/>
        </w:rPr>
      </w:pPr>
    </w:p>
    <w:p w:rsidR="00C627EE" w:rsidRDefault="00C627EE" w:rsidP="00C627EE">
      <w:pPr>
        <w:spacing w:after="0"/>
        <w:jc w:val="both"/>
        <w:rPr>
          <w:lang w:eastAsia="en-US"/>
        </w:rPr>
      </w:pPr>
    </w:p>
    <w:p w:rsidR="00C627EE" w:rsidRDefault="00C627EE" w:rsidP="00C627EE">
      <w:pPr>
        <w:spacing w:after="0"/>
        <w:jc w:val="center"/>
        <w:rPr>
          <w:lang w:eastAsia="en-US"/>
        </w:rPr>
      </w:pPr>
      <w:r>
        <w:rPr>
          <w:noProof/>
        </w:rPr>
        <w:drawing>
          <wp:inline distT="0" distB="0" distL="0" distR="0" wp14:anchorId="6F0FBF60" wp14:editId="4A2DB5BE">
            <wp:extent cx="4409440" cy="1948141"/>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512024" cy="1993464"/>
                    </a:xfrm>
                    <a:prstGeom prst="rect">
                      <a:avLst/>
                    </a:prstGeom>
                  </pic:spPr>
                </pic:pic>
              </a:graphicData>
            </a:graphic>
          </wp:inline>
        </w:drawing>
      </w:r>
    </w:p>
    <w:p w:rsidR="00C627EE" w:rsidRPr="007A0BD9" w:rsidRDefault="00C627EE" w:rsidP="00C627EE">
      <w:pPr>
        <w:spacing w:after="0" w:line="360" w:lineRule="auto"/>
        <w:jc w:val="center"/>
        <w:rPr>
          <w:sz w:val="20"/>
          <w:szCs w:val="20"/>
          <w:lang w:eastAsia="en-US"/>
        </w:rPr>
      </w:pPr>
      <w:r>
        <w:rPr>
          <w:sz w:val="20"/>
          <w:szCs w:val="20"/>
          <w:lang w:eastAsia="en-US"/>
        </w:rPr>
        <w:t>Faixa de alcance de acessórios junto ao lavatório</w:t>
      </w:r>
    </w:p>
    <w:p w:rsidR="00C627EE" w:rsidRDefault="00C627EE" w:rsidP="00C627EE">
      <w:pPr>
        <w:spacing w:after="0" w:line="360" w:lineRule="auto"/>
        <w:jc w:val="center"/>
        <w:rPr>
          <w:sz w:val="20"/>
          <w:szCs w:val="20"/>
          <w:lang w:eastAsia="en-US"/>
        </w:rPr>
      </w:pPr>
      <w:r>
        <w:rPr>
          <w:sz w:val="20"/>
          <w:szCs w:val="20"/>
          <w:lang w:eastAsia="en-US"/>
        </w:rPr>
        <w:t>Fonte: NBR 9050/2020</w:t>
      </w:r>
    </w:p>
    <w:p w:rsidR="00C627EE" w:rsidRDefault="00C627EE" w:rsidP="00C627EE">
      <w:pPr>
        <w:spacing w:after="0" w:line="360" w:lineRule="auto"/>
        <w:jc w:val="center"/>
        <w:rPr>
          <w:sz w:val="20"/>
          <w:szCs w:val="20"/>
          <w:lang w:eastAsia="en-US"/>
        </w:rPr>
      </w:pPr>
    </w:p>
    <w:p w:rsidR="00C627EE" w:rsidRDefault="00C627EE" w:rsidP="00C627EE">
      <w:pPr>
        <w:spacing w:after="0"/>
        <w:jc w:val="center"/>
        <w:rPr>
          <w:lang w:eastAsia="en-US"/>
        </w:rPr>
      </w:pPr>
    </w:p>
    <w:p w:rsidR="00BA0D75" w:rsidRDefault="00BA0D75" w:rsidP="00C627EE">
      <w:pPr>
        <w:spacing w:after="0"/>
        <w:jc w:val="center"/>
        <w:rPr>
          <w:lang w:eastAsia="en-US"/>
        </w:rPr>
      </w:pPr>
    </w:p>
    <w:p w:rsidR="00BA0D75" w:rsidRDefault="00BA0D75" w:rsidP="00C627EE">
      <w:pPr>
        <w:spacing w:after="0"/>
        <w:jc w:val="center"/>
        <w:rPr>
          <w:lang w:eastAsia="en-US"/>
        </w:rPr>
      </w:pPr>
    </w:p>
    <w:p w:rsidR="00BA0D75" w:rsidRDefault="00BA0D75" w:rsidP="00C627EE">
      <w:pPr>
        <w:spacing w:after="0"/>
        <w:jc w:val="center"/>
        <w:rPr>
          <w:lang w:eastAsia="en-US"/>
        </w:rPr>
      </w:pPr>
    </w:p>
    <w:p w:rsidR="00BA0D75" w:rsidRDefault="00BA0D75" w:rsidP="00C627EE">
      <w:pPr>
        <w:spacing w:after="0"/>
        <w:jc w:val="center"/>
        <w:rPr>
          <w:lang w:eastAsia="en-US"/>
        </w:rPr>
      </w:pPr>
    </w:p>
    <w:p w:rsidR="00C627EE" w:rsidRDefault="00C627EE" w:rsidP="00C627EE">
      <w:pPr>
        <w:pStyle w:val="PargrafodaLista"/>
        <w:numPr>
          <w:ilvl w:val="0"/>
          <w:numId w:val="31"/>
        </w:numPr>
        <w:jc w:val="both"/>
        <w:rPr>
          <w:b/>
          <w:lang w:eastAsia="en-US"/>
        </w:rPr>
      </w:pPr>
      <w:r>
        <w:rPr>
          <w:b/>
          <w:lang w:eastAsia="en-US"/>
        </w:rPr>
        <w:t>Porta-objetos</w:t>
      </w:r>
    </w:p>
    <w:p w:rsidR="00C627EE" w:rsidRDefault="00C627EE" w:rsidP="00C627EE">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C627EE" w:rsidRDefault="00C627EE" w:rsidP="00C627EE">
      <w:pPr>
        <w:spacing w:after="0"/>
        <w:jc w:val="both"/>
        <w:rPr>
          <w:lang w:eastAsia="en-US"/>
        </w:rPr>
      </w:pPr>
    </w:p>
    <w:p w:rsidR="00C627EE" w:rsidRDefault="00C627EE" w:rsidP="00C627EE">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C627EE" w:rsidRDefault="00C627EE" w:rsidP="00C627EE">
      <w:pPr>
        <w:spacing w:after="0"/>
        <w:jc w:val="both"/>
        <w:rPr>
          <w:lang w:eastAsia="en-US"/>
        </w:rPr>
      </w:pPr>
    </w:p>
    <w:p w:rsidR="00C627EE" w:rsidRDefault="00C627EE" w:rsidP="00C627EE">
      <w:pPr>
        <w:pStyle w:val="PargrafodaLista"/>
        <w:numPr>
          <w:ilvl w:val="0"/>
          <w:numId w:val="31"/>
        </w:numPr>
        <w:jc w:val="both"/>
        <w:rPr>
          <w:b/>
          <w:lang w:eastAsia="en-US"/>
        </w:rPr>
      </w:pPr>
      <w:r>
        <w:rPr>
          <w:b/>
          <w:lang w:eastAsia="en-US"/>
        </w:rPr>
        <w:t>Cabides</w:t>
      </w:r>
    </w:p>
    <w:p w:rsidR="00C627EE" w:rsidRDefault="00C627EE" w:rsidP="00C627EE">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rsidR="00C627EE" w:rsidRDefault="00C627EE" w:rsidP="00C627EE">
      <w:pPr>
        <w:spacing w:after="0"/>
        <w:jc w:val="both"/>
        <w:rPr>
          <w:lang w:eastAsia="en-US"/>
        </w:rPr>
      </w:pPr>
    </w:p>
    <w:p w:rsidR="00C627EE" w:rsidRDefault="00C627EE" w:rsidP="00C627EE">
      <w:pPr>
        <w:spacing w:after="0"/>
        <w:jc w:val="both"/>
        <w:rPr>
          <w:lang w:eastAsia="en-US"/>
        </w:rPr>
      </w:pPr>
      <w:r>
        <w:rPr>
          <w:lang w:eastAsia="en-US"/>
        </w:rPr>
        <w:t>Nos boxes, sua instalação está sendo considerada atrás da porta. Nos lavatórios deverá verificar a instalação conforme projeto de acessibilidade.</w:t>
      </w:r>
    </w:p>
    <w:p w:rsidR="00C627EE" w:rsidRDefault="00C627EE" w:rsidP="00C627EE">
      <w:pPr>
        <w:spacing w:after="0"/>
        <w:jc w:val="both"/>
        <w:rPr>
          <w:lang w:eastAsia="en-US"/>
        </w:rPr>
      </w:pPr>
    </w:p>
    <w:p w:rsidR="00C627EE" w:rsidRDefault="00C627EE" w:rsidP="00C627EE">
      <w:pPr>
        <w:pStyle w:val="PargrafodaLista"/>
        <w:numPr>
          <w:ilvl w:val="0"/>
          <w:numId w:val="31"/>
        </w:numPr>
        <w:jc w:val="both"/>
        <w:rPr>
          <w:b/>
          <w:lang w:eastAsia="en-US"/>
        </w:rPr>
      </w:pPr>
      <w:r>
        <w:rPr>
          <w:b/>
          <w:lang w:eastAsia="en-US"/>
        </w:rPr>
        <w:t xml:space="preserve">Espelho </w:t>
      </w:r>
    </w:p>
    <w:p w:rsidR="00C627EE" w:rsidRDefault="00C627EE" w:rsidP="00C627EE">
      <w:pPr>
        <w:spacing w:after="0"/>
        <w:jc w:val="both"/>
        <w:rPr>
          <w:lang w:eastAsia="en-US"/>
        </w:rPr>
      </w:pPr>
    </w:p>
    <w:p w:rsidR="00C627EE" w:rsidRDefault="00C627EE" w:rsidP="00C627EE">
      <w:pPr>
        <w:spacing w:after="0"/>
        <w:jc w:val="both"/>
        <w:rPr>
          <w:lang w:eastAsia="en-US"/>
        </w:rPr>
      </w:pPr>
      <w:r>
        <w:rPr>
          <w:lang w:eastAsia="en-US"/>
        </w:rPr>
        <w:lastRenderedPageBreak/>
        <w:t>Para o espelho instalado no lavatório acessível, deverá atender a NBR 9050/2020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rsidR="00C627EE" w:rsidRDefault="00C627EE" w:rsidP="00C627EE">
      <w:pPr>
        <w:spacing w:after="0"/>
        <w:jc w:val="both"/>
        <w:rPr>
          <w:lang w:eastAsia="en-US"/>
        </w:rPr>
      </w:pPr>
    </w:p>
    <w:p w:rsidR="00C627EE" w:rsidRDefault="00C627EE" w:rsidP="00C627EE">
      <w:pPr>
        <w:spacing w:after="0"/>
        <w:jc w:val="center"/>
        <w:rPr>
          <w:lang w:eastAsia="en-US"/>
        </w:rPr>
      </w:pPr>
      <w:r>
        <w:rPr>
          <w:noProof/>
        </w:rPr>
        <w:drawing>
          <wp:inline distT="0" distB="0" distL="0" distR="0" wp14:anchorId="56A21B34" wp14:editId="23FA8A49">
            <wp:extent cx="1768316" cy="2238375"/>
            <wp:effectExtent l="0" t="0" r="381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770696" cy="2241387"/>
                    </a:xfrm>
                    <a:prstGeom prst="rect">
                      <a:avLst/>
                    </a:prstGeom>
                  </pic:spPr>
                </pic:pic>
              </a:graphicData>
            </a:graphic>
          </wp:inline>
        </w:drawing>
      </w:r>
    </w:p>
    <w:p w:rsidR="00C627EE" w:rsidRPr="007A0BD9" w:rsidRDefault="00C627EE" w:rsidP="00C627EE">
      <w:pPr>
        <w:spacing w:after="0" w:line="360" w:lineRule="auto"/>
        <w:jc w:val="center"/>
        <w:rPr>
          <w:sz w:val="20"/>
          <w:szCs w:val="20"/>
          <w:lang w:eastAsia="en-US"/>
        </w:rPr>
      </w:pPr>
      <w:r>
        <w:rPr>
          <w:sz w:val="20"/>
          <w:szCs w:val="20"/>
          <w:lang w:eastAsia="en-US"/>
        </w:rPr>
        <w:t>Altura de instalação do espelho</w:t>
      </w:r>
    </w:p>
    <w:p w:rsidR="00C627EE" w:rsidRDefault="00C627EE" w:rsidP="00C627EE">
      <w:pPr>
        <w:spacing w:after="0" w:line="360" w:lineRule="auto"/>
        <w:jc w:val="center"/>
        <w:rPr>
          <w:sz w:val="20"/>
          <w:szCs w:val="20"/>
          <w:lang w:eastAsia="en-US"/>
        </w:rPr>
      </w:pPr>
      <w:r>
        <w:rPr>
          <w:sz w:val="20"/>
          <w:szCs w:val="20"/>
          <w:lang w:eastAsia="en-US"/>
        </w:rPr>
        <w:t>Fonte: NBR 9050/2020</w:t>
      </w:r>
    </w:p>
    <w:p w:rsidR="00BA0D75" w:rsidRDefault="00BA0D75" w:rsidP="00C627EE">
      <w:pPr>
        <w:spacing w:after="0" w:line="360" w:lineRule="auto"/>
        <w:jc w:val="center"/>
        <w:rPr>
          <w:sz w:val="20"/>
          <w:szCs w:val="20"/>
          <w:lang w:eastAsia="en-US"/>
        </w:rPr>
      </w:pPr>
    </w:p>
    <w:p w:rsidR="00C627EE" w:rsidRDefault="00C627EE" w:rsidP="00C627EE">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rsidR="00C627EE" w:rsidRDefault="00C627EE" w:rsidP="00C627EE">
      <w:pPr>
        <w:spacing w:after="0"/>
        <w:jc w:val="both"/>
        <w:rPr>
          <w:szCs w:val="24"/>
          <w:lang w:eastAsia="en-US"/>
        </w:rPr>
      </w:pPr>
    </w:p>
    <w:p w:rsidR="00BA0D75" w:rsidRDefault="00BA0D75" w:rsidP="00C627EE">
      <w:pPr>
        <w:spacing w:after="0"/>
        <w:jc w:val="both"/>
        <w:rPr>
          <w:szCs w:val="24"/>
          <w:lang w:eastAsia="en-US"/>
        </w:rPr>
      </w:pPr>
    </w:p>
    <w:p w:rsidR="00BA0D75" w:rsidRDefault="00BA0D75" w:rsidP="00C627EE">
      <w:pPr>
        <w:spacing w:after="0"/>
        <w:jc w:val="both"/>
        <w:rPr>
          <w:szCs w:val="24"/>
          <w:lang w:eastAsia="en-US"/>
        </w:rPr>
      </w:pPr>
    </w:p>
    <w:p w:rsidR="00C627EE" w:rsidRDefault="00C627EE" w:rsidP="00C627EE">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C627EE" w:rsidRDefault="00C627EE" w:rsidP="00C627EE">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w:t>
      </w:r>
    </w:p>
    <w:p w:rsidR="00512849" w:rsidRDefault="00512849" w:rsidP="00512849">
      <w:pPr>
        <w:spacing w:after="0"/>
        <w:jc w:val="both"/>
        <w:rPr>
          <w:szCs w:val="24"/>
          <w:lang w:eastAsia="en-US"/>
        </w:rPr>
      </w:pPr>
      <w:r w:rsidRPr="00512849">
        <w:rPr>
          <w:szCs w:val="24"/>
          <w:lang w:eastAsia="en-US"/>
        </w:rPr>
        <w:t>Nenhuma bacia sanitária deverá ter abertura frontal</w:t>
      </w:r>
      <w:r>
        <w:rPr>
          <w:szCs w:val="24"/>
          <w:lang w:eastAsia="en-US"/>
        </w:rPr>
        <w:t>. Todas as bacias serão de louça branca, com assento, conforme modelo VDR 6L da planilha padrão FDE.</w:t>
      </w:r>
    </w:p>
    <w:p w:rsidR="00512849" w:rsidRDefault="00512849" w:rsidP="00512849">
      <w:pPr>
        <w:spacing w:after="0"/>
        <w:jc w:val="both"/>
        <w:rPr>
          <w:szCs w:val="24"/>
          <w:lang w:eastAsia="en-US"/>
        </w:rPr>
      </w:pPr>
    </w:p>
    <w:p w:rsidR="00512849" w:rsidRDefault="00512849" w:rsidP="00512849">
      <w:pPr>
        <w:spacing w:after="0"/>
        <w:jc w:val="both"/>
        <w:rPr>
          <w:szCs w:val="24"/>
          <w:lang w:eastAsia="en-US"/>
        </w:rPr>
      </w:pPr>
      <w:r>
        <w:rPr>
          <w:szCs w:val="24"/>
          <w:lang w:eastAsia="en-US"/>
        </w:rPr>
        <w:t xml:space="preserve">Terão válvula de descarga com registro e acabamento </w:t>
      </w:r>
      <w:proofErr w:type="spellStart"/>
      <w:r>
        <w:rPr>
          <w:szCs w:val="24"/>
          <w:lang w:eastAsia="en-US"/>
        </w:rPr>
        <w:t>antivandalismo</w:t>
      </w:r>
      <w:proofErr w:type="spellEnd"/>
      <w:r>
        <w:rPr>
          <w:szCs w:val="24"/>
          <w:lang w:eastAsia="en-US"/>
        </w:rPr>
        <w:t>, instalados a 1,00m do piso acabado.</w:t>
      </w:r>
    </w:p>
    <w:p w:rsidR="00512849" w:rsidRDefault="00512849" w:rsidP="00512849">
      <w:pPr>
        <w:spacing w:after="0"/>
        <w:jc w:val="both"/>
        <w:rPr>
          <w:szCs w:val="24"/>
          <w:lang w:eastAsia="en-US"/>
        </w:rPr>
      </w:pPr>
    </w:p>
    <w:p w:rsidR="00512849" w:rsidRDefault="00512849" w:rsidP="00512849">
      <w:pPr>
        <w:spacing w:after="0"/>
        <w:jc w:val="both"/>
        <w:rPr>
          <w:szCs w:val="24"/>
          <w:lang w:eastAsia="en-US"/>
        </w:rPr>
      </w:pPr>
      <w:r>
        <w:rPr>
          <w:szCs w:val="24"/>
          <w:lang w:eastAsia="en-US"/>
        </w:rPr>
        <w:t xml:space="preserve">Devido a reforma, é importante a elaboração de projeto </w:t>
      </w:r>
      <w:proofErr w:type="spellStart"/>
      <w:r>
        <w:rPr>
          <w:szCs w:val="24"/>
          <w:lang w:eastAsia="en-US"/>
        </w:rPr>
        <w:t>hidrossanitário</w:t>
      </w:r>
      <w:proofErr w:type="spellEnd"/>
      <w:r>
        <w:rPr>
          <w:szCs w:val="24"/>
          <w:lang w:eastAsia="en-US"/>
        </w:rPr>
        <w:t xml:space="preserve"> para perfeita execução do novo layout dos sanitários.</w:t>
      </w:r>
    </w:p>
    <w:p w:rsidR="00512849" w:rsidRDefault="00512849" w:rsidP="00512849">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 Infantil</w:t>
      </w:r>
    </w:p>
    <w:p w:rsidR="00D56DB7" w:rsidRDefault="00D56DB7" w:rsidP="002111DA">
      <w:pPr>
        <w:spacing w:after="0"/>
        <w:jc w:val="center"/>
        <w:rPr>
          <w:szCs w:val="24"/>
          <w:lang w:eastAsia="en-US"/>
        </w:rPr>
      </w:pPr>
    </w:p>
    <w:p w:rsidR="00D56DB7" w:rsidRDefault="00D56DB7" w:rsidP="00D56DB7">
      <w:pPr>
        <w:autoSpaceDE w:val="0"/>
        <w:autoSpaceDN w:val="0"/>
        <w:adjustRightInd w:val="0"/>
        <w:spacing w:after="0"/>
        <w:jc w:val="both"/>
        <w:rPr>
          <w:szCs w:val="24"/>
          <w:lang w:eastAsia="en-US"/>
        </w:rPr>
      </w:pPr>
      <w:r>
        <w:rPr>
          <w:szCs w:val="24"/>
          <w:lang w:eastAsia="en-US"/>
        </w:rPr>
        <w:lastRenderedPageBreak/>
        <w:t xml:space="preserve">De acordo com a </w:t>
      </w:r>
      <w:proofErr w:type="spellStart"/>
      <w:r>
        <w:rPr>
          <w:szCs w:val="24"/>
          <w:lang w:eastAsia="en-US"/>
        </w:rPr>
        <w:t>NBr</w:t>
      </w:r>
      <w:proofErr w:type="spellEnd"/>
      <w:r>
        <w:rPr>
          <w:szCs w:val="24"/>
          <w:lang w:eastAsia="en-US"/>
        </w:rPr>
        <w:t xml:space="preserve"> 9050/2020, </w:t>
      </w:r>
      <w:proofErr w:type="gramStart"/>
      <w:r w:rsidRPr="00403A1E">
        <w:rPr>
          <w:szCs w:val="24"/>
          <w:lang w:eastAsia="en-US"/>
        </w:rPr>
        <w:t>Recomenda-se</w:t>
      </w:r>
      <w:proofErr w:type="gramEnd"/>
      <w:r w:rsidRPr="00403A1E">
        <w:rPr>
          <w:szCs w:val="24"/>
          <w:lang w:eastAsia="en-US"/>
        </w:rPr>
        <w:t xml:space="preserv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rsidR="00D56DB7" w:rsidRDefault="00D56DB7" w:rsidP="00D56DB7">
      <w:pPr>
        <w:spacing w:after="0"/>
        <w:jc w:val="both"/>
        <w:rPr>
          <w:szCs w:val="24"/>
          <w:lang w:eastAsia="en-US"/>
        </w:rPr>
      </w:pPr>
    </w:p>
    <w:p w:rsidR="00D56DB7" w:rsidRDefault="00D56DB7" w:rsidP="00D56DB7">
      <w:pPr>
        <w:spacing w:after="0"/>
        <w:jc w:val="both"/>
        <w:rPr>
          <w:szCs w:val="24"/>
          <w:lang w:eastAsia="en-US"/>
        </w:rPr>
      </w:pPr>
      <w:r>
        <w:rPr>
          <w:szCs w:val="24"/>
          <w:lang w:eastAsia="en-US"/>
        </w:rPr>
        <w:t>A altura da bacia considerando o assento deverá ser de 36cm, e a instalação da válvula de descarga na altura de 0,85cm do piso acabado.</w:t>
      </w:r>
    </w:p>
    <w:p w:rsidR="00D56DB7" w:rsidRDefault="00D56DB7" w:rsidP="002111DA">
      <w:pPr>
        <w:spacing w:after="0"/>
        <w:jc w:val="center"/>
        <w:rPr>
          <w:szCs w:val="24"/>
          <w:lang w:eastAsia="en-US"/>
        </w:rPr>
      </w:pPr>
    </w:p>
    <w:p w:rsidR="002111DA" w:rsidRDefault="002111DA" w:rsidP="002111DA">
      <w:pPr>
        <w:spacing w:after="0"/>
        <w:jc w:val="center"/>
        <w:rPr>
          <w:szCs w:val="24"/>
          <w:lang w:eastAsia="en-US"/>
        </w:rPr>
      </w:pPr>
      <w:r>
        <w:rPr>
          <w:noProof/>
        </w:rPr>
        <w:drawing>
          <wp:inline distT="0" distB="0" distL="0" distR="0" wp14:anchorId="651C472E" wp14:editId="7D49EEE9">
            <wp:extent cx="5800725" cy="2128300"/>
            <wp:effectExtent l="0" t="0" r="0" b="5715"/>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815424" cy="2133693"/>
                    </a:xfrm>
                    <a:prstGeom prst="rect">
                      <a:avLst/>
                    </a:prstGeom>
                  </pic:spPr>
                </pic:pic>
              </a:graphicData>
            </a:graphic>
          </wp:inline>
        </w:drawing>
      </w:r>
    </w:p>
    <w:p w:rsidR="002111DA" w:rsidRPr="007A0BD9" w:rsidRDefault="002111DA" w:rsidP="002111DA">
      <w:pPr>
        <w:spacing w:after="0" w:line="360" w:lineRule="auto"/>
        <w:jc w:val="center"/>
        <w:rPr>
          <w:sz w:val="20"/>
          <w:szCs w:val="20"/>
          <w:lang w:eastAsia="en-US"/>
        </w:rPr>
      </w:pPr>
      <w:r>
        <w:rPr>
          <w:sz w:val="20"/>
          <w:szCs w:val="20"/>
          <w:lang w:eastAsia="en-US"/>
        </w:rPr>
        <w:t>Detalhamento do box com a bacia sanitária infantil</w:t>
      </w:r>
    </w:p>
    <w:p w:rsidR="002111DA" w:rsidRDefault="002111DA" w:rsidP="002111DA">
      <w:pPr>
        <w:spacing w:after="0" w:line="360" w:lineRule="auto"/>
        <w:jc w:val="center"/>
        <w:rPr>
          <w:sz w:val="20"/>
          <w:szCs w:val="20"/>
          <w:lang w:eastAsia="en-US"/>
        </w:rPr>
      </w:pPr>
      <w:r>
        <w:rPr>
          <w:sz w:val="20"/>
          <w:szCs w:val="20"/>
          <w:lang w:eastAsia="en-US"/>
        </w:rPr>
        <w:t>Fonte: Projeto de Acessibilidade</w:t>
      </w:r>
    </w:p>
    <w:p w:rsidR="002C3C09" w:rsidRDefault="002C3C09" w:rsidP="002111DA">
      <w:pPr>
        <w:spacing w:after="0" w:line="360" w:lineRule="auto"/>
        <w:jc w:val="center"/>
        <w:rPr>
          <w:sz w:val="20"/>
          <w:szCs w:val="20"/>
          <w:lang w:eastAsia="en-US"/>
        </w:rPr>
      </w:pPr>
    </w:p>
    <w:p w:rsidR="002C3C09" w:rsidRPr="002C3C09" w:rsidRDefault="002C3C09" w:rsidP="002C3C09">
      <w:pPr>
        <w:pStyle w:val="PargrafodaLista"/>
        <w:numPr>
          <w:ilvl w:val="0"/>
          <w:numId w:val="31"/>
        </w:numPr>
        <w:jc w:val="both"/>
        <w:rPr>
          <w:b/>
          <w:lang w:eastAsia="en-US"/>
        </w:rPr>
      </w:pPr>
      <w:bookmarkStart w:id="58" w:name="_Toc38660426"/>
      <w:r w:rsidRPr="002C3C09">
        <w:rPr>
          <w:b/>
          <w:lang w:eastAsia="en-US"/>
        </w:rPr>
        <w:t>Sanitários Acessíveis P.C.D.</w:t>
      </w:r>
      <w:bookmarkEnd w:id="58"/>
    </w:p>
    <w:p w:rsidR="002C3C09" w:rsidRDefault="002C3C09" w:rsidP="002111DA">
      <w:pPr>
        <w:spacing w:after="0" w:line="360" w:lineRule="auto"/>
        <w:jc w:val="center"/>
        <w:rPr>
          <w:sz w:val="20"/>
          <w:szCs w:val="20"/>
          <w:lang w:eastAsia="en-US"/>
        </w:rPr>
      </w:pPr>
    </w:p>
    <w:p w:rsidR="00BC20F8" w:rsidRDefault="00BC20F8" w:rsidP="002111DA">
      <w:pPr>
        <w:spacing w:after="0" w:line="360" w:lineRule="auto"/>
        <w:jc w:val="center"/>
        <w:rPr>
          <w:sz w:val="20"/>
          <w:szCs w:val="20"/>
          <w:lang w:eastAsia="en-US"/>
        </w:rPr>
      </w:pPr>
    </w:p>
    <w:p w:rsidR="00C627EE" w:rsidRDefault="00C627EE" w:rsidP="00C627EE">
      <w:pPr>
        <w:spacing w:after="0"/>
        <w:jc w:val="both"/>
        <w:rPr>
          <w:lang w:eastAsia="en-US"/>
        </w:rPr>
      </w:pPr>
      <w:r>
        <w:rPr>
          <w:lang w:eastAsia="en-US"/>
        </w:rPr>
        <w:t>Para atendimento da NBR 9050, será instalado um sanitário acessível unissex para uso dos alunos e professores, com entrada independente, por ser edificação de uso público existente, conforme tabela 7 da NBR 9050/2020.</w:t>
      </w:r>
    </w:p>
    <w:p w:rsidR="00C627EE" w:rsidRDefault="00C627EE" w:rsidP="00C627EE">
      <w:pPr>
        <w:spacing w:after="0"/>
        <w:jc w:val="both"/>
        <w:rPr>
          <w:lang w:eastAsia="en-US"/>
        </w:rPr>
      </w:pPr>
    </w:p>
    <w:p w:rsidR="00C627EE" w:rsidRDefault="00C627EE" w:rsidP="00C627EE">
      <w:pPr>
        <w:spacing w:after="0"/>
        <w:jc w:val="both"/>
        <w:rPr>
          <w:lang w:eastAsia="en-US"/>
        </w:rPr>
      </w:pPr>
      <w:r>
        <w:rPr>
          <w:lang w:eastAsia="en-US"/>
        </w:rPr>
        <w:t xml:space="preserve">É de extrema importância, para a correta execução dos sanitários, a elaboração de projeto </w:t>
      </w:r>
      <w:proofErr w:type="spellStart"/>
      <w:r>
        <w:rPr>
          <w:lang w:eastAsia="en-US"/>
        </w:rPr>
        <w:t>hidrossanitário</w:t>
      </w:r>
      <w:proofErr w:type="spellEnd"/>
      <w:r>
        <w:rPr>
          <w:lang w:eastAsia="en-US"/>
        </w:rPr>
        <w:t>, devido a passagem e distribuição de novos pontos de água e esgoto.</w:t>
      </w:r>
    </w:p>
    <w:p w:rsidR="00C627EE" w:rsidRDefault="00C627EE" w:rsidP="00C627EE">
      <w:pPr>
        <w:spacing w:after="0"/>
        <w:jc w:val="both"/>
        <w:rPr>
          <w:szCs w:val="24"/>
          <w:lang w:eastAsia="en-US"/>
        </w:rPr>
      </w:pPr>
    </w:p>
    <w:p w:rsidR="00C627EE" w:rsidRDefault="00C627EE" w:rsidP="00C627EE">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rsidR="00C627EE" w:rsidRDefault="00C627EE" w:rsidP="00C627EE">
      <w:pPr>
        <w:spacing w:after="0"/>
        <w:jc w:val="both"/>
        <w:rPr>
          <w:szCs w:val="24"/>
          <w:lang w:eastAsia="en-US"/>
        </w:rPr>
      </w:pPr>
    </w:p>
    <w:p w:rsidR="00C627EE" w:rsidRDefault="00C627EE" w:rsidP="00C627EE">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rsidR="00C627EE" w:rsidRDefault="00C627EE" w:rsidP="00C627EE">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rsidR="006832B2" w:rsidRDefault="006832B2" w:rsidP="00C627EE">
      <w:pPr>
        <w:spacing w:after="0"/>
        <w:jc w:val="both"/>
        <w:rPr>
          <w:szCs w:val="24"/>
          <w:lang w:eastAsia="en-US"/>
        </w:rPr>
      </w:pPr>
    </w:p>
    <w:p w:rsidR="006832B2" w:rsidRDefault="006832B2" w:rsidP="00C627EE">
      <w:pPr>
        <w:spacing w:after="0"/>
        <w:jc w:val="both"/>
        <w:rPr>
          <w:szCs w:val="24"/>
          <w:lang w:eastAsia="en-US"/>
        </w:rPr>
      </w:pPr>
    </w:p>
    <w:p w:rsidR="00C627EE" w:rsidRDefault="00C627EE" w:rsidP="00C627EE">
      <w:pPr>
        <w:pStyle w:val="PargrafodaLista"/>
        <w:numPr>
          <w:ilvl w:val="0"/>
          <w:numId w:val="31"/>
        </w:numPr>
        <w:jc w:val="both"/>
        <w:rPr>
          <w:b/>
          <w:lang w:eastAsia="en-US"/>
        </w:rPr>
      </w:pPr>
      <w:r>
        <w:rPr>
          <w:b/>
          <w:lang w:eastAsia="en-US"/>
        </w:rPr>
        <w:t>Lavatório</w:t>
      </w:r>
    </w:p>
    <w:p w:rsidR="00C627EE" w:rsidRDefault="00C627EE" w:rsidP="00C627EE">
      <w:pPr>
        <w:jc w:val="both"/>
      </w:pPr>
      <w:r w:rsidRPr="003C6A70">
        <w:rPr>
          <w:lang w:eastAsia="en-US"/>
        </w:rPr>
        <w:lastRenderedPageBreak/>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rsidR="00C627EE" w:rsidRDefault="00C627EE" w:rsidP="00C627EE">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rsidR="00C627EE" w:rsidRDefault="00C627EE" w:rsidP="00C627EE">
      <w:pPr>
        <w:autoSpaceDE w:val="0"/>
        <w:autoSpaceDN w:val="0"/>
        <w:adjustRightInd w:val="0"/>
        <w:spacing w:after="0"/>
        <w:jc w:val="both"/>
        <w:rPr>
          <w:lang w:eastAsia="en-US"/>
        </w:rPr>
      </w:pPr>
    </w:p>
    <w:p w:rsidR="00C627EE" w:rsidRDefault="00C627EE" w:rsidP="00C627EE">
      <w:pPr>
        <w:jc w:val="both"/>
      </w:pPr>
      <w:r>
        <w:t>Deverá ser equipado com duas barras de apoio na vertical, uma de cada lado e garantir as seguintes condições, conforme NBR 9050/2020:</w:t>
      </w:r>
    </w:p>
    <w:p w:rsidR="00C627EE" w:rsidRPr="003C6A70" w:rsidRDefault="00C627EE" w:rsidP="00C627EE">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C627EE" w:rsidRPr="003C6A70" w:rsidRDefault="00C627EE" w:rsidP="00C627EE">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C627EE" w:rsidRPr="003C6A70" w:rsidRDefault="00C627EE" w:rsidP="00C627EE">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rsidR="00C627EE" w:rsidRDefault="00C627EE" w:rsidP="00C627EE">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7808BB" w:rsidRDefault="007808BB" w:rsidP="007808BB">
      <w:pPr>
        <w:autoSpaceDE w:val="0"/>
        <w:autoSpaceDN w:val="0"/>
        <w:adjustRightInd w:val="0"/>
        <w:spacing w:after="0"/>
        <w:rPr>
          <w:lang w:eastAsia="en-US"/>
        </w:rPr>
      </w:pPr>
    </w:p>
    <w:p w:rsidR="007808BB" w:rsidRPr="003C6A70" w:rsidRDefault="007808BB" w:rsidP="007808BB">
      <w:pPr>
        <w:autoSpaceDE w:val="0"/>
        <w:autoSpaceDN w:val="0"/>
        <w:adjustRightInd w:val="0"/>
        <w:spacing w:after="0"/>
        <w:rPr>
          <w:lang w:eastAsia="en-US"/>
        </w:rPr>
      </w:pPr>
    </w:p>
    <w:p w:rsidR="00BA0D75" w:rsidRPr="003C6A70" w:rsidRDefault="00C627EE" w:rsidP="00A24FF0">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C627EE" w:rsidRDefault="00C627EE" w:rsidP="00C627EE">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C627EE" w:rsidRDefault="00C627EE" w:rsidP="00C627EE">
      <w:pPr>
        <w:autoSpaceDE w:val="0"/>
        <w:autoSpaceDN w:val="0"/>
        <w:adjustRightInd w:val="0"/>
        <w:spacing w:after="0"/>
        <w:jc w:val="both"/>
        <w:rPr>
          <w:lang w:eastAsia="en-US"/>
        </w:rPr>
      </w:pPr>
    </w:p>
    <w:p w:rsidR="00C627EE" w:rsidRDefault="00C627EE" w:rsidP="00C627EE">
      <w:pPr>
        <w:autoSpaceDE w:val="0"/>
        <w:autoSpaceDN w:val="0"/>
        <w:adjustRightInd w:val="0"/>
        <w:spacing w:after="0"/>
        <w:jc w:val="both"/>
        <w:rPr>
          <w:lang w:eastAsia="en-US"/>
        </w:rPr>
      </w:pPr>
    </w:p>
    <w:p w:rsidR="00C627EE" w:rsidRDefault="00C627EE" w:rsidP="00C627EE">
      <w:pPr>
        <w:autoSpaceDE w:val="0"/>
        <w:autoSpaceDN w:val="0"/>
        <w:adjustRightInd w:val="0"/>
        <w:spacing w:after="0" w:line="240" w:lineRule="auto"/>
        <w:jc w:val="center"/>
        <w:rPr>
          <w:lang w:eastAsia="en-US"/>
        </w:rPr>
      </w:pPr>
      <w:r>
        <w:rPr>
          <w:noProof/>
        </w:rPr>
        <w:drawing>
          <wp:inline distT="0" distB="0" distL="0" distR="0" wp14:anchorId="58CFB989" wp14:editId="340D99D5">
            <wp:extent cx="4965980" cy="2520000"/>
            <wp:effectExtent l="0" t="0" r="6350" b="0"/>
            <wp:docPr id="127" name="Imagem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965980" cy="2520000"/>
                    </a:xfrm>
                    <a:prstGeom prst="rect">
                      <a:avLst/>
                    </a:prstGeom>
                  </pic:spPr>
                </pic:pic>
              </a:graphicData>
            </a:graphic>
          </wp:inline>
        </w:drawing>
      </w:r>
    </w:p>
    <w:p w:rsidR="00C627EE" w:rsidRPr="007A0BD9" w:rsidRDefault="00C627EE" w:rsidP="00C627EE">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rsidR="00C627EE" w:rsidRDefault="00C627EE" w:rsidP="00C627EE">
      <w:pPr>
        <w:spacing w:after="0" w:line="360" w:lineRule="auto"/>
        <w:jc w:val="center"/>
        <w:rPr>
          <w:sz w:val="20"/>
          <w:szCs w:val="20"/>
          <w:lang w:eastAsia="en-US"/>
        </w:rPr>
      </w:pPr>
      <w:r>
        <w:rPr>
          <w:sz w:val="20"/>
          <w:szCs w:val="20"/>
          <w:lang w:eastAsia="en-US"/>
        </w:rPr>
        <w:t>Fonte: Projeto de Acessibilidade</w:t>
      </w:r>
    </w:p>
    <w:p w:rsidR="00C627EE" w:rsidRDefault="00C627EE" w:rsidP="00C627EE">
      <w:pPr>
        <w:spacing w:after="0" w:line="360" w:lineRule="auto"/>
        <w:jc w:val="center"/>
        <w:rPr>
          <w:sz w:val="20"/>
          <w:szCs w:val="20"/>
          <w:lang w:eastAsia="en-US"/>
        </w:rPr>
      </w:pPr>
    </w:p>
    <w:p w:rsidR="00C627EE" w:rsidRDefault="00C627EE" w:rsidP="00C627EE">
      <w:pPr>
        <w:spacing w:after="0" w:line="360" w:lineRule="auto"/>
        <w:jc w:val="center"/>
        <w:rPr>
          <w:sz w:val="20"/>
          <w:szCs w:val="20"/>
          <w:lang w:eastAsia="en-US"/>
        </w:rPr>
      </w:pPr>
    </w:p>
    <w:p w:rsidR="00C627EE" w:rsidRDefault="00C627EE" w:rsidP="00C627EE">
      <w:pPr>
        <w:spacing w:after="0"/>
        <w:jc w:val="both"/>
        <w:rPr>
          <w:lang w:eastAsia="en-US"/>
        </w:rPr>
      </w:pPr>
      <w:r w:rsidRPr="000A6009">
        <w:rPr>
          <w:lang w:eastAsia="en-US"/>
        </w:rPr>
        <w:lastRenderedPageBreak/>
        <w:t>O lavatório será equipado com os</w:t>
      </w:r>
      <w:r>
        <w:rPr>
          <w:lang w:eastAsia="en-US"/>
        </w:rPr>
        <w:t xml:space="preserve"> acessórios saboneteira, toalheiro, cabide, porta-objeto e espelho e devem ter sua área de utilização dentro da faixa de alcance acessível, conforme item 7.11 da NBR 9050/2020.</w:t>
      </w:r>
    </w:p>
    <w:p w:rsidR="00C627EE" w:rsidRDefault="00C627EE" w:rsidP="00C627EE">
      <w:pPr>
        <w:spacing w:after="0"/>
        <w:jc w:val="center"/>
        <w:rPr>
          <w:lang w:eastAsia="en-US"/>
        </w:rPr>
      </w:pPr>
      <w:r>
        <w:rPr>
          <w:noProof/>
        </w:rPr>
        <w:drawing>
          <wp:inline distT="0" distB="0" distL="0" distR="0" wp14:anchorId="08D34AC9" wp14:editId="2CE8C2A9">
            <wp:extent cx="5703789" cy="2520000"/>
            <wp:effectExtent l="0" t="0" r="0" b="0"/>
            <wp:docPr id="128" name="Imagem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03789" cy="2520000"/>
                    </a:xfrm>
                    <a:prstGeom prst="rect">
                      <a:avLst/>
                    </a:prstGeom>
                  </pic:spPr>
                </pic:pic>
              </a:graphicData>
            </a:graphic>
          </wp:inline>
        </w:drawing>
      </w:r>
    </w:p>
    <w:p w:rsidR="00C627EE" w:rsidRPr="007A0BD9" w:rsidRDefault="00C627EE" w:rsidP="00C627EE">
      <w:pPr>
        <w:spacing w:after="0" w:line="360" w:lineRule="auto"/>
        <w:jc w:val="center"/>
        <w:rPr>
          <w:sz w:val="20"/>
          <w:szCs w:val="20"/>
          <w:lang w:eastAsia="en-US"/>
        </w:rPr>
      </w:pPr>
      <w:r>
        <w:rPr>
          <w:sz w:val="20"/>
          <w:szCs w:val="20"/>
          <w:lang w:eastAsia="en-US"/>
        </w:rPr>
        <w:t>Faixa de alcance de acessórios junto ao lavatório</w:t>
      </w:r>
    </w:p>
    <w:p w:rsidR="00C627EE" w:rsidRDefault="00C627EE" w:rsidP="00C627EE">
      <w:pPr>
        <w:spacing w:after="0" w:line="360" w:lineRule="auto"/>
        <w:jc w:val="center"/>
        <w:rPr>
          <w:sz w:val="20"/>
          <w:szCs w:val="20"/>
          <w:lang w:eastAsia="en-US"/>
        </w:rPr>
      </w:pPr>
      <w:r>
        <w:rPr>
          <w:sz w:val="20"/>
          <w:szCs w:val="20"/>
          <w:lang w:eastAsia="en-US"/>
        </w:rPr>
        <w:t>Fonte: NBR 9050/2020</w:t>
      </w:r>
    </w:p>
    <w:p w:rsidR="00C627EE" w:rsidRDefault="00C627EE" w:rsidP="00C627EE">
      <w:pPr>
        <w:spacing w:after="0" w:line="360" w:lineRule="auto"/>
        <w:jc w:val="center"/>
        <w:rPr>
          <w:sz w:val="20"/>
          <w:szCs w:val="20"/>
          <w:lang w:eastAsia="en-US"/>
        </w:rPr>
      </w:pPr>
    </w:p>
    <w:p w:rsidR="00BA0D75" w:rsidRDefault="00BA0D75" w:rsidP="00C627EE">
      <w:pPr>
        <w:spacing w:after="0" w:line="360" w:lineRule="auto"/>
        <w:jc w:val="center"/>
        <w:rPr>
          <w:sz w:val="20"/>
          <w:szCs w:val="20"/>
          <w:lang w:eastAsia="en-US"/>
        </w:rPr>
      </w:pPr>
    </w:p>
    <w:p w:rsidR="00BA0D75" w:rsidRDefault="00BA0D75" w:rsidP="00C627EE">
      <w:pPr>
        <w:spacing w:after="0" w:line="360" w:lineRule="auto"/>
        <w:jc w:val="center"/>
        <w:rPr>
          <w:sz w:val="20"/>
          <w:szCs w:val="20"/>
          <w:lang w:eastAsia="en-US"/>
        </w:rPr>
      </w:pPr>
    </w:p>
    <w:p w:rsidR="00BA0D75" w:rsidRDefault="00BA0D75" w:rsidP="00C627EE">
      <w:pPr>
        <w:spacing w:after="0" w:line="360" w:lineRule="auto"/>
        <w:jc w:val="center"/>
        <w:rPr>
          <w:sz w:val="20"/>
          <w:szCs w:val="20"/>
          <w:lang w:eastAsia="en-US"/>
        </w:rPr>
      </w:pPr>
    </w:p>
    <w:p w:rsidR="00C627EE" w:rsidRDefault="00C627EE" w:rsidP="00C627EE">
      <w:pPr>
        <w:pStyle w:val="PargrafodaLista"/>
        <w:numPr>
          <w:ilvl w:val="0"/>
          <w:numId w:val="31"/>
        </w:numPr>
        <w:jc w:val="both"/>
        <w:rPr>
          <w:b/>
          <w:lang w:eastAsia="en-US"/>
        </w:rPr>
      </w:pPr>
      <w:r>
        <w:rPr>
          <w:b/>
          <w:lang w:eastAsia="en-US"/>
        </w:rPr>
        <w:t>Porta-objetos</w:t>
      </w:r>
    </w:p>
    <w:p w:rsidR="00C627EE" w:rsidRDefault="00C627EE" w:rsidP="00C627EE">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C627EE" w:rsidRDefault="00C627EE" w:rsidP="00C627EE">
      <w:pPr>
        <w:spacing w:after="0"/>
        <w:jc w:val="both"/>
        <w:rPr>
          <w:lang w:eastAsia="en-US"/>
        </w:rPr>
      </w:pPr>
    </w:p>
    <w:p w:rsidR="00C627EE" w:rsidRDefault="00C627EE" w:rsidP="00C627EE">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C627EE" w:rsidRDefault="00C627EE" w:rsidP="00C627EE">
      <w:pPr>
        <w:spacing w:after="0"/>
        <w:jc w:val="both"/>
        <w:rPr>
          <w:lang w:eastAsia="en-US"/>
        </w:rPr>
      </w:pPr>
    </w:p>
    <w:p w:rsidR="00C627EE" w:rsidRDefault="00C627EE" w:rsidP="00C627EE">
      <w:pPr>
        <w:pStyle w:val="PargrafodaLista"/>
        <w:numPr>
          <w:ilvl w:val="0"/>
          <w:numId w:val="31"/>
        </w:numPr>
        <w:jc w:val="both"/>
        <w:rPr>
          <w:b/>
          <w:lang w:eastAsia="en-US"/>
        </w:rPr>
      </w:pPr>
      <w:r>
        <w:rPr>
          <w:b/>
          <w:lang w:eastAsia="en-US"/>
        </w:rPr>
        <w:t>Cabides</w:t>
      </w:r>
    </w:p>
    <w:p w:rsidR="00C627EE" w:rsidRDefault="00C627EE" w:rsidP="00C627EE">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rsidR="00C627EE" w:rsidRDefault="00C627EE" w:rsidP="00C627EE">
      <w:pPr>
        <w:spacing w:after="0"/>
        <w:jc w:val="both"/>
        <w:rPr>
          <w:lang w:eastAsia="en-US"/>
        </w:rPr>
      </w:pPr>
    </w:p>
    <w:p w:rsidR="00C627EE" w:rsidRDefault="00C627EE" w:rsidP="00C627EE">
      <w:pPr>
        <w:spacing w:after="0"/>
        <w:jc w:val="both"/>
        <w:rPr>
          <w:lang w:eastAsia="en-US"/>
        </w:rPr>
      </w:pPr>
      <w:r>
        <w:rPr>
          <w:lang w:eastAsia="en-US"/>
        </w:rPr>
        <w:t>Verificar a instalação conforme projeto de acessibilidade.</w:t>
      </w:r>
    </w:p>
    <w:p w:rsidR="00C627EE" w:rsidRDefault="00C627EE" w:rsidP="00C627EE">
      <w:pPr>
        <w:spacing w:after="0"/>
        <w:jc w:val="both"/>
        <w:rPr>
          <w:lang w:eastAsia="en-US"/>
        </w:rPr>
      </w:pPr>
    </w:p>
    <w:p w:rsidR="00C627EE" w:rsidRDefault="00C627EE" w:rsidP="00C627EE">
      <w:pPr>
        <w:pStyle w:val="PargrafodaLista"/>
        <w:numPr>
          <w:ilvl w:val="0"/>
          <w:numId w:val="31"/>
        </w:numPr>
        <w:jc w:val="both"/>
        <w:rPr>
          <w:b/>
          <w:lang w:eastAsia="en-US"/>
        </w:rPr>
      </w:pPr>
      <w:r>
        <w:rPr>
          <w:b/>
          <w:lang w:eastAsia="en-US"/>
        </w:rPr>
        <w:t xml:space="preserve">Espelho </w:t>
      </w:r>
    </w:p>
    <w:p w:rsidR="00C627EE" w:rsidRDefault="00C627EE" w:rsidP="00C627EE">
      <w:pPr>
        <w:spacing w:after="0"/>
        <w:jc w:val="both"/>
        <w:rPr>
          <w:lang w:eastAsia="en-US"/>
        </w:rPr>
      </w:pPr>
      <w:r>
        <w:rPr>
          <w:lang w:eastAsia="en-US"/>
        </w:rPr>
        <w:t>O espelho, deverá atender a NBR 9050/2020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rsidR="00C627EE" w:rsidRDefault="00C627EE" w:rsidP="00C627EE">
      <w:pPr>
        <w:spacing w:after="0"/>
        <w:jc w:val="both"/>
        <w:rPr>
          <w:lang w:eastAsia="en-US"/>
        </w:rPr>
      </w:pPr>
    </w:p>
    <w:p w:rsidR="00C627EE" w:rsidRDefault="00C627EE" w:rsidP="00C627EE">
      <w:pPr>
        <w:spacing w:after="0"/>
        <w:jc w:val="center"/>
        <w:rPr>
          <w:lang w:eastAsia="en-US"/>
        </w:rPr>
      </w:pPr>
      <w:r>
        <w:rPr>
          <w:noProof/>
        </w:rPr>
        <w:lastRenderedPageBreak/>
        <w:drawing>
          <wp:inline distT="0" distB="0" distL="0" distR="0" wp14:anchorId="7880855D" wp14:editId="758934EC">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990800" cy="2520000"/>
                    </a:xfrm>
                    <a:prstGeom prst="rect">
                      <a:avLst/>
                    </a:prstGeom>
                  </pic:spPr>
                </pic:pic>
              </a:graphicData>
            </a:graphic>
          </wp:inline>
        </w:drawing>
      </w:r>
    </w:p>
    <w:p w:rsidR="00C627EE" w:rsidRPr="007A0BD9" w:rsidRDefault="00C627EE" w:rsidP="00C627EE">
      <w:pPr>
        <w:spacing w:after="0" w:line="360" w:lineRule="auto"/>
        <w:jc w:val="center"/>
        <w:rPr>
          <w:sz w:val="20"/>
          <w:szCs w:val="20"/>
          <w:lang w:eastAsia="en-US"/>
        </w:rPr>
      </w:pPr>
      <w:r>
        <w:rPr>
          <w:sz w:val="20"/>
          <w:szCs w:val="20"/>
          <w:lang w:eastAsia="en-US"/>
        </w:rPr>
        <w:t>Altura de instalação do espelho</w:t>
      </w:r>
    </w:p>
    <w:p w:rsidR="00C627EE" w:rsidRDefault="00C627EE" w:rsidP="00C627EE">
      <w:pPr>
        <w:spacing w:after="0" w:line="360" w:lineRule="auto"/>
        <w:jc w:val="center"/>
        <w:rPr>
          <w:sz w:val="20"/>
          <w:szCs w:val="20"/>
          <w:lang w:eastAsia="en-US"/>
        </w:rPr>
      </w:pPr>
      <w:r>
        <w:rPr>
          <w:sz w:val="20"/>
          <w:szCs w:val="20"/>
          <w:lang w:eastAsia="en-US"/>
        </w:rPr>
        <w:t>Fonte: NBR 9050/2020</w:t>
      </w:r>
    </w:p>
    <w:p w:rsidR="00C627EE" w:rsidRDefault="00C627EE" w:rsidP="00C627EE">
      <w:pPr>
        <w:spacing w:after="0"/>
        <w:jc w:val="both"/>
        <w:rPr>
          <w:szCs w:val="24"/>
          <w:lang w:eastAsia="en-US"/>
        </w:rPr>
      </w:pPr>
    </w:p>
    <w:p w:rsidR="00C627EE" w:rsidRDefault="00C627EE" w:rsidP="00C627EE">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BA0D75" w:rsidRDefault="00BA0D75" w:rsidP="00C627EE">
      <w:pPr>
        <w:spacing w:after="0"/>
        <w:jc w:val="both"/>
        <w:rPr>
          <w:szCs w:val="24"/>
          <w:lang w:eastAsia="en-US"/>
        </w:rPr>
      </w:pPr>
    </w:p>
    <w:p w:rsidR="00BA0D75" w:rsidRDefault="00BA0D75" w:rsidP="00C627EE">
      <w:pPr>
        <w:spacing w:after="0"/>
        <w:jc w:val="both"/>
        <w:rPr>
          <w:szCs w:val="24"/>
          <w:lang w:eastAsia="en-US"/>
        </w:rPr>
      </w:pPr>
    </w:p>
    <w:p w:rsidR="00C627EE" w:rsidRDefault="00C627EE" w:rsidP="00C627EE">
      <w:pPr>
        <w:spacing w:after="0"/>
        <w:jc w:val="both"/>
        <w:rPr>
          <w:szCs w:val="24"/>
          <w:lang w:eastAsia="en-US"/>
        </w:rPr>
      </w:pPr>
    </w:p>
    <w:p w:rsidR="00C627EE" w:rsidRDefault="00C627EE" w:rsidP="00C627EE">
      <w:pPr>
        <w:spacing w:after="0"/>
        <w:jc w:val="both"/>
        <w:rPr>
          <w:szCs w:val="24"/>
          <w:lang w:eastAsia="en-US"/>
        </w:rPr>
      </w:pPr>
      <w:r>
        <w:rPr>
          <w:szCs w:val="24"/>
          <w:lang w:eastAsia="en-US"/>
        </w:rPr>
        <w:t>É um espelho comum, espessura de 3mm, com moldura de alumínio e acabamento natural fosco.</w:t>
      </w:r>
    </w:p>
    <w:p w:rsidR="00C627EE" w:rsidRDefault="00C627EE" w:rsidP="00C627EE">
      <w:pPr>
        <w:spacing w:after="0"/>
        <w:jc w:val="both"/>
        <w:rPr>
          <w:szCs w:val="24"/>
          <w:lang w:eastAsia="en-US"/>
        </w:rPr>
      </w:pPr>
    </w:p>
    <w:p w:rsidR="00C627EE" w:rsidRDefault="00C627EE" w:rsidP="00C627EE">
      <w:pPr>
        <w:pStyle w:val="PargrafodaLista"/>
        <w:numPr>
          <w:ilvl w:val="0"/>
          <w:numId w:val="31"/>
        </w:numPr>
        <w:jc w:val="both"/>
        <w:rPr>
          <w:b/>
          <w:lang w:eastAsia="en-US"/>
        </w:rPr>
      </w:pPr>
      <w:r>
        <w:rPr>
          <w:b/>
          <w:lang w:eastAsia="en-US"/>
        </w:rPr>
        <w:t>Bacia Sanitária Acessível</w:t>
      </w:r>
    </w:p>
    <w:p w:rsidR="00C627EE" w:rsidRDefault="00C627EE" w:rsidP="00C627EE">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rsidR="00C627EE" w:rsidRDefault="00C627EE" w:rsidP="00C627EE">
      <w:pPr>
        <w:autoSpaceDE w:val="0"/>
        <w:autoSpaceDN w:val="0"/>
        <w:adjustRightInd w:val="0"/>
        <w:spacing w:after="0"/>
        <w:jc w:val="both"/>
        <w:rPr>
          <w:szCs w:val="24"/>
          <w:lang w:eastAsia="en-US"/>
        </w:rPr>
      </w:pPr>
    </w:p>
    <w:p w:rsidR="00C627EE" w:rsidRPr="000231BB" w:rsidRDefault="00C627EE" w:rsidP="00C627EE">
      <w:pPr>
        <w:autoSpaceDE w:val="0"/>
        <w:autoSpaceDN w:val="0"/>
        <w:adjustRightInd w:val="0"/>
        <w:spacing w:after="0"/>
        <w:jc w:val="both"/>
        <w:rPr>
          <w:szCs w:val="24"/>
          <w:lang w:eastAsia="en-US"/>
        </w:rPr>
      </w:pPr>
      <w:r>
        <w:rPr>
          <w:szCs w:val="24"/>
          <w:lang w:eastAsia="en-US"/>
        </w:rPr>
        <w:t>De acordo com a NBR 9050/2020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rsidR="00C627EE" w:rsidRPr="000231BB" w:rsidRDefault="00C627EE" w:rsidP="00C627EE">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rsidR="00C627EE" w:rsidRDefault="00C627EE" w:rsidP="00C627EE">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rsidR="00C627EE" w:rsidRDefault="00C627EE" w:rsidP="00C627EE">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rsidR="00C627EE" w:rsidRDefault="00C627EE" w:rsidP="00C627EE">
      <w:pPr>
        <w:autoSpaceDE w:val="0"/>
        <w:autoSpaceDN w:val="0"/>
        <w:adjustRightInd w:val="0"/>
        <w:spacing w:after="0"/>
        <w:jc w:val="both"/>
        <w:rPr>
          <w:szCs w:val="24"/>
          <w:lang w:eastAsia="en-US"/>
        </w:rPr>
      </w:pPr>
    </w:p>
    <w:p w:rsidR="00C627EE" w:rsidRDefault="00C627EE" w:rsidP="00C627EE">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rsidR="00C627EE" w:rsidRDefault="00C627EE" w:rsidP="00C627EE">
      <w:pPr>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r w:rsidRPr="00B44294">
        <w:rPr>
          <w:szCs w:val="24"/>
          <w:lang w:eastAsia="en-US"/>
        </w:rPr>
        <w:lastRenderedPageBreak/>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rsidR="00C627EE" w:rsidRDefault="00C627EE" w:rsidP="00C627EE">
      <w:pPr>
        <w:autoSpaceDE w:val="0"/>
        <w:autoSpaceDN w:val="0"/>
        <w:adjustRightInd w:val="0"/>
        <w:spacing w:after="0"/>
        <w:jc w:val="center"/>
        <w:rPr>
          <w:szCs w:val="24"/>
          <w:lang w:eastAsia="en-US"/>
        </w:rPr>
      </w:pPr>
    </w:p>
    <w:p w:rsidR="00C627EE" w:rsidRDefault="00C627EE" w:rsidP="00C627EE">
      <w:pPr>
        <w:spacing w:after="0" w:line="360" w:lineRule="auto"/>
        <w:jc w:val="center"/>
        <w:rPr>
          <w:sz w:val="20"/>
          <w:szCs w:val="20"/>
          <w:lang w:eastAsia="en-US"/>
        </w:rPr>
      </w:pPr>
      <w:r>
        <w:rPr>
          <w:noProof/>
        </w:rPr>
        <w:drawing>
          <wp:inline distT="0" distB="0" distL="0" distR="0" wp14:anchorId="2BC0308E" wp14:editId="071383F1">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6645910" cy="2741295"/>
                    </a:xfrm>
                    <a:prstGeom prst="rect">
                      <a:avLst/>
                    </a:prstGeom>
                  </pic:spPr>
                </pic:pic>
              </a:graphicData>
            </a:graphic>
          </wp:inline>
        </w:drawing>
      </w:r>
    </w:p>
    <w:p w:rsidR="00C627EE" w:rsidRPr="007A0BD9" w:rsidRDefault="00C627EE" w:rsidP="00C627EE">
      <w:pPr>
        <w:spacing w:after="0" w:line="360" w:lineRule="auto"/>
        <w:jc w:val="center"/>
        <w:rPr>
          <w:sz w:val="20"/>
          <w:szCs w:val="20"/>
          <w:lang w:eastAsia="en-US"/>
        </w:rPr>
      </w:pPr>
      <w:r>
        <w:rPr>
          <w:sz w:val="20"/>
          <w:szCs w:val="20"/>
          <w:lang w:eastAsia="en-US"/>
        </w:rPr>
        <w:t>Vistas da bacia sanitária</w:t>
      </w:r>
    </w:p>
    <w:p w:rsidR="00C627EE" w:rsidRDefault="00C627EE" w:rsidP="00C627EE">
      <w:pPr>
        <w:spacing w:after="0" w:line="360" w:lineRule="auto"/>
        <w:jc w:val="center"/>
        <w:rPr>
          <w:sz w:val="20"/>
          <w:szCs w:val="20"/>
          <w:lang w:eastAsia="en-US"/>
        </w:rPr>
      </w:pPr>
      <w:r>
        <w:rPr>
          <w:sz w:val="20"/>
          <w:szCs w:val="20"/>
          <w:lang w:eastAsia="en-US"/>
        </w:rPr>
        <w:t>Fonte: Projeto de Acessibilidade</w:t>
      </w:r>
    </w:p>
    <w:p w:rsidR="00C627EE" w:rsidRDefault="00C627EE" w:rsidP="00C627EE">
      <w:pPr>
        <w:spacing w:after="0" w:line="360" w:lineRule="auto"/>
        <w:jc w:val="center"/>
        <w:rPr>
          <w:sz w:val="20"/>
          <w:szCs w:val="20"/>
          <w:lang w:eastAsia="en-US"/>
        </w:rPr>
      </w:pPr>
    </w:p>
    <w:p w:rsidR="00C627EE" w:rsidRDefault="00C627EE" w:rsidP="00C627EE">
      <w:pPr>
        <w:spacing w:after="0" w:line="360" w:lineRule="auto"/>
        <w:jc w:val="center"/>
        <w:rPr>
          <w:sz w:val="20"/>
          <w:szCs w:val="20"/>
          <w:lang w:eastAsia="en-US"/>
        </w:rPr>
      </w:pPr>
    </w:p>
    <w:p w:rsidR="00C627EE" w:rsidRDefault="00C627EE" w:rsidP="00C627EE">
      <w:pPr>
        <w:spacing w:after="0" w:line="360" w:lineRule="auto"/>
        <w:jc w:val="center"/>
        <w:rPr>
          <w:sz w:val="20"/>
          <w:szCs w:val="20"/>
          <w:lang w:eastAsia="en-US"/>
        </w:rPr>
      </w:pPr>
    </w:p>
    <w:p w:rsidR="00C627EE" w:rsidRDefault="00C627EE" w:rsidP="00C627EE">
      <w:pPr>
        <w:pStyle w:val="PargrafodaLista"/>
        <w:numPr>
          <w:ilvl w:val="0"/>
          <w:numId w:val="31"/>
        </w:numPr>
        <w:jc w:val="both"/>
        <w:rPr>
          <w:b/>
          <w:lang w:eastAsia="en-US"/>
        </w:rPr>
      </w:pPr>
      <w:r>
        <w:rPr>
          <w:b/>
          <w:lang w:eastAsia="en-US"/>
        </w:rPr>
        <w:t>Barras de apoio</w:t>
      </w:r>
    </w:p>
    <w:p w:rsidR="00C627EE" w:rsidRDefault="00C627EE" w:rsidP="00C627EE">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rsidR="00C627EE" w:rsidRDefault="00C627EE" w:rsidP="00C627EE">
      <w:pPr>
        <w:spacing w:after="0" w:line="360" w:lineRule="auto"/>
        <w:jc w:val="center"/>
        <w:rPr>
          <w:sz w:val="20"/>
          <w:szCs w:val="20"/>
          <w:lang w:eastAsia="en-US"/>
        </w:rPr>
      </w:pPr>
    </w:p>
    <w:p w:rsidR="00C627EE" w:rsidRDefault="00C627EE" w:rsidP="00C627EE">
      <w:pPr>
        <w:spacing w:after="0" w:line="360" w:lineRule="auto"/>
        <w:jc w:val="center"/>
        <w:rPr>
          <w:sz w:val="20"/>
          <w:szCs w:val="20"/>
          <w:lang w:eastAsia="en-US"/>
        </w:rPr>
      </w:pPr>
      <w:r>
        <w:rPr>
          <w:noProof/>
        </w:rPr>
        <w:lastRenderedPageBreak/>
        <w:drawing>
          <wp:inline distT="0" distB="0" distL="0" distR="0" wp14:anchorId="12B96B8D" wp14:editId="6E5FC022">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114455" cy="3811397"/>
                    </a:xfrm>
                    <a:prstGeom prst="rect">
                      <a:avLst/>
                    </a:prstGeom>
                  </pic:spPr>
                </pic:pic>
              </a:graphicData>
            </a:graphic>
          </wp:inline>
        </w:drawing>
      </w:r>
    </w:p>
    <w:p w:rsidR="00C627EE" w:rsidRPr="007A0BD9" w:rsidRDefault="00C627EE" w:rsidP="00C627EE">
      <w:pPr>
        <w:spacing w:after="0" w:line="360" w:lineRule="auto"/>
        <w:jc w:val="center"/>
        <w:rPr>
          <w:sz w:val="20"/>
          <w:szCs w:val="20"/>
          <w:lang w:eastAsia="en-US"/>
        </w:rPr>
      </w:pPr>
      <w:r>
        <w:rPr>
          <w:sz w:val="20"/>
          <w:szCs w:val="20"/>
          <w:lang w:eastAsia="en-US"/>
        </w:rPr>
        <w:t>Dimensões das barras de apoio</w:t>
      </w:r>
    </w:p>
    <w:p w:rsidR="00C627EE" w:rsidRDefault="00C627EE" w:rsidP="00C627EE">
      <w:pPr>
        <w:spacing w:after="0" w:line="360" w:lineRule="auto"/>
        <w:jc w:val="center"/>
        <w:rPr>
          <w:sz w:val="20"/>
          <w:szCs w:val="20"/>
          <w:lang w:eastAsia="en-US"/>
        </w:rPr>
      </w:pPr>
      <w:r>
        <w:rPr>
          <w:sz w:val="20"/>
          <w:szCs w:val="20"/>
          <w:lang w:eastAsia="en-US"/>
        </w:rPr>
        <w:t>Fonte: NBR 9050/2020</w:t>
      </w: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rsidR="00C627EE" w:rsidRDefault="00C627EE" w:rsidP="00C627EE">
      <w:pPr>
        <w:autoSpaceDE w:val="0"/>
        <w:autoSpaceDN w:val="0"/>
        <w:adjustRightInd w:val="0"/>
        <w:spacing w:after="0"/>
        <w:jc w:val="center"/>
        <w:rPr>
          <w:noProof/>
        </w:rPr>
      </w:pPr>
    </w:p>
    <w:p w:rsidR="00C627EE" w:rsidRDefault="00C627EE" w:rsidP="00C627EE">
      <w:pPr>
        <w:autoSpaceDE w:val="0"/>
        <w:autoSpaceDN w:val="0"/>
        <w:adjustRightInd w:val="0"/>
        <w:spacing w:after="0"/>
        <w:jc w:val="center"/>
        <w:rPr>
          <w:szCs w:val="24"/>
          <w:lang w:eastAsia="en-US"/>
        </w:rPr>
      </w:pPr>
      <w:r>
        <w:rPr>
          <w:noProof/>
        </w:rPr>
        <w:lastRenderedPageBreak/>
        <w:drawing>
          <wp:inline distT="0" distB="0" distL="0" distR="0" wp14:anchorId="6A5AD63B" wp14:editId="39D97545">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341236" cy="2275613"/>
                    </a:xfrm>
                    <a:prstGeom prst="rect">
                      <a:avLst/>
                    </a:prstGeom>
                  </pic:spPr>
                </pic:pic>
              </a:graphicData>
            </a:graphic>
          </wp:inline>
        </w:drawing>
      </w:r>
    </w:p>
    <w:p w:rsidR="00C627EE" w:rsidRDefault="00C627EE" w:rsidP="00C627EE">
      <w:pPr>
        <w:autoSpaceDE w:val="0"/>
        <w:autoSpaceDN w:val="0"/>
        <w:adjustRightInd w:val="0"/>
        <w:spacing w:after="0"/>
        <w:jc w:val="center"/>
        <w:rPr>
          <w:noProof/>
        </w:rPr>
      </w:pPr>
      <w:r>
        <w:rPr>
          <w:noProof/>
        </w:rPr>
        <w:drawing>
          <wp:inline distT="0" distB="0" distL="0" distR="0" wp14:anchorId="667497C1" wp14:editId="21EEB017">
            <wp:extent cx="1018493" cy="1423359"/>
            <wp:effectExtent l="0" t="0" r="0" b="5715"/>
            <wp:docPr id="129" name="Imagem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5CE62830" wp14:editId="04A09E5F">
            <wp:extent cx="1757834" cy="1552754"/>
            <wp:effectExtent l="0" t="0" r="0" b="9525"/>
            <wp:docPr id="130" name="Imagem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1774242" cy="1567248"/>
                    </a:xfrm>
                    <a:prstGeom prst="rect">
                      <a:avLst/>
                    </a:prstGeom>
                  </pic:spPr>
                </pic:pic>
              </a:graphicData>
            </a:graphic>
          </wp:inline>
        </w:drawing>
      </w:r>
    </w:p>
    <w:p w:rsidR="00C627EE" w:rsidRPr="007A0BD9" w:rsidRDefault="00C627EE" w:rsidP="00C627EE">
      <w:pPr>
        <w:spacing w:after="0" w:line="360" w:lineRule="auto"/>
        <w:jc w:val="center"/>
        <w:rPr>
          <w:sz w:val="20"/>
          <w:szCs w:val="20"/>
          <w:lang w:eastAsia="en-US"/>
        </w:rPr>
      </w:pPr>
      <w:r>
        <w:rPr>
          <w:sz w:val="20"/>
          <w:szCs w:val="20"/>
          <w:lang w:eastAsia="en-US"/>
        </w:rPr>
        <w:t>Bacia convencional com barras de apoio ao fundo e a 90° na parede lateral</w:t>
      </w:r>
    </w:p>
    <w:p w:rsidR="00C627EE" w:rsidRDefault="00C627EE" w:rsidP="00C627EE">
      <w:pPr>
        <w:spacing w:after="0" w:line="360" w:lineRule="auto"/>
        <w:jc w:val="center"/>
        <w:rPr>
          <w:sz w:val="20"/>
          <w:szCs w:val="20"/>
          <w:lang w:eastAsia="en-US"/>
        </w:rPr>
      </w:pPr>
      <w:r>
        <w:rPr>
          <w:sz w:val="20"/>
          <w:szCs w:val="20"/>
          <w:lang w:eastAsia="en-US"/>
        </w:rPr>
        <w:t>Fonte: NBR 9050/2020</w:t>
      </w:r>
    </w:p>
    <w:p w:rsidR="00C627EE" w:rsidRDefault="00C627EE" w:rsidP="00C627EE">
      <w:pPr>
        <w:spacing w:after="0" w:line="360" w:lineRule="auto"/>
        <w:jc w:val="center"/>
        <w:rPr>
          <w:sz w:val="20"/>
          <w:szCs w:val="20"/>
          <w:lang w:eastAsia="en-US"/>
        </w:rPr>
      </w:pPr>
    </w:p>
    <w:p w:rsidR="00C627EE" w:rsidRDefault="00C627EE" w:rsidP="00C627EE">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both"/>
        <w:rPr>
          <w:szCs w:val="24"/>
          <w:lang w:eastAsia="en-US"/>
        </w:rPr>
      </w:pPr>
    </w:p>
    <w:p w:rsidR="00C627EE" w:rsidRDefault="00C627EE" w:rsidP="00C627EE">
      <w:pPr>
        <w:autoSpaceDE w:val="0"/>
        <w:autoSpaceDN w:val="0"/>
        <w:adjustRightInd w:val="0"/>
        <w:spacing w:after="0"/>
        <w:jc w:val="center"/>
        <w:rPr>
          <w:szCs w:val="24"/>
          <w:lang w:eastAsia="en-US"/>
        </w:rPr>
      </w:pPr>
      <w:r>
        <w:rPr>
          <w:noProof/>
        </w:rPr>
        <w:drawing>
          <wp:inline distT="0" distB="0" distL="0" distR="0" wp14:anchorId="20E84954" wp14:editId="0A51D271">
            <wp:extent cx="3432438" cy="2060776"/>
            <wp:effectExtent l="0" t="0" r="0" b="0"/>
            <wp:docPr id="131" name="Imagem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3464817" cy="2080216"/>
                    </a:xfrm>
                    <a:prstGeom prst="rect">
                      <a:avLst/>
                    </a:prstGeom>
                  </pic:spPr>
                </pic:pic>
              </a:graphicData>
            </a:graphic>
          </wp:inline>
        </w:drawing>
      </w:r>
    </w:p>
    <w:p w:rsidR="00C627EE" w:rsidRPr="007A0BD9" w:rsidRDefault="00C627EE" w:rsidP="00C627EE">
      <w:pPr>
        <w:spacing w:after="0" w:line="360" w:lineRule="auto"/>
        <w:jc w:val="center"/>
        <w:rPr>
          <w:sz w:val="20"/>
          <w:szCs w:val="20"/>
          <w:lang w:eastAsia="en-US"/>
        </w:rPr>
      </w:pPr>
      <w:r>
        <w:rPr>
          <w:sz w:val="20"/>
          <w:szCs w:val="20"/>
          <w:lang w:eastAsia="en-US"/>
        </w:rPr>
        <w:t>Altura máxima de acionamento da válvula de descarga</w:t>
      </w:r>
    </w:p>
    <w:p w:rsidR="00C627EE" w:rsidRDefault="00C627EE" w:rsidP="00C627EE">
      <w:pPr>
        <w:spacing w:after="0" w:line="360" w:lineRule="auto"/>
        <w:jc w:val="center"/>
        <w:rPr>
          <w:sz w:val="20"/>
          <w:szCs w:val="20"/>
          <w:lang w:eastAsia="en-US"/>
        </w:rPr>
      </w:pPr>
      <w:r>
        <w:rPr>
          <w:sz w:val="20"/>
          <w:szCs w:val="20"/>
          <w:lang w:eastAsia="en-US"/>
        </w:rPr>
        <w:t>Fonte: NBR 9050/2020</w:t>
      </w:r>
    </w:p>
    <w:p w:rsidR="00C627EE" w:rsidRDefault="00C627EE" w:rsidP="00C627EE">
      <w:pPr>
        <w:spacing w:after="0" w:line="360" w:lineRule="auto"/>
        <w:jc w:val="center"/>
        <w:rPr>
          <w:sz w:val="20"/>
          <w:szCs w:val="20"/>
          <w:lang w:eastAsia="en-US"/>
        </w:rPr>
      </w:pPr>
    </w:p>
    <w:p w:rsidR="00C627EE" w:rsidRDefault="00C627EE" w:rsidP="00C627EE">
      <w:pPr>
        <w:pStyle w:val="PargrafodaLista"/>
        <w:numPr>
          <w:ilvl w:val="0"/>
          <w:numId w:val="31"/>
        </w:numPr>
        <w:jc w:val="both"/>
        <w:rPr>
          <w:b/>
          <w:lang w:eastAsia="en-US"/>
        </w:rPr>
      </w:pPr>
      <w:r>
        <w:rPr>
          <w:b/>
          <w:lang w:eastAsia="en-US"/>
        </w:rPr>
        <w:lastRenderedPageBreak/>
        <w:t>Alarme de emergência</w:t>
      </w:r>
    </w:p>
    <w:p w:rsidR="00C627EE" w:rsidRPr="0078757D" w:rsidRDefault="00C627EE" w:rsidP="00C627EE">
      <w:pPr>
        <w:autoSpaceDE w:val="0"/>
        <w:autoSpaceDN w:val="0"/>
        <w:adjustRightInd w:val="0"/>
        <w:spacing w:after="0"/>
        <w:jc w:val="both"/>
        <w:rPr>
          <w:szCs w:val="24"/>
          <w:lang w:eastAsia="en-US"/>
        </w:rPr>
      </w:pPr>
      <w:r w:rsidRPr="0078757D">
        <w:rPr>
          <w:szCs w:val="24"/>
          <w:lang w:eastAsia="en-US"/>
        </w:rPr>
        <w:t>Deve ser instalado dispositivo de alarme de emerg</w:t>
      </w:r>
      <w:r w:rsidRPr="0078757D">
        <w:rPr>
          <w:rFonts w:hint="eastAsia"/>
          <w:szCs w:val="24"/>
          <w:lang w:eastAsia="en-US"/>
        </w:rPr>
        <w:t>ê</w:t>
      </w:r>
      <w:r w:rsidRPr="0078757D">
        <w:rPr>
          <w:szCs w:val="24"/>
          <w:lang w:eastAsia="en-US"/>
        </w:rPr>
        <w:t>ncia pr</w:t>
      </w:r>
      <w:r w:rsidRPr="0078757D">
        <w:rPr>
          <w:rFonts w:hint="eastAsia"/>
          <w:szCs w:val="24"/>
          <w:lang w:eastAsia="en-US"/>
        </w:rPr>
        <w:t>ó</w:t>
      </w:r>
      <w:r w:rsidRPr="0078757D">
        <w:rPr>
          <w:szCs w:val="24"/>
          <w:lang w:eastAsia="en-US"/>
        </w:rPr>
        <w:t xml:space="preserve">ximo </w:t>
      </w:r>
      <w:r w:rsidRPr="0078757D">
        <w:rPr>
          <w:rFonts w:hint="eastAsia"/>
          <w:szCs w:val="24"/>
          <w:lang w:eastAsia="en-US"/>
        </w:rPr>
        <w:t>à</w:t>
      </w:r>
      <w:r w:rsidRPr="0078757D">
        <w:rPr>
          <w:szCs w:val="24"/>
          <w:lang w:eastAsia="en-US"/>
        </w:rPr>
        <w:t xml:space="preserve"> bacia, no boxe do chuveiro e na</w:t>
      </w:r>
    </w:p>
    <w:p w:rsidR="00C627EE" w:rsidRPr="0078757D" w:rsidRDefault="00C627EE" w:rsidP="00C627EE">
      <w:pPr>
        <w:autoSpaceDE w:val="0"/>
        <w:autoSpaceDN w:val="0"/>
        <w:adjustRightInd w:val="0"/>
        <w:spacing w:after="0"/>
        <w:jc w:val="both"/>
        <w:rPr>
          <w:szCs w:val="24"/>
          <w:lang w:eastAsia="en-US"/>
        </w:rPr>
      </w:pPr>
      <w:proofErr w:type="gramStart"/>
      <w:r w:rsidRPr="0078757D">
        <w:rPr>
          <w:szCs w:val="24"/>
          <w:lang w:eastAsia="en-US"/>
        </w:rPr>
        <w:t>banheira</w:t>
      </w:r>
      <w:proofErr w:type="gramEnd"/>
      <w:r w:rsidRPr="0078757D">
        <w:rPr>
          <w:szCs w:val="24"/>
          <w:lang w:eastAsia="en-US"/>
        </w:rPr>
        <w:t xml:space="preserve"> para acionamento por uma pessoa sentada ou em caso de queda nos sanit</w:t>
      </w:r>
      <w:r w:rsidRPr="0078757D">
        <w:rPr>
          <w:rFonts w:hint="eastAsia"/>
          <w:szCs w:val="24"/>
          <w:lang w:eastAsia="en-US"/>
        </w:rPr>
        <w:t>á</w:t>
      </w:r>
      <w:r w:rsidRPr="0078757D">
        <w:rPr>
          <w:szCs w:val="24"/>
          <w:lang w:eastAsia="en-US"/>
        </w:rPr>
        <w:t>rios, banheiros</w:t>
      </w:r>
    </w:p>
    <w:p w:rsidR="00C627EE" w:rsidRPr="0078757D" w:rsidRDefault="00C627EE" w:rsidP="00C627EE">
      <w:pPr>
        <w:autoSpaceDE w:val="0"/>
        <w:autoSpaceDN w:val="0"/>
        <w:adjustRightInd w:val="0"/>
        <w:spacing w:after="0"/>
        <w:jc w:val="both"/>
        <w:rPr>
          <w:szCs w:val="24"/>
          <w:lang w:eastAsia="en-US"/>
        </w:rPr>
      </w:pPr>
      <w:proofErr w:type="gramStart"/>
      <w:r w:rsidRPr="0078757D">
        <w:rPr>
          <w:szCs w:val="24"/>
          <w:lang w:eastAsia="en-US"/>
        </w:rPr>
        <w:t>e</w:t>
      </w:r>
      <w:proofErr w:type="gramEnd"/>
      <w:r w:rsidRPr="0078757D">
        <w:rPr>
          <w:szCs w:val="24"/>
          <w:lang w:eastAsia="en-US"/>
        </w:rPr>
        <w:t xml:space="preserve"> vesti</w:t>
      </w:r>
      <w:r w:rsidRPr="0078757D">
        <w:rPr>
          <w:rFonts w:hint="eastAsia"/>
          <w:szCs w:val="24"/>
          <w:lang w:eastAsia="en-US"/>
        </w:rPr>
        <w:t>á</w:t>
      </w:r>
      <w:r w:rsidRPr="0078757D">
        <w:rPr>
          <w:szCs w:val="24"/>
          <w:lang w:eastAsia="en-US"/>
        </w:rPr>
        <w:t>rios acess</w:t>
      </w:r>
      <w:r w:rsidRPr="0078757D">
        <w:rPr>
          <w:rFonts w:hint="eastAsia"/>
          <w:szCs w:val="24"/>
          <w:lang w:eastAsia="en-US"/>
        </w:rPr>
        <w:t>í</w:t>
      </w:r>
      <w:r w:rsidRPr="0078757D">
        <w:rPr>
          <w:szCs w:val="24"/>
          <w:lang w:eastAsia="en-US"/>
        </w:rPr>
        <w:t>veis. Recomenda-se a instala</w:t>
      </w:r>
      <w:r w:rsidRPr="0078757D">
        <w:rPr>
          <w:rFonts w:hint="eastAsia"/>
          <w:szCs w:val="24"/>
          <w:lang w:eastAsia="en-US"/>
        </w:rPr>
        <w:t>çã</w:t>
      </w:r>
      <w:r w:rsidRPr="0078757D">
        <w:rPr>
          <w:szCs w:val="24"/>
          <w:lang w:eastAsia="en-US"/>
        </w:rPr>
        <w:t>o de dispositivos adicionais em posi</w:t>
      </w:r>
      <w:r w:rsidRPr="0078757D">
        <w:rPr>
          <w:rFonts w:hint="eastAsia"/>
          <w:szCs w:val="24"/>
          <w:lang w:eastAsia="en-US"/>
        </w:rPr>
        <w:t>çõ</w:t>
      </w:r>
      <w:r w:rsidRPr="0078757D">
        <w:rPr>
          <w:szCs w:val="24"/>
          <w:lang w:eastAsia="en-US"/>
        </w:rPr>
        <w:t>es</w:t>
      </w:r>
      <w:r>
        <w:rPr>
          <w:szCs w:val="24"/>
          <w:lang w:eastAsia="en-US"/>
        </w:rPr>
        <w:t xml:space="preserve"> </w:t>
      </w:r>
      <w:r w:rsidRPr="0078757D">
        <w:rPr>
          <w:szCs w:val="24"/>
          <w:lang w:eastAsia="en-US"/>
        </w:rPr>
        <w:t>estrat</w:t>
      </w:r>
      <w:r w:rsidRPr="0078757D">
        <w:rPr>
          <w:rFonts w:hint="eastAsia"/>
          <w:szCs w:val="24"/>
          <w:lang w:eastAsia="en-US"/>
        </w:rPr>
        <w:t>é</w:t>
      </w:r>
      <w:r w:rsidRPr="0078757D">
        <w:rPr>
          <w:szCs w:val="24"/>
          <w:lang w:eastAsia="en-US"/>
        </w:rPr>
        <w:t>gicas, como lavat</w:t>
      </w:r>
      <w:r w:rsidRPr="0078757D">
        <w:rPr>
          <w:rFonts w:hint="eastAsia"/>
          <w:szCs w:val="24"/>
          <w:lang w:eastAsia="en-US"/>
        </w:rPr>
        <w:t>ó</w:t>
      </w:r>
      <w:r w:rsidRPr="0078757D">
        <w:rPr>
          <w:szCs w:val="24"/>
          <w:lang w:eastAsia="en-US"/>
        </w:rPr>
        <w:t>rios e portas, entre outros. A altura de instala</w:t>
      </w:r>
      <w:r w:rsidRPr="0078757D">
        <w:rPr>
          <w:rFonts w:hint="eastAsia"/>
          <w:szCs w:val="24"/>
          <w:lang w:eastAsia="en-US"/>
        </w:rPr>
        <w:t>çã</w:t>
      </w:r>
      <w:r w:rsidRPr="0078757D">
        <w:rPr>
          <w:szCs w:val="24"/>
          <w:lang w:eastAsia="en-US"/>
        </w:rPr>
        <w:t>o deve ser de 40 cm do piso,</w:t>
      </w:r>
      <w:r>
        <w:rPr>
          <w:szCs w:val="24"/>
          <w:lang w:eastAsia="en-US"/>
        </w:rPr>
        <w:t xml:space="preserve"> </w:t>
      </w:r>
      <w:r w:rsidRPr="0078757D">
        <w:rPr>
          <w:szCs w:val="24"/>
          <w:lang w:eastAsia="en-US"/>
        </w:rPr>
        <w:t>conforme Figura 67</w:t>
      </w:r>
      <w:r>
        <w:rPr>
          <w:szCs w:val="24"/>
          <w:lang w:eastAsia="en-US"/>
        </w:rPr>
        <w:t xml:space="preserve"> da NBR 9050/2020</w:t>
      </w:r>
      <w:r w:rsidRPr="0078757D">
        <w:rPr>
          <w:szCs w:val="24"/>
          <w:lang w:eastAsia="en-US"/>
        </w:rPr>
        <w:t xml:space="preserve">. Os dispositivos devem atender ao descrito em 4.6.7 </w:t>
      </w:r>
      <w:r>
        <w:rPr>
          <w:szCs w:val="24"/>
          <w:lang w:eastAsia="en-US"/>
        </w:rPr>
        <w:t xml:space="preserve">da NBR 9050/2020 </w:t>
      </w:r>
      <w:r w:rsidRPr="0078757D">
        <w:rPr>
          <w:szCs w:val="24"/>
          <w:lang w:eastAsia="en-US"/>
        </w:rPr>
        <w:t>e ter cor que contraste com</w:t>
      </w:r>
      <w:r>
        <w:rPr>
          <w:szCs w:val="24"/>
          <w:lang w:eastAsia="en-US"/>
        </w:rPr>
        <w:t xml:space="preserve"> </w:t>
      </w:r>
      <w:r w:rsidRPr="0078757D">
        <w:rPr>
          <w:szCs w:val="24"/>
          <w:lang w:eastAsia="en-US"/>
        </w:rPr>
        <w:t>a da parede.</w:t>
      </w:r>
    </w:p>
    <w:p w:rsidR="00C627EE" w:rsidRDefault="00C627EE" w:rsidP="00C627EE">
      <w:pPr>
        <w:jc w:val="center"/>
        <w:rPr>
          <w:lang w:eastAsia="en-US"/>
        </w:rPr>
      </w:pPr>
      <w:r>
        <w:rPr>
          <w:noProof/>
          <w:sz w:val="20"/>
          <w:szCs w:val="20"/>
        </w:rPr>
        <w:drawing>
          <wp:inline distT="0" distB="0" distL="0" distR="0" wp14:anchorId="0002F200" wp14:editId="0C0A9F47">
            <wp:extent cx="2082571" cy="1581150"/>
            <wp:effectExtent l="0" t="0" r="0" b="0"/>
            <wp:docPr id="132" name="Imagem 132"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rsidR="00C627EE" w:rsidRDefault="00C627EE" w:rsidP="00C627EE">
      <w:pPr>
        <w:spacing w:after="0" w:line="360" w:lineRule="auto"/>
        <w:jc w:val="center"/>
        <w:rPr>
          <w:sz w:val="20"/>
          <w:szCs w:val="20"/>
          <w:lang w:eastAsia="en-US"/>
        </w:rPr>
      </w:pPr>
      <w:r>
        <w:rPr>
          <w:sz w:val="20"/>
          <w:szCs w:val="20"/>
          <w:lang w:eastAsia="en-US"/>
        </w:rPr>
        <w:t>Modelo sugerido de alarme</w:t>
      </w:r>
    </w:p>
    <w:p w:rsidR="00C627EE" w:rsidRDefault="00C627EE" w:rsidP="00C627EE">
      <w:pPr>
        <w:spacing w:after="0" w:line="360" w:lineRule="auto"/>
        <w:jc w:val="center"/>
        <w:rPr>
          <w:sz w:val="20"/>
          <w:szCs w:val="20"/>
          <w:lang w:eastAsia="en-US"/>
        </w:rPr>
      </w:pPr>
      <w:r>
        <w:rPr>
          <w:sz w:val="20"/>
          <w:szCs w:val="20"/>
          <w:lang w:eastAsia="en-US"/>
        </w:rPr>
        <w:t>Fonte: Google</w:t>
      </w:r>
    </w:p>
    <w:p w:rsidR="0043576A" w:rsidRDefault="0043576A" w:rsidP="00C627EE">
      <w:pPr>
        <w:spacing w:after="0" w:line="360" w:lineRule="auto"/>
        <w:jc w:val="center"/>
        <w:rPr>
          <w:sz w:val="20"/>
          <w:szCs w:val="20"/>
          <w:lang w:eastAsia="en-US"/>
        </w:rPr>
      </w:pPr>
    </w:p>
    <w:p w:rsidR="0043576A" w:rsidRPr="003856F1" w:rsidRDefault="0043576A" w:rsidP="0043576A">
      <w:pPr>
        <w:pStyle w:val="PargrafodaLista"/>
        <w:numPr>
          <w:ilvl w:val="0"/>
          <w:numId w:val="31"/>
        </w:numPr>
        <w:jc w:val="both"/>
        <w:rPr>
          <w:b/>
          <w:lang w:eastAsia="en-US"/>
        </w:rPr>
      </w:pPr>
      <w:r w:rsidRPr="003856F1">
        <w:rPr>
          <w:b/>
          <w:lang w:eastAsia="en-US"/>
        </w:rPr>
        <w:t>Trocador</w:t>
      </w:r>
    </w:p>
    <w:p w:rsidR="0043576A" w:rsidRPr="00C107A9" w:rsidRDefault="0043576A" w:rsidP="0043576A">
      <w:pPr>
        <w:jc w:val="both"/>
        <w:rPr>
          <w:szCs w:val="24"/>
          <w:highlight w:val="yellow"/>
          <w:lang w:eastAsia="en-US"/>
        </w:rPr>
      </w:pPr>
      <w:r w:rsidRPr="00C107A9">
        <w:rPr>
          <w:szCs w:val="24"/>
          <w:highlight w:val="yellow"/>
          <w:lang w:eastAsia="en-US"/>
        </w:rPr>
        <w:t>A escola não possui espaço para instalação do Trocador articulado, porém deverá ser adquirido pela escola, pois caso haja a necessidade de sua utilização, deverá a escola prontamente instalar em local adequado ao seu uso. Não poderá ser instalado de forma a não interferir nas áreas de circulação do sanitário.</w:t>
      </w:r>
    </w:p>
    <w:p w:rsidR="0043576A" w:rsidRDefault="0043576A" w:rsidP="0043576A">
      <w:pPr>
        <w:jc w:val="both"/>
        <w:rPr>
          <w:szCs w:val="24"/>
          <w:lang w:eastAsia="en-US"/>
        </w:rPr>
      </w:pPr>
      <w:r w:rsidRPr="00C107A9">
        <w:rPr>
          <w:szCs w:val="24"/>
          <w:highlight w:val="yellow"/>
          <w:lang w:eastAsia="en-US"/>
        </w:rPr>
        <w:t>O trocador articulado tem dimensões de 180cm x 45cm, com banco almofadado retrátil, travas de segurança, apoio duplo e base feita em madeira naval, fixado na parede, na altura entre 0,75cm e 0,85cm do piso acabado.</w:t>
      </w:r>
    </w:p>
    <w:p w:rsidR="0043576A" w:rsidRDefault="0043576A" w:rsidP="00C627EE">
      <w:pPr>
        <w:spacing w:after="0" w:line="360" w:lineRule="auto"/>
        <w:jc w:val="center"/>
        <w:rPr>
          <w:sz w:val="20"/>
          <w:szCs w:val="20"/>
          <w:lang w:eastAsia="en-US"/>
        </w:rPr>
      </w:pPr>
    </w:p>
    <w:p w:rsidR="00AF6941" w:rsidRDefault="00AF6941" w:rsidP="00CB67D5">
      <w:pPr>
        <w:spacing w:after="0" w:line="360" w:lineRule="auto"/>
        <w:jc w:val="center"/>
        <w:rPr>
          <w:sz w:val="20"/>
          <w:szCs w:val="20"/>
          <w:lang w:eastAsia="en-US"/>
        </w:rPr>
      </w:pPr>
    </w:p>
    <w:p w:rsidR="00AF6941" w:rsidRDefault="00AF6941" w:rsidP="00AF6941">
      <w:pPr>
        <w:pStyle w:val="Ttulo2"/>
        <w:numPr>
          <w:ilvl w:val="1"/>
          <w:numId w:val="23"/>
        </w:numPr>
      </w:pPr>
      <w:bookmarkStart w:id="59" w:name="_Toc71056434"/>
      <w:r>
        <w:t>Reforma Entrada Principal (parede da fachada)</w:t>
      </w:r>
      <w:bookmarkEnd w:id="59"/>
    </w:p>
    <w:p w:rsidR="00AF6941" w:rsidRDefault="00AF6941" w:rsidP="00AF6941">
      <w:pPr>
        <w:pStyle w:val="Ttulo2"/>
      </w:pPr>
    </w:p>
    <w:p w:rsidR="00AF6941" w:rsidRDefault="00AF6941" w:rsidP="00AF6941">
      <w:pPr>
        <w:spacing w:after="0"/>
        <w:jc w:val="both"/>
        <w:rPr>
          <w:lang w:eastAsia="en-US"/>
        </w:rPr>
      </w:pPr>
      <w:r>
        <w:rPr>
          <w:lang w:eastAsia="en-US"/>
        </w:rPr>
        <w:t xml:space="preserve">Para atendimento da NBR 9050, foi necessário reformar a entrada principal da escoa, retirando a porta existente para instalação da nova esquadria PM.06 (já descrita </w:t>
      </w:r>
      <w:proofErr w:type="spellStart"/>
      <w:r>
        <w:rPr>
          <w:lang w:eastAsia="en-US"/>
        </w:rPr>
        <w:t>neste</w:t>
      </w:r>
      <w:proofErr w:type="spellEnd"/>
      <w:r>
        <w:rPr>
          <w:lang w:eastAsia="en-US"/>
        </w:rPr>
        <w:t xml:space="preserve"> memorial) e, para isto foi necessário a demolição do</w:t>
      </w:r>
      <w:r w:rsidR="00B12107">
        <w:rPr>
          <w:lang w:eastAsia="en-US"/>
        </w:rPr>
        <w:t>s dois</w:t>
      </w:r>
      <w:r>
        <w:rPr>
          <w:lang w:eastAsia="en-US"/>
        </w:rPr>
        <w:t xml:space="preserve"> detalhe</w:t>
      </w:r>
      <w:r w:rsidR="00B12107">
        <w:rPr>
          <w:lang w:eastAsia="en-US"/>
        </w:rPr>
        <w:t>s</w:t>
      </w:r>
      <w:r>
        <w:rPr>
          <w:lang w:eastAsia="en-US"/>
        </w:rPr>
        <w:t xml:space="preserve"> da alvenaria existente</w:t>
      </w:r>
      <w:r w:rsidR="00B12107">
        <w:rPr>
          <w:lang w:eastAsia="en-US"/>
        </w:rPr>
        <w:t xml:space="preserve"> (verificar projeto “</w:t>
      </w:r>
      <w:proofErr w:type="spellStart"/>
      <w:r w:rsidR="00B12107">
        <w:rPr>
          <w:lang w:eastAsia="en-US"/>
        </w:rPr>
        <w:t>Ademolir</w:t>
      </w:r>
      <w:proofErr w:type="spellEnd"/>
      <w:r w:rsidR="00B12107">
        <w:rPr>
          <w:lang w:eastAsia="en-US"/>
        </w:rPr>
        <w:t>”), com tijolo vazado</w:t>
      </w:r>
      <w:r>
        <w:rPr>
          <w:lang w:eastAsia="en-US"/>
        </w:rPr>
        <w:t xml:space="preserve"> para o lado de dentro do Pátio coberto, conforme foto abaixo:</w:t>
      </w:r>
    </w:p>
    <w:p w:rsidR="00AF6941" w:rsidRDefault="00AF6941" w:rsidP="00AF6941">
      <w:pPr>
        <w:spacing w:after="0"/>
        <w:jc w:val="both"/>
        <w:rPr>
          <w:lang w:eastAsia="en-US"/>
        </w:rPr>
      </w:pPr>
    </w:p>
    <w:p w:rsidR="00AF6941" w:rsidRDefault="00C627EE" w:rsidP="00B12107">
      <w:pPr>
        <w:spacing w:after="0"/>
        <w:jc w:val="center"/>
        <w:rPr>
          <w:lang w:eastAsia="en-US"/>
        </w:rPr>
      </w:pPr>
      <w:r>
        <w:rPr>
          <w:noProof/>
        </w:rPr>
        <w:lastRenderedPageBreak/>
        <mc:AlternateContent>
          <mc:Choice Requires="wps">
            <w:drawing>
              <wp:anchor distT="0" distB="0" distL="114300" distR="114300" simplePos="0" relativeHeight="251661312" behindDoc="0" locked="0" layoutInCell="1" allowOverlap="1" wp14:anchorId="5FF516DB" wp14:editId="587AC5CB">
                <wp:simplePos x="0" y="0"/>
                <wp:positionH relativeFrom="column">
                  <wp:posOffset>4162425</wp:posOffset>
                </wp:positionH>
                <wp:positionV relativeFrom="paragraph">
                  <wp:posOffset>-315595</wp:posOffset>
                </wp:positionV>
                <wp:extent cx="295275" cy="619125"/>
                <wp:effectExtent l="76200" t="38100" r="66675" b="85725"/>
                <wp:wrapNone/>
                <wp:docPr id="102" name="Conector de Seta Reta 102"/>
                <wp:cNvGraphicFramePr/>
                <a:graphic xmlns:a="http://schemas.openxmlformats.org/drawingml/2006/main">
                  <a:graphicData uri="http://schemas.microsoft.com/office/word/2010/wordprocessingShape">
                    <wps:wsp>
                      <wps:cNvCnPr/>
                      <wps:spPr>
                        <a:xfrm>
                          <a:off x="0" y="0"/>
                          <a:ext cx="295275" cy="619125"/>
                        </a:xfrm>
                        <a:prstGeom prst="straightConnector1">
                          <a:avLst/>
                        </a:prstGeom>
                        <a:ln>
                          <a:solidFill>
                            <a:srgbClr val="FF0000"/>
                          </a:solidFill>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type w14:anchorId="2A48FF5B" id="_x0000_t32" coordsize="21600,21600" o:spt="32" o:oned="t" path="m,l21600,21600e" filled="f">
                <v:path arrowok="t" fillok="f" o:connecttype="none"/>
                <o:lock v:ext="edit" shapetype="t"/>
              </v:shapetype>
              <v:shape id="Conector de Seta Reta 102" o:spid="_x0000_s1026" type="#_x0000_t32" style="position:absolute;margin-left:327.75pt;margin-top:-24.85pt;width:23.25pt;height:48.7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" strokecolor="red" strokeweight="3pt">
                <v:stroke endarrow="block"/>
                <v:shadow on="t" color="black" opacity="22937f" origin=",.5" offset="0,.63889mm"/>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866775</wp:posOffset>
                </wp:positionH>
                <wp:positionV relativeFrom="paragraph">
                  <wp:posOffset>55880</wp:posOffset>
                </wp:positionV>
                <wp:extent cx="295275" cy="619125"/>
                <wp:effectExtent l="76200" t="38100" r="66675" b="85725"/>
                <wp:wrapNone/>
                <wp:docPr id="101" name="Conector de Seta Reta 101"/>
                <wp:cNvGraphicFramePr/>
                <a:graphic xmlns:a="http://schemas.openxmlformats.org/drawingml/2006/main">
                  <a:graphicData uri="http://schemas.microsoft.com/office/word/2010/wordprocessingShape">
                    <wps:wsp>
                      <wps:cNvCnPr/>
                      <wps:spPr>
                        <a:xfrm>
                          <a:off x="0" y="0"/>
                          <a:ext cx="295275" cy="619125"/>
                        </a:xfrm>
                        <a:prstGeom prst="straightConnector1">
                          <a:avLst/>
                        </a:prstGeom>
                        <a:ln>
                          <a:solidFill>
                            <a:srgbClr val="FF0000"/>
                          </a:solidFill>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2014E4E2" id="Conector de Seta Reta 101" o:spid="_x0000_s1026" type="#_x0000_t32" style="position:absolute;margin-left:68.25pt;margin-top:4.4pt;width:23.25pt;height:48.7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" strokecolor="red" strokeweight="3pt">
                <v:stroke endarrow="block"/>
                <v:shadow on="t" color="black" opacity="22937f" origin=",.5" offset="0,.63889mm"/>
              </v:shape>
            </w:pict>
          </mc:Fallback>
        </mc:AlternateContent>
      </w:r>
      <w:r w:rsidR="00AF6941">
        <w:rPr>
          <w:noProof/>
        </w:rPr>
        <w:drawing>
          <wp:inline distT="0" distB="0" distL="0" distR="0" wp14:anchorId="46CBB671" wp14:editId="1781798F">
            <wp:extent cx="5162325" cy="2520000"/>
            <wp:effectExtent l="0" t="0" r="635" b="0"/>
            <wp:docPr id="100" name="Imagem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162325" cy="2520000"/>
                    </a:xfrm>
                    <a:prstGeom prst="rect">
                      <a:avLst/>
                    </a:prstGeom>
                  </pic:spPr>
                </pic:pic>
              </a:graphicData>
            </a:graphic>
          </wp:inline>
        </w:drawing>
      </w:r>
    </w:p>
    <w:p w:rsidR="00B12107" w:rsidRPr="007A0BD9" w:rsidRDefault="00B12107" w:rsidP="00B12107">
      <w:pPr>
        <w:spacing w:after="0" w:line="360" w:lineRule="auto"/>
        <w:jc w:val="center"/>
        <w:rPr>
          <w:sz w:val="20"/>
          <w:szCs w:val="20"/>
          <w:lang w:eastAsia="en-US"/>
        </w:rPr>
      </w:pPr>
      <w:r>
        <w:rPr>
          <w:sz w:val="20"/>
          <w:szCs w:val="20"/>
          <w:lang w:eastAsia="en-US"/>
        </w:rPr>
        <w:t>Vista Interna do detalhe da parede a ser demolido</w:t>
      </w:r>
    </w:p>
    <w:p w:rsidR="00B12107" w:rsidRDefault="00B12107" w:rsidP="00B12107">
      <w:pPr>
        <w:spacing w:after="0" w:line="360" w:lineRule="auto"/>
        <w:jc w:val="center"/>
        <w:rPr>
          <w:sz w:val="20"/>
          <w:szCs w:val="20"/>
          <w:lang w:eastAsia="en-US"/>
        </w:rPr>
      </w:pPr>
      <w:r>
        <w:rPr>
          <w:sz w:val="20"/>
          <w:szCs w:val="20"/>
          <w:lang w:eastAsia="en-US"/>
        </w:rPr>
        <w:t>Fonte: Foto TB em 23.10.19</w:t>
      </w:r>
    </w:p>
    <w:p w:rsidR="00496B81" w:rsidRDefault="00496B81" w:rsidP="00496B81">
      <w:pPr>
        <w:pStyle w:val="Legenda"/>
        <w:rPr>
          <w:lang w:eastAsia="en-US"/>
        </w:rPr>
      </w:pPr>
    </w:p>
    <w:p w:rsidR="00B12107" w:rsidRDefault="00B12107" w:rsidP="00AF6941">
      <w:pPr>
        <w:spacing w:after="0"/>
        <w:jc w:val="both"/>
        <w:rPr>
          <w:lang w:eastAsia="en-US"/>
        </w:rPr>
      </w:pPr>
      <w:r>
        <w:rPr>
          <w:lang w:eastAsia="en-US"/>
        </w:rPr>
        <w:t>Está sendo considerado execução de tijolo vazado cerâmico 18x18x7cm, no alinhamento da fachada externa, no local da floreira, conforme foto abaixo:</w:t>
      </w:r>
    </w:p>
    <w:p w:rsidR="00B12107" w:rsidRDefault="00B12107" w:rsidP="00AF6941">
      <w:pPr>
        <w:spacing w:after="0"/>
        <w:jc w:val="both"/>
        <w:rPr>
          <w:lang w:eastAsia="en-US"/>
        </w:rPr>
      </w:pPr>
    </w:p>
    <w:p w:rsidR="00B12107" w:rsidRDefault="00B12107" w:rsidP="00B12107">
      <w:pPr>
        <w:spacing w:after="0"/>
        <w:jc w:val="center"/>
        <w:rPr>
          <w:lang w:eastAsia="en-US"/>
        </w:rPr>
      </w:pPr>
      <w:r>
        <w:rPr>
          <w:noProof/>
        </w:rPr>
        <mc:AlternateContent>
          <mc:Choice Requires="wps">
            <w:drawing>
              <wp:anchor distT="0" distB="0" distL="114300" distR="114300" simplePos="0" relativeHeight="251663360" behindDoc="0" locked="0" layoutInCell="1" allowOverlap="1" wp14:anchorId="2273D692" wp14:editId="50FB5A15">
                <wp:simplePos x="0" y="0"/>
                <wp:positionH relativeFrom="margin">
                  <wp:posOffset>1000125</wp:posOffset>
                </wp:positionH>
                <wp:positionV relativeFrom="paragraph">
                  <wp:posOffset>51435</wp:posOffset>
                </wp:positionV>
                <wp:extent cx="514350" cy="1381125"/>
                <wp:effectExtent l="76200" t="38100" r="57150" b="85725"/>
                <wp:wrapNone/>
                <wp:docPr id="104" name="Conector de Seta Reta 104"/>
                <wp:cNvGraphicFramePr/>
                <a:graphic xmlns:a="http://schemas.openxmlformats.org/drawingml/2006/main">
                  <a:graphicData uri="http://schemas.microsoft.com/office/word/2010/wordprocessingShape">
                    <wps:wsp>
                      <wps:cNvCnPr/>
                      <wps:spPr>
                        <a:xfrm>
                          <a:off x="0" y="0"/>
                          <a:ext cx="514350" cy="1381125"/>
                        </a:xfrm>
                        <a:prstGeom prst="straightConnector1">
                          <a:avLst/>
                        </a:prstGeom>
                        <a:ln>
                          <a:solidFill>
                            <a:srgbClr val="FF0000"/>
                          </a:solidFil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D58993" id="Conector de Seta Reta 104" o:spid="_x0000_s1026" type="#_x0000_t32" style="position:absolute;margin-left:78.75pt;margin-top:4.05pt;width:40.5pt;height:108.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" strokecolor="red" strokeweight="3pt">
                <v:stroke endarrow="block"/>
                <v:shadow on="t" color="black" opacity="22937f" origin=",.5" offset="0,.63889mm"/>
                <w10:wrap anchorx="margin"/>
              </v:shape>
            </w:pict>
          </mc:Fallback>
        </mc:AlternateContent>
      </w:r>
      <w:r>
        <w:rPr>
          <w:noProof/>
        </w:rPr>
        <mc:AlternateContent>
          <mc:Choice Requires="wps">
            <w:drawing>
              <wp:anchor distT="0" distB="0" distL="114300" distR="114300" simplePos="0" relativeHeight="251665408" behindDoc="0" locked="0" layoutInCell="1" allowOverlap="1" wp14:anchorId="566E0B7C" wp14:editId="56BB6E8F">
                <wp:simplePos x="0" y="0"/>
                <wp:positionH relativeFrom="margin">
                  <wp:posOffset>4629150</wp:posOffset>
                </wp:positionH>
                <wp:positionV relativeFrom="paragraph">
                  <wp:posOffset>51435</wp:posOffset>
                </wp:positionV>
                <wp:extent cx="514350" cy="1381125"/>
                <wp:effectExtent l="76200" t="38100" r="57150" b="85725"/>
                <wp:wrapNone/>
                <wp:docPr id="105" name="Conector de Seta Reta 105"/>
                <wp:cNvGraphicFramePr/>
                <a:graphic xmlns:a="http://schemas.openxmlformats.org/drawingml/2006/main">
                  <a:graphicData uri="http://schemas.microsoft.com/office/word/2010/wordprocessingShape">
                    <wps:wsp>
                      <wps:cNvCnPr/>
                      <wps:spPr>
                        <a:xfrm>
                          <a:off x="0" y="0"/>
                          <a:ext cx="514350" cy="1381125"/>
                        </a:xfrm>
                        <a:prstGeom prst="straightConnector1">
                          <a:avLst/>
                        </a:prstGeom>
                        <a:ln>
                          <a:solidFill>
                            <a:srgbClr val="FF0000"/>
                          </a:solidFil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A8CE77" id="Conector de Seta Reta 105" o:spid="_x0000_s1026" type="#_x0000_t32" style="position:absolute;margin-left:364.5pt;margin-top:4.05pt;width:40.5pt;height:108.7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" strokecolor="red" strokeweight="3pt">
                <v:stroke endarrow="block"/>
                <v:shadow on="t" color="black" opacity="22937f" origin=",.5" offset="0,.63889mm"/>
                <w10:wrap anchorx="margin"/>
              </v:shape>
            </w:pict>
          </mc:Fallback>
        </mc:AlternateContent>
      </w:r>
      <w:r>
        <w:rPr>
          <w:noProof/>
        </w:rPr>
        <w:drawing>
          <wp:inline distT="0" distB="0" distL="0" distR="0" wp14:anchorId="4A191987" wp14:editId="069061DE">
            <wp:extent cx="5040000" cy="2520000"/>
            <wp:effectExtent l="0" t="0" r="8255" b="0"/>
            <wp:docPr id="103" name="Imagem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040000" cy="2520000"/>
                    </a:xfrm>
                    <a:prstGeom prst="rect">
                      <a:avLst/>
                    </a:prstGeom>
                  </pic:spPr>
                </pic:pic>
              </a:graphicData>
            </a:graphic>
          </wp:inline>
        </w:drawing>
      </w:r>
    </w:p>
    <w:p w:rsidR="00B12107" w:rsidRPr="007A0BD9" w:rsidRDefault="00B12107" w:rsidP="00B12107">
      <w:pPr>
        <w:spacing w:after="0" w:line="360" w:lineRule="auto"/>
        <w:jc w:val="center"/>
        <w:rPr>
          <w:sz w:val="20"/>
          <w:szCs w:val="20"/>
          <w:lang w:eastAsia="en-US"/>
        </w:rPr>
      </w:pPr>
      <w:r>
        <w:rPr>
          <w:sz w:val="20"/>
          <w:szCs w:val="20"/>
          <w:lang w:eastAsia="en-US"/>
        </w:rPr>
        <w:t>Vista Interna do local a ser executada a alvenaria de tijolo vazado</w:t>
      </w:r>
    </w:p>
    <w:p w:rsidR="00B12107" w:rsidRDefault="00B12107" w:rsidP="00B12107">
      <w:pPr>
        <w:spacing w:after="0" w:line="360" w:lineRule="auto"/>
        <w:jc w:val="center"/>
        <w:rPr>
          <w:sz w:val="20"/>
          <w:szCs w:val="20"/>
          <w:lang w:eastAsia="en-US"/>
        </w:rPr>
      </w:pPr>
      <w:r>
        <w:rPr>
          <w:sz w:val="20"/>
          <w:szCs w:val="20"/>
          <w:lang w:eastAsia="en-US"/>
        </w:rPr>
        <w:t>Fonte: Foto TB em 23.10.19</w:t>
      </w:r>
    </w:p>
    <w:p w:rsidR="00E474EA" w:rsidRDefault="00E474EA" w:rsidP="00B12107">
      <w:pPr>
        <w:spacing w:after="0" w:line="360" w:lineRule="auto"/>
        <w:jc w:val="center"/>
        <w:rPr>
          <w:sz w:val="20"/>
          <w:szCs w:val="20"/>
          <w:lang w:eastAsia="en-US"/>
        </w:rPr>
      </w:pPr>
    </w:p>
    <w:p w:rsidR="00B12107" w:rsidRDefault="00E474EA" w:rsidP="00AF6941">
      <w:pPr>
        <w:spacing w:after="0"/>
        <w:jc w:val="both"/>
        <w:rPr>
          <w:lang w:eastAsia="en-US"/>
        </w:rPr>
      </w:pPr>
      <w:r>
        <w:rPr>
          <w:lang w:eastAsia="en-US"/>
        </w:rPr>
        <w:t>Do lado externo será pintado toda a fachada nova com tinta látex acrílico fosco na cor branco neve e, pelo lado interno, deverá seguir o mesmo padrão da pintura existente com</w:t>
      </w:r>
      <w:r w:rsidR="001A42D7">
        <w:rPr>
          <w:lang w:eastAsia="en-US"/>
        </w:rPr>
        <w:t xml:space="preserve"> uma faixa na parte inferior da parede até 1,20m de altura com tinta</w:t>
      </w:r>
      <w:r>
        <w:rPr>
          <w:lang w:eastAsia="en-US"/>
        </w:rPr>
        <w:t xml:space="preserve"> esmalte sintético</w:t>
      </w:r>
      <w:r w:rsidR="001A42D7">
        <w:rPr>
          <w:lang w:eastAsia="en-US"/>
        </w:rPr>
        <w:t xml:space="preserve"> na cor</w:t>
      </w:r>
      <w:r>
        <w:rPr>
          <w:lang w:eastAsia="en-US"/>
        </w:rPr>
        <w:t xml:space="preserve"> azul mar</w:t>
      </w:r>
      <w:r w:rsidR="001A42D7">
        <w:rPr>
          <w:lang w:eastAsia="en-US"/>
        </w:rPr>
        <w:t>, e restante da parede com tinta látex acrílico fosco na cor branco neve.</w:t>
      </w:r>
    </w:p>
    <w:p w:rsidR="00BC20F8" w:rsidRDefault="00BC20F8" w:rsidP="00BC20F8">
      <w:pPr>
        <w:pStyle w:val="Legenda"/>
        <w:rPr>
          <w:lang w:eastAsia="en-US"/>
        </w:rPr>
      </w:pPr>
    </w:p>
    <w:p w:rsidR="00C627EE" w:rsidRDefault="00C627EE" w:rsidP="00C627EE">
      <w:pPr>
        <w:rPr>
          <w:lang w:eastAsia="en-US"/>
        </w:rPr>
      </w:pPr>
    </w:p>
    <w:p w:rsidR="00C627EE" w:rsidRDefault="00C627EE" w:rsidP="00C627EE">
      <w:pPr>
        <w:rPr>
          <w:lang w:eastAsia="en-US"/>
        </w:rPr>
      </w:pPr>
    </w:p>
    <w:p w:rsidR="00BA0D75" w:rsidRDefault="00BA0D75" w:rsidP="00C627EE">
      <w:pPr>
        <w:rPr>
          <w:lang w:eastAsia="en-US"/>
        </w:rPr>
      </w:pPr>
    </w:p>
    <w:p w:rsidR="00BA0D75" w:rsidRPr="00C627EE" w:rsidRDefault="00BA0D75" w:rsidP="00C627EE">
      <w:pPr>
        <w:rPr>
          <w:lang w:eastAsia="en-US"/>
        </w:rPr>
      </w:pPr>
    </w:p>
    <w:p w:rsidR="001A42D7" w:rsidRDefault="001A42D7" w:rsidP="00AF6941">
      <w:pPr>
        <w:spacing w:after="0"/>
        <w:jc w:val="both"/>
        <w:rPr>
          <w:lang w:eastAsia="en-US"/>
        </w:rPr>
      </w:pPr>
    </w:p>
    <w:p w:rsidR="001A42D7" w:rsidRDefault="001A42D7" w:rsidP="001A42D7">
      <w:pPr>
        <w:pStyle w:val="Ttulo2"/>
        <w:numPr>
          <w:ilvl w:val="1"/>
          <w:numId w:val="23"/>
        </w:numPr>
      </w:pPr>
      <w:bookmarkStart w:id="60" w:name="_Toc71056435"/>
      <w:r>
        <w:t>Piso Pátio Coberto</w:t>
      </w:r>
      <w:bookmarkEnd w:id="60"/>
    </w:p>
    <w:p w:rsidR="00BC20F8" w:rsidRDefault="00BC20F8" w:rsidP="00BC20F8">
      <w:pPr>
        <w:pStyle w:val="Legenda"/>
        <w:rPr>
          <w:lang w:eastAsia="en-US"/>
        </w:rPr>
      </w:pPr>
    </w:p>
    <w:p w:rsidR="001A42D7" w:rsidRDefault="001A42D7" w:rsidP="001A42D7">
      <w:pPr>
        <w:jc w:val="both"/>
        <w:rPr>
          <w:lang w:eastAsia="en-US"/>
        </w:rPr>
      </w:pPr>
      <w:r>
        <w:rPr>
          <w:lang w:eastAsia="en-US"/>
        </w:rPr>
        <w:t>No local onde foi demolido a alvenaria, o piso de concreto deverá ser regularizado e alisado no nível do piso existente.</w:t>
      </w:r>
    </w:p>
    <w:p w:rsidR="001A42D7" w:rsidRPr="001A42D7" w:rsidRDefault="001A42D7" w:rsidP="001A42D7">
      <w:pPr>
        <w:jc w:val="both"/>
        <w:rPr>
          <w:lang w:eastAsia="en-US"/>
        </w:rPr>
      </w:pPr>
      <w:r>
        <w:rPr>
          <w:lang w:eastAsia="en-US"/>
        </w:rPr>
        <w:t xml:space="preserve">Para atender aos requisitos da acessibilidade, com relação ao contraste de </w:t>
      </w:r>
      <w:proofErr w:type="spellStart"/>
      <w:r>
        <w:rPr>
          <w:lang w:eastAsia="en-US"/>
        </w:rPr>
        <w:t>luminância</w:t>
      </w:r>
      <w:proofErr w:type="spellEnd"/>
      <w:r>
        <w:rPr>
          <w:lang w:eastAsia="en-US"/>
        </w:rPr>
        <w:t xml:space="preserve"> do piso de concreto com relação ao piso tátil que será instalado, conforme item 5.6 da NBR 16537/2016, todo o piso do Pátio deverá ser pintado com tinta acrílica na cor azul cinza claro e selador acrílico. O número de mãos a ser aplicado, será a quantidade necessária para cobrir o verde do piso existente.</w:t>
      </w:r>
    </w:p>
    <w:p w:rsidR="00C627EE" w:rsidRDefault="00C627EE" w:rsidP="000B2144">
      <w:pPr>
        <w:jc w:val="right"/>
        <w:rPr>
          <w:lang w:eastAsia="en-US"/>
        </w:rPr>
      </w:pPr>
    </w:p>
    <w:p w:rsidR="00F8501E" w:rsidRDefault="00062478" w:rsidP="00F8501E">
      <w:pPr>
        <w:jc w:val="right"/>
        <w:rPr>
          <w:lang w:eastAsia="en-US"/>
        </w:rPr>
      </w:pPr>
      <w:r>
        <w:rPr>
          <w:lang w:eastAsia="en-US"/>
        </w:rPr>
        <w:t>Blumenau, 04 de maio de 2021</w:t>
      </w:r>
      <w:r w:rsidR="00F8501E">
        <w:rPr>
          <w:lang w:eastAsia="en-US"/>
        </w:rPr>
        <w:t>.</w:t>
      </w:r>
    </w:p>
    <w:p w:rsidR="00BC20F8" w:rsidRDefault="00BC20F8" w:rsidP="008E61BB">
      <w:pPr>
        <w:jc w:val="both"/>
        <w:rPr>
          <w:lang w:eastAsia="en-US"/>
        </w:rPr>
      </w:pPr>
    </w:p>
    <w:p w:rsidR="00C627EE" w:rsidRDefault="00C627EE" w:rsidP="008E61BB">
      <w:pPr>
        <w:jc w:val="both"/>
        <w:rPr>
          <w:lang w:eastAsia="en-US"/>
        </w:rPr>
      </w:pPr>
    </w:p>
    <w:p w:rsidR="00C627EE" w:rsidRDefault="00C627EE" w:rsidP="008E61BB">
      <w:pPr>
        <w:jc w:val="both"/>
        <w:rPr>
          <w:lang w:eastAsia="en-US"/>
        </w:rPr>
      </w:pPr>
    </w:p>
    <w:p w:rsidR="00C627EE" w:rsidRDefault="00C627EE" w:rsidP="008E61BB">
      <w:pPr>
        <w:jc w:val="both"/>
        <w:rPr>
          <w:lang w:eastAsia="en-US"/>
        </w:rPr>
      </w:pPr>
    </w:p>
    <w:p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rsidR="004D76E2"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C627EE" w:rsidRDefault="00C627EE">
      <w:pPr>
        <w:rPr>
          <w:rFonts w:eastAsia="Times New Roman" w:cstheme="minorHAnsi"/>
          <w:b/>
          <w:szCs w:val="20"/>
        </w:rPr>
      </w:pPr>
      <w:r>
        <w:br w:type="page"/>
      </w: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Default="004D76E2" w:rsidP="004D76E2">
      <w:pPr>
        <w:pStyle w:val="Legenda"/>
      </w:pPr>
    </w:p>
    <w:p w:rsidR="004D76E2" w:rsidRPr="004D76E2" w:rsidRDefault="004D76E2" w:rsidP="004D76E2">
      <w:pPr>
        <w:pStyle w:val="Legenda"/>
        <w:jc w:val="center"/>
        <w:rPr>
          <w:sz w:val="60"/>
          <w:szCs w:val="60"/>
        </w:rPr>
      </w:pPr>
      <w:r w:rsidRPr="004D76E2">
        <w:rPr>
          <w:sz w:val="60"/>
          <w:szCs w:val="60"/>
        </w:rPr>
        <w:t>ANEXOS</w:t>
      </w:r>
    </w:p>
    <w:sectPr w:rsidR="004D76E2" w:rsidRPr="004D76E2" w:rsidSect="00933A21">
      <w:headerReference w:type="default" r:id="rId74"/>
      <w:footerReference w:type="default" r:id="rId75"/>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C4C50" w:rsidRDefault="002C4C50" w:rsidP="005308AF">
      <w:pPr>
        <w:spacing w:after="0" w:line="240" w:lineRule="auto"/>
      </w:pPr>
      <w:r>
        <w:separator/>
      </w:r>
    </w:p>
  </w:endnote>
  <w:endnote w:type="continuationSeparator" w:id="0">
    <w:p w:rsidR="002C4C50" w:rsidRDefault="002C4C50"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altName w:val="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MT2">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807BB" w:rsidRPr="005942A3" w:rsidRDefault="005807BB" w:rsidP="00310FE6">
    <w:pPr>
      <w:pStyle w:val="Rodap"/>
      <w:jc w:val="center"/>
      <w:rPr>
        <w:sz w:val="20"/>
        <w:szCs w:val="20"/>
      </w:rPr>
    </w:pPr>
    <w:r w:rsidRPr="005942A3">
      <w:rPr>
        <w:sz w:val="20"/>
        <w:szCs w:val="20"/>
      </w:rPr>
      <w:t xml:space="preserve">TB Arquitetura e Projetos </w:t>
    </w:r>
    <w:proofErr w:type="spellStart"/>
    <w:r w:rsidRPr="005942A3">
      <w:rPr>
        <w:sz w:val="20"/>
        <w:szCs w:val="20"/>
      </w:rPr>
      <w:t>Ltda</w:t>
    </w:r>
    <w:proofErr w:type="spellEnd"/>
    <w:r w:rsidRPr="005942A3">
      <w:rPr>
        <w:sz w:val="20"/>
        <w:szCs w:val="20"/>
      </w:rPr>
      <w:t xml:space="preserve"> - ME</w:t>
    </w:r>
  </w:p>
  <w:p w:rsidR="005807BB" w:rsidRPr="005942A3" w:rsidRDefault="005807BB"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rsidR="005807BB" w:rsidRPr="005942A3" w:rsidRDefault="005807BB"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C4C50" w:rsidRDefault="002C4C50" w:rsidP="005308AF">
      <w:pPr>
        <w:spacing w:after="0" w:line="240" w:lineRule="auto"/>
      </w:pPr>
      <w:r>
        <w:separator/>
      </w:r>
    </w:p>
  </w:footnote>
  <w:footnote w:type="continuationSeparator" w:id="0">
    <w:p w:rsidR="002C4C50" w:rsidRDefault="002C4C50"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807BB" w:rsidRDefault="005807BB">
    <w:pPr>
      <w:pStyle w:val="Cabealho"/>
    </w:pPr>
    <w:r>
      <w:rPr>
        <w:noProof/>
      </w:rPr>
      <w:drawing>
        <wp:anchor distT="0" distB="0" distL="114300" distR="114300" simplePos="0" relativeHeight="251657216" behindDoc="1" locked="1" layoutInCell="1" allowOverlap="1" wp14:anchorId="3C336883" wp14:editId="1B3D2C0E">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rsidR="005807BB" w:rsidRDefault="005807BB"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6"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3" w15:restartNumberingAfterBreak="0">
    <w:nsid w:val="2B370E9C"/>
    <w:multiLevelType w:val="multilevel"/>
    <w:tmpl w:val="5BD8DA8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4"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18"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3"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569D11A1"/>
    <w:multiLevelType w:val="hybridMultilevel"/>
    <w:tmpl w:val="2586E64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4"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5"/>
  </w:num>
  <w:num w:numId="2">
    <w:abstractNumId w:val="23"/>
  </w:num>
  <w:num w:numId="3">
    <w:abstractNumId w:val="6"/>
  </w:num>
  <w:num w:numId="4">
    <w:abstractNumId w:val="30"/>
  </w:num>
  <w:num w:numId="5">
    <w:abstractNumId w:val="22"/>
  </w:num>
  <w:num w:numId="6">
    <w:abstractNumId w:val="33"/>
  </w:num>
  <w:num w:numId="7">
    <w:abstractNumId w:val="19"/>
  </w:num>
  <w:num w:numId="8">
    <w:abstractNumId w:val="31"/>
  </w:num>
  <w:num w:numId="9">
    <w:abstractNumId w:val="10"/>
  </w:num>
  <w:num w:numId="10">
    <w:abstractNumId w:val="8"/>
  </w:num>
  <w:num w:numId="11">
    <w:abstractNumId w:val="35"/>
  </w:num>
  <w:num w:numId="12">
    <w:abstractNumId w:val="2"/>
  </w:num>
  <w:num w:numId="13">
    <w:abstractNumId w:val="24"/>
  </w:num>
  <w:num w:numId="14">
    <w:abstractNumId w:val="1"/>
  </w:num>
  <w:num w:numId="15">
    <w:abstractNumId w:val="17"/>
  </w:num>
  <w:num w:numId="16">
    <w:abstractNumId w:val="7"/>
  </w:num>
  <w:num w:numId="17">
    <w:abstractNumId w:val="14"/>
  </w:num>
  <w:num w:numId="18">
    <w:abstractNumId w:val="20"/>
  </w:num>
  <w:num w:numId="19">
    <w:abstractNumId w:val="34"/>
  </w:num>
  <w:num w:numId="20">
    <w:abstractNumId w:val="18"/>
  </w:num>
  <w:num w:numId="21">
    <w:abstractNumId w:val="15"/>
  </w:num>
  <w:num w:numId="22">
    <w:abstractNumId w:val="12"/>
  </w:num>
  <w:num w:numId="23">
    <w:abstractNumId w:val="13"/>
  </w:num>
  <w:num w:numId="24">
    <w:abstractNumId w:val="36"/>
  </w:num>
  <w:num w:numId="25">
    <w:abstractNumId w:val="29"/>
  </w:num>
  <w:num w:numId="26">
    <w:abstractNumId w:val="26"/>
  </w:num>
  <w:num w:numId="27">
    <w:abstractNumId w:val="0"/>
  </w:num>
  <w:num w:numId="28">
    <w:abstractNumId w:val="25"/>
  </w:num>
  <w:num w:numId="29">
    <w:abstractNumId w:val="28"/>
  </w:num>
  <w:num w:numId="30">
    <w:abstractNumId w:val="4"/>
  </w:num>
  <w:num w:numId="31">
    <w:abstractNumId w:val="21"/>
  </w:num>
  <w:num w:numId="32">
    <w:abstractNumId w:val="9"/>
  </w:num>
  <w:num w:numId="33">
    <w:abstractNumId w:val="16"/>
  </w:num>
  <w:num w:numId="34">
    <w:abstractNumId w:val="27"/>
  </w:num>
  <w:num w:numId="35">
    <w:abstractNumId w:val="3"/>
  </w:num>
  <w:num w:numId="36">
    <w:abstractNumId w:val="11"/>
  </w:num>
  <w:num w:numId="37">
    <w:abstractNumId w:val="6"/>
  </w:num>
  <w:num w:numId="38">
    <w:abstractNumId w:val="3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316F4"/>
    <w:rsid w:val="00032035"/>
    <w:rsid w:val="00034BCA"/>
    <w:rsid w:val="00034D98"/>
    <w:rsid w:val="00036123"/>
    <w:rsid w:val="00041B39"/>
    <w:rsid w:val="000432FE"/>
    <w:rsid w:val="000457DD"/>
    <w:rsid w:val="000545A1"/>
    <w:rsid w:val="0005593B"/>
    <w:rsid w:val="000610B2"/>
    <w:rsid w:val="000614ED"/>
    <w:rsid w:val="000616BB"/>
    <w:rsid w:val="000617EC"/>
    <w:rsid w:val="000619CD"/>
    <w:rsid w:val="0006220B"/>
    <w:rsid w:val="00062478"/>
    <w:rsid w:val="000625E0"/>
    <w:rsid w:val="000640AF"/>
    <w:rsid w:val="0006538F"/>
    <w:rsid w:val="0007462F"/>
    <w:rsid w:val="000808A4"/>
    <w:rsid w:val="000808C3"/>
    <w:rsid w:val="00080B77"/>
    <w:rsid w:val="000810F6"/>
    <w:rsid w:val="00082DC7"/>
    <w:rsid w:val="00084420"/>
    <w:rsid w:val="00084BD9"/>
    <w:rsid w:val="00086C25"/>
    <w:rsid w:val="00086F15"/>
    <w:rsid w:val="0009004C"/>
    <w:rsid w:val="00090AD0"/>
    <w:rsid w:val="00090CB8"/>
    <w:rsid w:val="00091CCB"/>
    <w:rsid w:val="000948E5"/>
    <w:rsid w:val="0009585D"/>
    <w:rsid w:val="0009694F"/>
    <w:rsid w:val="000A295C"/>
    <w:rsid w:val="000A2CE9"/>
    <w:rsid w:val="000A6009"/>
    <w:rsid w:val="000A6D3B"/>
    <w:rsid w:val="000A7267"/>
    <w:rsid w:val="000B0A82"/>
    <w:rsid w:val="000B2144"/>
    <w:rsid w:val="000B23AF"/>
    <w:rsid w:val="000B6E52"/>
    <w:rsid w:val="000C259D"/>
    <w:rsid w:val="000C45DD"/>
    <w:rsid w:val="000D1544"/>
    <w:rsid w:val="000D2F48"/>
    <w:rsid w:val="000D4366"/>
    <w:rsid w:val="000D5159"/>
    <w:rsid w:val="000E1E99"/>
    <w:rsid w:val="000E3FEB"/>
    <w:rsid w:val="000E6B01"/>
    <w:rsid w:val="000E6C54"/>
    <w:rsid w:val="00101FB2"/>
    <w:rsid w:val="00102B55"/>
    <w:rsid w:val="0010659B"/>
    <w:rsid w:val="00113B89"/>
    <w:rsid w:val="00114911"/>
    <w:rsid w:val="001158A2"/>
    <w:rsid w:val="00117E87"/>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777A"/>
    <w:rsid w:val="00170380"/>
    <w:rsid w:val="001706C2"/>
    <w:rsid w:val="00172AEB"/>
    <w:rsid w:val="0017477A"/>
    <w:rsid w:val="00176BEB"/>
    <w:rsid w:val="001775E3"/>
    <w:rsid w:val="001810A5"/>
    <w:rsid w:val="00182401"/>
    <w:rsid w:val="00187689"/>
    <w:rsid w:val="00191736"/>
    <w:rsid w:val="00193168"/>
    <w:rsid w:val="001932F8"/>
    <w:rsid w:val="001945DF"/>
    <w:rsid w:val="00195A49"/>
    <w:rsid w:val="001A1263"/>
    <w:rsid w:val="001A31A3"/>
    <w:rsid w:val="001A42D7"/>
    <w:rsid w:val="001A48D6"/>
    <w:rsid w:val="001B1612"/>
    <w:rsid w:val="001B2861"/>
    <w:rsid w:val="001B2AB5"/>
    <w:rsid w:val="001B5578"/>
    <w:rsid w:val="001B6044"/>
    <w:rsid w:val="001B7153"/>
    <w:rsid w:val="001C01C5"/>
    <w:rsid w:val="001C1776"/>
    <w:rsid w:val="001C30A0"/>
    <w:rsid w:val="001C4D2E"/>
    <w:rsid w:val="001C57BB"/>
    <w:rsid w:val="001C625A"/>
    <w:rsid w:val="001D090A"/>
    <w:rsid w:val="001D1015"/>
    <w:rsid w:val="001D11E6"/>
    <w:rsid w:val="001D17EA"/>
    <w:rsid w:val="001D201F"/>
    <w:rsid w:val="001D3C46"/>
    <w:rsid w:val="001E0E78"/>
    <w:rsid w:val="001E45EB"/>
    <w:rsid w:val="001E562B"/>
    <w:rsid w:val="001E61CF"/>
    <w:rsid w:val="001F4105"/>
    <w:rsid w:val="001F620C"/>
    <w:rsid w:val="002111DA"/>
    <w:rsid w:val="00211B90"/>
    <w:rsid w:val="00221413"/>
    <w:rsid w:val="002217BF"/>
    <w:rsid w:val="002240F5"/>
    <w:rsid w:val="00224143"/>
    <w:rsid w:val="00226904"/>
    <w:rsid w:val="0023015A"/>
    <w:rsid w:val="00232B09"/>
    <w:rsid w:val="00240308"/>
    <w:rsid w:val="002431F9"/>
    <w:rsid w:val="00243DCC"/>
    <w:rsid w:val="00244A52"/>
    <w:rsid w:val="002538A7"/>
    <w:rsid w:val="00253E44"/>
    <w:rsid w:val="00254870"/>
    <w:rsid w:val="00256D66"/>
    <w:rsid w:val="002631D8"/>
    <w:rsid w:val="002646B4"/>
    <w:rsid w:val="00264A2B"/>
    <w:rsid w:val="00266037"/>
    <w:rsid w:val="00267ED9"/>
    <w:rsid w:val="00272FA5"/>
    <w:rsid w:val="00273AC8"/>
    <w:rsid w:val="00274021"/>
    <w:rsid w:val="00274ED6"/>
    <w:rsid w:val="00275907"/>
    <w:rsid w:val="002761E1"/>
    <w:rsid w:val="002777D1"/>
    <w:rsid w:val="002807E5"/>
    <w:rsid w:val="00281596"/>
    <w:rsid w:val="00281C7D"/>
    <w:rsid w:val="00284523"/>
    <w:rsid w:val="002849A7"/>
    <w:rsid w:val="00285324"/>
    <w:rsid w:val="002868E1"/>
    <w:rsid w:val="00286F92"/>
    <w:rsid w:val="00290541"/>
    <w:rsid w:val="002917FE"/>
    <w:rsid w:val="002930DC"/>
    <w:rsid w:val="00293907"/>
    <w:rsid w:val="00294C99"/>
    <w:rsid w:val="00295592"/>
    <w:rsid w:val="002A2015"/>
    <w:rsid w:val="002A5032"/>
    <w:rsid w:val="002A619F"/>
    <w:rsid w:val="002A6D30"/>
    <w:rsid w:val="002A7BA8"/>
    <w:rsid w:val="002B2B6C"/>
    <w:rsid w:val="002B52B8"/>
    <w:rsid w:val="002B5500"/>
    <w:rsid w:val="002C2CCF"/>
    <w:rsid w:val="002C3C09"/>
    <w:rsid w:val="002C4C50"/>
    <w:rsid w:val="002C7F4B"/>
    <w:rsid w:val="002D1403"/>
    <w:rsid w:val="002D473D"/>
    <w:rsid w:val="002D5682"/>
    <w:rsid w:val="002D63A8"/>
    <w:rsid w:val="002E170A"/>
    <w:rsid w:val="002E3038"/>
    <w:rsid w:val="002E3A2C"/>
    <w:rsid w:val="002E3E76"/>
    <w:rsid w:val="002E47B1"/>
    <w:rsid w:val="002E630B"/>
    <w:rsid w:val="002E6FC8"/>
    <w:rsid w:val="002E7A42"/>
    <w:rsid w:val="002F0115"/>
    <w:rsid w:val="002F24D1"/>
    <w:rsid w:val="002F6425"/>
    <w:rsid w:val="00300769"/>
    <w:rsid w:val="00300933"/>
    <w:rsid w:val="00300CA0"/>
    <w:rsid w:val="00304AB1"/>
    <w:rsid w:val="003106EF"/>
    <w:rsid w:val="00310FE6"/>
    <w:rsid w:val="00315704"/>
    <w:rsid w:val="00320365"/>
    <w:rsid w:val="00324C5D"/>
    <w:rsid w:val="003306A8"/>
    <w:rsid w:val="00342581"/>
    <w:rsid w:val="00343239"/>
    <w:rsid w:val="003439BC"/>
    <w:rsid w:val="003446D6"/>
    <w:rsid w:val="00353B4C"/>
    <w:rsid w:val="00356F16"/>
    <w:rsid w:val="00357310"/>
    <w:rsid w:val="00357DBB"/>
    <w:rsid w:val="00360EB0"/>
    <w:rsid w:val="003630B3"/>
    <w:rsid w:val="0036321E"/>
    <w:rsid w:val="00367B03"/>
    <w:rsid w:val="00370D4F"/>
    <w:rsid w:val="0037691B"/>
    <w:rsid w:val="0038096D"/>
    <w:rsid w:val="0038163C"/>
    <w:rsid w:val="00381F3D"/>
    <w:rsid w:val="00391FC4"/>
    <w:rsid w:val="003923A5"/>
    <w:rsid w:val="003959AB"/>
    <w:rsid w:val="00395CE9"/>
    <w:rsid w:val="003A0C7D"/>
    <w:rsid w:val="003A0E41"/>
    <w:rsid w:val="003A1129"/>
    <w:rsid w:val="003A52CE"/>
    <w:rsid w:val="003A7848"/>
    <w:rsid w:val="003B2A92"/>
    <w:rsid w:val="003B66F0"/>
    <w:rsid w:val="003C0750"/>
    <w:rsid w:val="003C1858"/>
    <w:rsid w:val="003C1AE1"/>
    <w:rsid w:val="003C40EE"/>
    <w:rsid w:val="003C67E4"/>
    <w:rsid w:val="003C6A70"/>
    <w:rsid w:val="003D0BEE"/>
    <w:rsid w:val="003D0D72"/>
    <w:rsid w:val="003D0DC2"/>
    <w:rsid w:val="003D2984"/>
    <w:rsid w:val="003D4273"/>
    <w:rsid w:val="003D4EFB"/>
    <w:rsid w:val="003D5026"/>
    <w:rsid w:val="003D5203"/>
    <w:rsid w:val="003E3D4C"/>
    <w:rsid w:val="003E48E3"/>
    <w:rsid w:val="003F0063"/>
    <w:rsid w:val="003F0EC8"/>
    <w:rsid w:val="003F30B2"/>
    <w:rsid w:val="003F353C"/>
    <w:rsid w:val="003F6003"/>
    <w:rsid w:val="003F7A0A"/>
    <w:rsid w:val="00403173"/>
    <w:rsid w:val="00405ECE"/>
    <w:rsid w:val="00406171"/>
    <w:rsid w:val="00416BEA"/>
    <w:rsid w:val="00420E2C"/>
    <w:rsid w:val="00423976"/>
    <w:rsid w:val="00424EC4"/>
    <w:rsid w:val="00425DDB"/>
    <w:rsid w:val="00433E74"/>
    <w:rsid w:val="00434784"/>
    <w:rsid w:val="0043576A"/>
    <w:rsid w:val="004362F5"/>
    <w:rsid w:val="00436D5E"/>
    <w:rsid w:val="00445296"/>
    <w:rsid w:val="004505E0"/>
    <w:rsid w:val="00453B09"/>
    <w:rsid w:val="0046167E"/>
    <w:rsid w:val="00464415"/>
    <w:rsid w:val="0047297D"/>
    <w:rsid w:val="00477B14"/>
    <w:rsid w:val="00481C05"/>
    <w:rsid w:val="00481F00"/>
    <w:rsid w:val="0048247B"/>
    <w:rsid w:val="00482872"/>
    <w:rsid w:val="00483CC3"/>
    <w:rsid w:val="00483FDE"/>
    <w:rsid w:val="00485013"/>
    <w:rsid w:val="00486741"/>
    <w:rsid w:val="00487141"/>
    <w:rsid w:val="004919D9"/>
    <w:rsid w:val="00496B81"/>
    <w:rsid w:val="004978FA"/>
    <w:rsid w:val="004A2D33"/>
    <w:rsid w:val="004A697C"/>
    <w:rsid w:val="004B6C7B"/>
    <w:rsid w:val="004C51CB"/>
    <w:rsid w:val="004D0BDB"/>
    <w:rsid w:val="004D0D3C"/>
    <w:rsid w:val="004D24EE"/>
    <w:rsid w:val="004D3735"/>
    <w:rsid w:val="004D4AD5"/>
    <w:rsid w:val="004D76E2"/>
    <w:rsid w:val="004E27E4"/>
    <w:rsid w:val="004E37F0"/>
    <w:rsid w:val="004E3A0B"/>
    <w:rsid w:val="004E78C5"/>
    <w:rsid w:val="004F0771"/>
    <w:rsid w:val="004F3221"/>
    <w:rsid w:val="004F591D"/>
    <w:rsid w:val="004F5E75"/>
    <w:rsid w:val="00504AC0"/>
    <w:rsid w:val="00504BB4"/>
    <w:rsid w:val="00506681"/>
    <w:rsid w:val="00511358"/>
    <w:rsid w:val="00511C22"/>
    <w:rsid w:val="00512849"/>
    <w:rsid w:val="0051334A"/>
    <w:rsid w:val="00513777"/>
    <w:rsid w:val="00514A6E"/>
    <w:rsid w:val="00517C41"/>
    <w:rsid w:val="005228F1"/>
    <w:rsid w:val="00526634"/>
    <w:rsid w:val="005308AF"/>
    <w:rsid w:val="005342FD"/>
    <w:rsid w:val="00534670"/>
    <w:rsid w:val="0053482A"/>
    <w:rsid w:val="00536B32"/>
    <w:rsid w:val="005415BA"/>
    <w:rsid w:val="00541E5B"/>
    <w:rsid w:val="0054342E"/>
    <w:rsid w:val="0054507D"/>
    <w:rsid w:val="00545B13"/>
    <w:rsid w:val="00547CE0"/>
    <w:rsid w:val="0055594D"/>
    <w:rsid w:val="00560EC7"/>
    <w:rsid w:val="00561184"/>
    <w:rsid w:val="00572160"/>
    <w:rsid w:val="005805AF"/>
    <w:rsid w:val="005807BB"/>
    <w:rsid w:val="00581FB2"/>
    <w:rsid w:val="005833D6"/>
    <w:rsid w:val="0058535C"/>
    <w:rsid w:val="005860B9"/>
    <w:rsid w:val="005942A3"/>
    <w:rsid w:val="00595724"/>
    <w:rsid w:val="005A1B53"/>
    <w:rsid w:val="005A3B9B"/>
    <w:rsid w:val="005A5A40"/>
    <w:rsid w:val="005A5AC2"/>
    <w:rsid w:val="005A7990"/>
    <w:rsid w:val="005B18BE"/>
    <w:rsid w:val="005B2CDC"/>
    <w:rsid w:val="005B3BCA"/>
    <w:rsid w:val="005B506A"/>
    <w:rsid w:val="005B655A"/>
    <w:rsid w:val="005C5531"/>
    <w:rsid w:val="005C7B9C"/>
    <w:rsid w:val="005D3584"/>
    <w:rsid w:val="005E11BF"/>
    <w:rsid w:val="005F0083"/>
    <w:rsid w:val="005F00F2"/>
    <w:rsid w:val="005F2484"/>
    <w:rsid w:val="005F2503"/>
    <w:rsid w:val="005F4C38"/>
    <w:rsid w:val="005F5125"/>
    <w:rsid w:val="005F5147"/>
    <w:rsid w:val="005F6410"/>
    <w:rsid w:val="006024F2"/>
    <w:rsid w:val="00603F07"/>
    <w:rsid w:val="00606C5E"/>
    <w:rsid w:val="006134CA"/>
    <w:rsid w:val="006147B6"/>
    <w:rsid w:val="00614F75"/>
    <w:rsid w:val="00615093"/>
    <w:rsid w:val="00622B0C"/>
    <w:rsid w:val="006242C6"/>
    <w:rsid w:val="006263C2"/>
    <w:rsid w:val="0063045D"/>
    <w:rsid w:val="00633B05"/>
    <w:rsid w:val="00635194"/>
    <w:rsid w:val="00646F91"/>
    <w:rsid w:val="00647FAA"/>
    <w:rsid w:val="0065142F"/>
    <w:rsid w:val="00653BD6"/>
    <w:rsid w:val="006540D8"/>
    <w:rsid w:val="0066116F"/>
    <w:rsid w:val="00661A69"/>
    <w:rsid w:val="00662B08"/>
    <w:rsid w:val="00663479"/>
    <w:rsid w:val="00665ED1"/>
    <w:rsid w:val="00667854"/>
    <w:rsid w:val="00667F42"/>
    <w:rsid w:val="00673FF6"/>
    <w:rsid w:val="006772CD"/>
    <w:rsid w:val="006832B2"/>
    <w:rsid w:val="006837B0"/>
    <w:rsid w:val="00683AF1"/>
    <w:rsid w:val="00683FA5"/>
    <w:rsid w:val="006844C3"/>
    <w:rsid w:val="00684DD8"/>
    <w:rsid w:val="00684E31"/>
    <w:rsid w:val="00685605"/>
    <w:rsid w:val="00685C76"/>
    <w:rsid w:val="00687D59"/>
    <w:rsid w:val="0069024B"/>
    <w:rsid w:val="0069395C"/>
    <w:rsid w:val="00693EEF"/>
    <w:rsid w:val="00694641"/>
    <w:rsid w:val="0069539E"/>
    <w:rsid w:val="006955EB"/>
    <w:rsid w:val="006977E0"/>
    <w:rsid w:val="006A26F0"/>
    <w:rsid w:val="006A505A"/>
    <w:rsid w:val="006A51F8"/>
    <w:rsid w:val="006A5C83"/>
    <w:rsid w:val="006B2408"/>
    <w:rsid w:val="006B3B79"/>
    <w:rsid w:val="006B3F43"/>
    <w:rsid w:val="006B4183"/>
    <w:rsid w:val="006B5ECD"/>
    <w:rsid w:val="006B666D"/>
    <w:rsid w:val="006C1F18"/>
    <w:rsid w:val="006C3C26"/>
    <w:rsid w:val="006D2039"/>
    <w:rsid w:val="006D6282"/>
    <w:rsid w:val="006D7534"/>
    <w:rsid w:val="006E1304"/>
    <w:rsid w:val="006E175A"/>
    <w:rsid w:val="006E54BD"/>
    <w:rsid w:val="006E7559"/>
    <w:rsid w:val="006F291E"/>
    <w:rsid w:val="006F5D86"/>
    <w:rsid w:val="006F65A1"/>
    <w:rsid w:val="006F7ADB"/>
    <w:rsid w:val="00703F47"/>
    <w:rsid w:val="0071080A"/>
    <w:rsid w:val="00710ACE"/>
    <w:rsid w:val="00714720"/>
    <w:rsid w:val="00722229"/>
    <w:rsid w:val="00722B6A"/>
    <w:rsid w:val="00723559"/>
    <w:rsid w:val="007248E6"/>
    <w:rsid w:val="007307E6"/>
    <w:rsid w:val="00732E44"/>
    <w:rsid w:val="00734188"/>
    <w:rsid w:val="00742025"/>
    <w:rsid w:val="00743B30"/>
    <w:rsid w:val="0075302B"/>
    <w:rsid w:val="00754B84"/>
    <w:rsid w:val="007557F2"/>
    <w:rsid w:val="00756F10"/>
    <w:rsid w:val="00757C98"/>
    <w:rsid w:val="00765C6F"/>
    <w:rsid w:val="007674D3"/>
    <w:rsid w:val="0077004B"/>
    <w:rsid w:val="007774D1"/>
    <w:rsid w:val="0078015B"/>
    <w:rsid w:val="007808BB"/>
    <w:rsid w:val="00780BE9"/>
    <w:rsid w:val="00782E40"/>
    <w:rsid w:val="00797180"/>
    <w:rsid w:val="007A0BD9"/>
    <w:rsid w:val="007A18B3"/>
    <w:rsid w:val="007A2B78"/>
    <w:rsid w:val="007A50E2"/>
    <w:rsid w:val="007B3279"/>
    <w:rsid w:val="007C1B8F"/>
    <w:rsid w:val="007C2929"/>
    <w:rsid w:val="007C44EB"/>
    <w:rsid w:val="007C6C1C"/>
    <w:rsid w:val="007C7134"/>
    <w:rsid w:val="007D00D3"/>
    <w:rsid w:val="007D17A1"/>
    <w:rsid w:val="007D45C0"/>
    <w:rsid w:val="007D58FF"/>
    <w:rsid w:val="007D5D3A"/>
    <w:rsid w:val="007E4C2B"/>
    <w:rsid w:val="007E6864"/>
    <w:rsid w:val="007F0A1F"/>
    <w:rsid w:val="007F7DD9"/>
    <w:rsid w:val="008076B3"/>
    <w:rsid w:val="008110C7"/>
    <w:rsid w:val="00811B21"/>
    <w:rsid w:val="00814DB1"/>
    <w:rsid w:val="00815A50"/>
    <w:rsid w:val="00815BFF"/>
    <w:rsid w:val="008176A9"/>
    <w:rsid w:val="00822803"/>
    <w:rsid w:val="00823F20"/>
    <w:rsid w:val="00824448"/>
    <w:rsid w:val="008348D1"/>
    <w:rsid w:val="00836970"/>
    <w:rsid w:val="00836CC8"/>
    <w:rsid w:val="0084074A"/>
    <w:rsid w:val="0084690A"/>
    <w:rsid w:val="00851A9B"/>
    <w:rsid w:val="00857075"/>
    <w:rsid w:val="008577DE"/>
    <w:rsid w:val="00863A8E"/>
    <w:rsid w:val="00863E90"/>
    <w:rsid w:val="0086561A"/>
    <w:rsid w:val="00871DDC"/>
    <w:rsid w:val="008760F0"/>
    <w:rsid w:val="00876F31"/>
    <w:rsid w:val="00877419"/>
    <w:rsid w:val="008777E4"/>
    <w:rsid w:val="00880B48"/>
    <w:rsid w:val="00880F7A"/>
    <w:rsid w:val="008826B8"/>
    <w:rsid w:val="00882974"/>
    <w:rsid w:val="00887E9F"/>
    <w:rsid w:val="00893DDD"/>
    <w:rsid w:val="00897292"/>
    <w:rsid w:val="00897FB7"/>
    <w:rsid w:val="008A2A95"/>
    <w:rsid w:val="008A33EA"/>
    <w:rsid w:val="008A60A5"/>
    <w:rsid w:val="008A6291"/>
    <w:rsid w:val="008A6EC5"/>
    <w:rsid w:val="008A74DA"/>
    <w:rsid w:val="008A777C"/>
    <w:rsid w:val="008B3A6E"/>
    <w:rsid w:val="008B4E3F"/>
    <w:rsid w:val="008B6E93"/>
    <w:rsid w:val="008B7EA3"/>
    <w:rsid w:val="008C0CF9"/>
    <w:rsid w:val="008C102F"/>
    <w:rsid w:val="008C3512"/>
    <w:rsid w:val="008C75A5"/>
    <w:rsid w:val="008D1458"/>
    <w:rsid w:val="008D2039"/>
    <w:rsid w:val="008D3469"/>
    <w:rsid w:val="008D4B31"/>
    <w:rsid w:val="008D6E40"/>
    <w:rsid w:val="008E04C1"/>
    <w:rsid w:val="008E3C60"/>
    <w:rsid w:val="008E61BB"/>
    <w:rsid w:val="008F2B48"/>
    <w:rsid w:val="008F6DA6"/>
    <w:rsid w:val="008F6E95"/>
    <w:rsid w:val="008F7F83"/>
    <w:rsid w:val="00900EF9"/>
    <w:rsid w:val="00903462"/>
    <w:rsid w:val="00905D21"/>
    <w:rsid w:val="00906B53"/>
    <w:rsid w:val="00907D3A"/>
    <w:rsid w:val="009149D1"/>
    <w:rsid w:val="00915AB1"/>
    <w:rsid w:val="00916815"/>
    <w:rsid w:val="00917F87"/>
    <w:rsid w:val="00921567"/>
    <w:rsid w:val="00922ACC"/>
    <w:rsid w:val="00922CEC"/>
    <w:rsid w:val="00924967"/>
    <w:rsid w:val="0093197F"/>
    <w:rsid w:val="00931D64"/>
    <w:rsid w:val="00933881"/>
    <w:rsid w:val="00933A21"/>
    <w:rsid w:val="0093400D"/>
    <w:rsid w:val="0093737E"/>
    <w:rsid w:val="0094489A"/>
    <w:rsid w:val="0094561A"/>
    <w:rsid w:val="0094667A"/>
    <w:rsid w:val="0095099C"/>
    <w:rsid w:val="009555D8"/>
    <w:rsid w:val="00957D47"/>
    <w:rsid w:val="00960FDB"/>
    <w:rsid w:val="009668DF"/>
    <w:rsid w:val="009718C0"/>
    <w:rsid w:val="00971CC1"/>
    <w:rsid w:val="00980F3A"/>
    <w:rsid w:val="00981B83"/>
    <w:rsid w:val="00983297"/>
    <w:rsid w:val="0098666E"/>
    <w:rsid w:val="00987CA4"/>
    <w:rsid w:val="00990D8C"/>
    <w:rsid w:val="00993ED0"/>
    <w:rsid w:val="00995B2D"/>
    <w:rsid w:val="00996886"/>
    <w:rsid w:val="009A02A2"/>
    <w:rsid w:val="009A05D7"/>
    <w:rsid w:val="009A0AEA"/>
    <w:rsid w:val="009A7F0C"/>
    <w:rsid w:val="009B15F5"/>
    <w:rsid w:val="009C07C0"/>
    <w:rsid w:val="009C15D9"/>
    <w:rsid w:val="009C1FCE"/>
    <w:rsid w:val="009C4C88"/>
    <w:rsid w:val="009C5D3E"/>
    <w:rsid w:val="009D00DD"/>
    <w:rsid w:val="009D22E0"/>
    <w:rsid w:val="009D263B"/>
    <w:rsid w:val="009D5707"/>
    <w:rsid w:val="009E2437"/>
    <w:rsid w:val="009E2978"/>
    <w:rsid w:val="009E51E6"/>
    <w:rsid w:val="009E5AB3"/>
    <w:rsid w:val="009E65C5"/>
    <w:rsid w:val="009E68EE"/>
    <w:rsid w:val="009F0E65"/>
    <w:rsid w:val="009F21BF"/>
    <w:rsid w:val="009F3DAE"/>
    <w:rsid w:val="009F67AB"/>
    <w:rsid w:val="009F7A48"/>
    <w:rsid w:val="00A02335"/>
    <w:rsid w:val="00A02CB5"/>
    <w:rsid w:val="00A04F33"/>
    <w:rsid w:val="00A0542D"/>
    <w:rsid w:val="00A06572"/>
    <w:rsid w:val="00A07BA9"/>
    <w:rsid w:val="00A101CE"/>
    <w:rsid w:val="00A12139"/>
    <w:rsid w:val="00A15EEC"/>
    <w:rsid w:val="00A2342E"/>
    <w:rsid w:val="00A24FF0"/>
    <w:rsid w:val="00A2586A"/>
    <w:rsid w:val="00A25AB7"/>
    <w:rsid w:val="00A26E69"/>
    <w:rsid w:val="00A32EAE"/>
    <w:rsid w:val="00A3461F"/>
    <w:rsid w:val="00A35EDD"/>
    <w:rsid w:val="00A3638E"/>
    <w:rsid w:val="00A370DB"/>
    <w:rsid w:val="00A3710A"/>
    <w:rsid w:val="00A42F0B"/>
    <w:rsid w:val="00A453B3"/>
    <w:rsid w:val="00A55328"/>
    <w:rsid w:val="00A55DE0"/>
    <w:rsid w:val="00A563D7"/>
    <w:rsid w:val="00A64161"/>
    <w:rsid w:val="00A66590"/>
    <w:rsid w:val="00A67E3C"/>
    <w:rsid w:val="00A72372"/>
    <w:rsid w:val="00A72AE3"/>
    <w:rsid w:val="00A752DA"/>
    <w:rsid w:val="00A77205"/>
    <w:rsid w:val="00A778E2"/>
    <w:rsid w:val="00A77AC6"/>
    <w:rsid w:val="00A87B8C"/>
    <w:rsid w:val="00A90D58"/>
    <w:rsid w:val="00A92F28"/>
    <w:rsid w:val="00A93119"/>
    <w:rsid w:val="00A94A69"/>
    <w:rsid w:val="00A96396"/>
    <w:rsid w:val="00AA102B"/>
    <w:rsid w:val="00AA3F64"/>
    <w:rsid w:val="00AA41F7"/>
    <w:rsid w:val="00AA4348"/>
    <w:rsid w:val="00AA46BC"/>
    <w:rsid w:val="00AA5F75"/>
    <w:rsid w:val="00AA71C9"/>
    <w:rsid w:val="00AB53A3"/>
    <w:rsid w:val="00AB7830"/>
    <w:rsid w:val="00AC1AEF"/>
    <w:rsid w:val="00AC1D80"/>
    <w:rsid w:val="00AC32DB"/>
    <w:rsid w:val="00AC4E1C"/>
    <w:rsid w:val="00AC60D4"/>
    <w:rsid w:val="00AD01F4"/>
    <w:rsid w:val="00AD087F"/>
    <w:rsid w:val="00AD0D9F"/>
    <w:rsid w:val="00AD59D2"/>
    <w:rsid w:val="00AD6137"/>
    <w:rsid w:val="00AD648F"/>
    <w:rsid w:val="00AE1B22"/>
    <w:rsid w:val="00AE20D6"/>
    <w:rsid w:val="00AE40AC"/>
    <w:rsid w:val="00AE71AE"/>
    <w:rsid w:val="00AF4F81"/>
    <w:rsid w:val="00AF6941"/>
    <w:rsid w:val="00AF6B95"/>
    <w:rsid w:val="00B04154"/>
    <w:rsid w:val="00B079AA"/>
    <w:rsid w:val="00B110E3"/>
    <w:rsid w:val="00B1138E"/>
    <w:rsid w:val="00B12107"/>
    <w:rsid w:val="00B13BE1"/>
    <w:rsid w:val="00B152F1"/>
    <w:rsid w:val="00B1541D"/>
    <w:rsid w:val="00B16290"/>
    <w:rsid w:val="00B17915"/>
    <w:rsid w:val="00B22940"/>
    <w:rsid w:val="00B3050E"/>
    <w:rsid w:val="00B3146E"/>
    <w:rsid w:val="00B350B9"/>
    <w:rsid w:val="00B35CFC"/>
    <w:rsid w:val="00B361BD"/>
    <w:rsid w:val="00B408A2"/>
    <w:rsid w:val="00B42445"/>
    <w:rsid w:val="00B42B5A"/>
    <w:rsid w:val="00B44294"/>
    <w:rsid w:val="00B479D4"/>
    <w:rsid w:val="00B52F97"/>
    <w:rsid w:val="00B5393C"/>
    <w:rsid w:val="00B566B1"/>
    <w:rsid w:val="00B62641"/>
    <w:rsid w:val="00B62A2E"/>
    <w:rsid w:val="00B62C55"/>
    <w:rsid w:val="00B642BC"/>
    <w:rsid w:val="00B64DD6"/>
    <w:rsid w:val="00B65012"/>
    <w:rsid w:val="00B72034"/>
    <w:rsid w:val="00B7280E"/>
    <w:rsid w:val="00B733C3"/>
    <w:rsid w:val="00B74F1C"/>
    <w:rsid w:val="00B754E1"/>
    <w:rsid w:val="00B80CD1"/>
    <w:rsid w:val="00B82F3E"/>
    <w:rsid w:val="00B8350B"/>
    <w:rsid w:val="00B9156F"/>
    <w:rsid w:val="00B92230"/>
    <w:rsid w:val="00B92336"/>
    <w:rsid w:val="00B92A60"/>
    <w:rsid w:val="00B92E8C"/>
    <w:rsid w:val="00B950FE"/>
    <w:rsid w:val="00B96618"/>
    <w:rsid w:val="00B96D6C"/>
    <w:rsid w:val="00BA024D"/>
    <w:rsid w:val="00BA0D75"/>
    <w:rsid w:val="00BA4E17"/>
    <w:rsid w:val="00BB10F6"/>
    <w:rsid w:val="00BB19A6"/>
    <w:rsid w:val="00BB1BC2"/>
    <w:rsid w:val="00BB3CE5"/>
    <w:rsid w:val="00BB7EED"/>
    <w:rsid w:val="00BC20F8"/>
    <w:rsid w:val="00BC2672"/>
    <w:rsid w:val="00BD3607"/>
    <w:rsid w:val="00BD42A5"/>
    <w:rsid w:val="00BD55FE"/>
    <w:rsid w:val="00BD6654"/>
    <w:rsid w:val="00BE4364"/>
    <w:rsid w:val="00BE7A5D"/>
    <w:rsid w:val="00BF40A9"/>
    <w:rsid w:val="00BF42BB"/>
    <w:rsid w:val="00C032BE"/>
    <w:rsid w:val="00C03D8A"/>
    <w:rsid w:val="00C107A9"/>
    <w:rsid w:val="00C10C85"/>
    <w:rsid w:val="00C146BB"/>
    <w:rsid w:val="00C15DDA"/>
    <w:rsid w:val="00C22135"/>
    <w:rsid w:val="00C231AE"/>
    <w:rsid w:val="00C25950"/>
    <w:rsid w:val="00C2715A"/>
    <w:rsid w:val="00C272EF"/>
    <w:rsid w:val="00C335D7"/>
    <w:rsid w:val="00C33BCC"/>
    <w:rsid w:val="00C40DC2"/>
    <w:rsid w:val="00C411BF"/>
    <w:rsid w:val="00C46D11"/>
    <w:rsid w:val="00C508DE"/>
    <w:rsid w:val="00C50B92"/>
    <w:rsid w:val="00C51281"/>
    <w:rsid w:val="00C517E9"/>
    <w:rsid w:val="00C5299B"/>
    <w:rsid w:val="00C55978"/>
    <w:rsid w:val="00C559BA"/>
    <w:rsid w:val="00C61441"/>
    <w:rsid w:val="00C627EE"/>
    <w:rsid w:val="00C644D6"/>
    <w:rsid w:val="00C659B9"/>
    <w:rsid w:val="00C65D7D"/>
    <w:rsid w:val="00C70CDE"/>
    <w:rsid w:val="00C830CE"/>
    <w:rsid w:val="00C84782"/>
    <w:rsid w:val="00C848F7"/>
    <w:rsid w:val="00C85FD4"/>
    <w:rsid w:val="00C86A37"/>
    <w:rsid w:val="00C87DEA"/>
    <w:rsid w:val="00C9268F"/>
    <w:rsid w:val="00C959B1"/>
    <w:rsid w:val="00C97352"/>
    <w:rsid w:val="00CA1988"/>
    <w:rsid w:val="00CA377C"/>
    <w:rsid w:val="00CA4549"/>
    <w:rsid w:val="00CA4995"/>
    <w:rsid w:val="00CA4998"/>
    <w:rsid w:val="00CB0639"/>
    <w:rsid w:val="00CB4D51"/>
    <w:rsid w:val="00CB67D5"/>
    <w:rsid w:val="00CB68EA"/>
    <w:rsid w:val="00CB760F"/>
    <w:rsid w:val="00CC1EB1"/>
    <w:rsid w:val="00CC2585"/>
    <w:rsid w:val="00CC43CB"/>
    <w:rsid w:val="00CD2003"/>
    <w:rsid w:val="00CD2A6F"/>
    <w:rsid w:val="00CE3AF3"/>
    <w:rsid w:val="00CE4A3F"/>
    <w:rsid w:val="00CE7484"/>
    <w:rsid w:val="00CF2450"/>
    <w:rsid w:val="00CF4E5A"/>
    <w:rsid w:val="00CF62CF"/>
    <w:rsid w:val="00CF7661"/>
    <w:rsid w:val="00D0013D"/>
    <w:rsid w:val="00D1068C"/>
    <w:rsid w:val="00D10EC6"/>
    <w:rsid w:val="00D13831"/>
    <w:rsid w:val="00D140F4"/>
    <w:rsid w:val="00D16E18"/>
    <w:rsid w:val="00D24B9A"/>
    <w:rsid w:val="00D24EA1"/>
    <w:rsid w:val="00D2517C"/>
    <w:rsid w:val="00D27CB8"/>
    <w:rsid w:val="00D34A78"/>
    <w:rsid w:val="00D37058"/>
    <w:rsid w:val="00D45F7A"/>
    <w:rsid w:val="00D569EF"/>
    <w:rsid w:val="00D56DB7"/>
    <w:rsid w:val="00D61FCB"/>
    <w:rsid w:val="00D623D9"/>
    <w:rsid w:val="00D63700"/>
    <w:rsid w:val="00D668EA"/>
    <w:rsid w:val="00D670C1"/>
    <w:rsid w:val="00D67C69"/>
    <w:rsid w:val="00D70DAF"/>
    <w:rsid w:val="00D71C00"/>
    <w:rsid w:val="00D71ECA"/>
    <w:rsid w:val="00D74F30"/>
    <w:rsid w:val="00D80485"/>
    <w:rsid w:val="00D82F51"/>
    <w:rsid w:val="00D83E70"/>
    <w:rsid w:val="00D911BF"/>
    <w:rsid w:val="00D91FF9"/>
    <w:rsid w:val="00D95197"/>
    <w:rsid w:val="00D95E7F"/>
    <w:rsid w:val="00DA19E3"/>
    <w:rsid w:val="00DA56F1"/>
    <w:rsid w:val="00DA5B8C"/>
    <w:rsid w:val="00DB1DEC"/>
    <w:rsid w:val="00DB3936"/>
    <w:rsid w:val="00DB5521"/>
    <w:rsid w:val="00DB7271"/>
    <w:rsid w:val="00DB7B9C"/>
    <w:rsid w:val="00DC5514"/>
    <w:rsid w:val="00DC7D4C"/>
    <w:rsid w:val="00DD2778"/>
    <w:rsid w:val="00DD5C2A"/>
    <w:rsid w:val="00DD7EE0"/>
    <w:rsid w:val="00DE21A1"/>
    <w:rsid w:val="00DE324C"/>
    <w:rsid w:val="00DE4199"/>
    <w:rsid w:val="00DE6EEA"/>
    <w:rsid w:val="00DE72E3"/>
    <w:rsid w:val="00DF03A8"/>
    <w:rsid w:val="00E018FC"/>
    <w:rsid w:val="00E029AF"/>
    <w:rsid w:val="00E04EC4"/>
    <w:rsid w:val="00E05AC5"/>
    <w:rsid w:val="00E107BC"/>
    <w:rsid w:val="00E130F2"/>
    <w:rsid w:val="00E13E59"/>
    <w:rsid w:val="00E152D8"/>
    <w:rsid w:val="00E16C22"/>
    <w:rsid w:val="00E2096A"/>
    <w:rsid w:val="00E21C9F"/>
    <w:rsid w:val="00E22A17"/>
    <w:rsid w:val="00E23FC3"/>
    <w:rsid w:val="00E2740D"/>
    <w:rsid w:val="00E27765"/>
    <w:rsid w:val="00E33F5D"/>
    <w:rsid w:val="00E3638D"/>
    <w:rsid w:val="00E42EC2"/>
    <w:rsid w:val="00E474EA"/>
    <w:rsid w:val="00E560A8"/>
    <w:rsid w:val="00E61F4B"/>
    <w:rsid w:val="00E6421A"/>
    <w:rsid w:val="00E742B0"/>
    <w:rsid w:val="00E74933"/>
    <w:rsid w:val="00E77FC2"/>
    <w:rsid w:val="00E84009"/>
    <w:rsid w:val="00E879F4"/>
    <w:rsid w:val="00E91B15"/>
    <w:rsid w:val="00E92457"/>
    <w:rsid w:val="00E93E69"/>
    <w:rsid w:val="00E971B0"/>
    <w:rsid w:val="00EA3BE2"/>
    <w:rsid w:val="00EA3C85"/>
    <w:rsid w:val="00EA5305"/>
    <w:rsid w:val="00EC421F"/>
    <w:rsid w:val="00EC6453"/>
    <w:rsid w:val="00ED141C"/>
    <w:rsid w:val="00ED2F91"/>
    <w:rsid w:val="00ED4D03"/>
    <w:rsid w:val="00ED4DB6"/>
    <w:rsid w:val="00ED5F6D"/>
    <w:rsid w:val="00ED65A8"/>
    <w:rsid w:val="00EE24D2"/>
    <w:rsid w:val="00EE3129"/>
    <w:rsid w:val="00EE39EE"/>
    <w:rsid w:val="00EE4817"/>
    <w:rsid w:val="00EF1ED0"/>
    <w:rsid w:val="00EF2DCC"/>
    <w:rsid w:val="00EF5878"/>
    <w:rsid w:val="00F0513F"/>
    <w:rsid w:val="00F06018"/>
    <w:rsid w:val="00F06CC7"/>
    <w:rsid w:val="00F07ED5"/>
    <w:rsid w:val="00F10458"/>
    <w:rsid w:val="00F14840"/>
    <w:rsid w:val="00F15257"/>
    <w:rsid w:val="00F21CDC"/>
    <w:rsid w:val="00F2229E"/>
    <w:rsid w:val="00F238C0"/>
    <w:rsid w:val="00F27BB7"/>
    <w:rsid w:val="00F33C90"/>
    <w:rsid w:val="00F3524B"/>
    <w:rsid w:val="00F363B6"/>
    <w:rsid w:val="00F36930"/>
    <w:rsid w:val="00F37A74"/>
    <w:rsid w:val="00F40D3C"/>
    <w:rsid w:val="00F41C40"/>
    <w:rsid w:val="00F41C5C"/>
    <w:rsid w:val="00F537F8"/>
    <w:rsid w:val="00F5561C"/>
    <w:rsid w:val="00F56816"/>
    <w:rsid w:val="00F60F52"/>
    <w:rsid w:val="00F65C8B"/>
    <w:rsid w:val="00F70BCD"/>
    <w:rsid w:val="00F765EC"/>
    <w:rsid w:val="00F808AA"/>
    <w:rsid w:val="00F82D78"/>
    <w:rsid w:val="00F8501E"/>
    <w:rsid w:val="00F95927"/>
    <w:rsid w:val="00FB0959"/>
    <w:rsid w:val="00FC21F3"/>
    <w:rsid w:val="00FD52CD"/>
    <w:rsid w:val="00FD6641"/>
    <w:rsid w:val="00FD6FE8"/>
    <w:rsid w:val="00FE3458"/>
    <w:rsid w:val="00FE7623"/>
    <w:rsid w:val="00FF09CA"/>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467F3D"/>
  <w15:docId w15:val="{37638382-6038-439A-B30D-061CFB728A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754B84"/>
    <w:pPr>
      <w:keepNext/>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754B84"/>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ilvl w:val="1"/>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15894640">
      <w:bodyDiv w:val="1"/>
      <w:marLeft w:val="0"/>
      <w:marRight w:val="0"/>
      <w:marTop w:val="0"/>
      <w:marBottom w:val="0"/>
      <w:divBdr>
        <w:top w:val="none" w:sz="0" w:space="0" w:color="auto"/>
        <w:left w:val="none" w:sz="0" w:space="0" w:color="auto"/>
        <w:bottom w:val="none" w:sz="0" w:space="0" w:color="auto"/>
        <w:right w:val="none" w:sz="0" w:space="0" w:color="auto"/>
      </w:divBdr>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hyperlink" Target="http://construindo.org/pisos/" TargetMode="External"/><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16" Type="http://schemas.openxmlformats.org/officeDocument/2006/relationships/image" Target="media/image9.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3.png"/><Relationship Id="rId72" Type="http://schemas.openxmlformats.org/officeDocument/2006/relationships/image" Target="media/image6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3.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3.png"/><Relationship Id="rId2" Type="http://schemas.openxmlformats.org/officeDocument/2006/relationships/numbering" Target="numbering.xml"/><Relationship Id="rId29"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6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B26C4DC-CCE0-4C10-BEA4-E685BD98BE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5672</TotalTime>
  <Pages>85</Pages>
  <Words>21545</Words>
  <Characters>116345</Characters>
  <Application>Microsoft Office Word</Application>
  <DocSecurity>0</DocSecurity>
  <Lines>969</Lines>
  <Paragraphs>275</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137615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28</cp:revision>
  <cp:lastPrinted>2021-03-03T10:02:00Z</cp:lastPrinted>
  <dcterms:created xsi:type="dcterms:W3CDTF">2019-12-18T10:53:00Z</dcterms:created>
  <dcterms:modified xsi:type="dcterms:W3CDTF">2021-05-05T00:32:00Z</dcterms:modified>
</cp:coreProperties>
</file>